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F97316"/>
          <w:sz w:val="56"/>
          <w:szCs w:val="56"/>
        </w:rPr>
        <w:t xml:space="preserve">NBA HUB</w:t>
      </w:r>
    </w:p>
    <w:p>
      <w:pPr>
        <w:spacing w:after="80"/>
        <w:jc w:val="center"/>
      </w:pPr>
      <w:r>
        <w:rPr>
          <w:rFonts w:ascii="Arial" w:cs="Arial" w:eastAsia="Arial" w:hAnsi="Arial"/>
          <w:color w:val="737373"/>
          <w:sz w:val="22"/>
          <w:szCs w:val="22"/>
        </w:rPr>
        <w:t xml:space="preserve">LOS BUQUES  ·  DRAFTEADOS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Design System</w:t>
      </w:r>
    </w:p>
    <w:p>
      <w:pPr>
        <w:spacing w:after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Guía completa de tipografía, color, spacing, componentes y voice</w:t>
      </w:r>
    </w:p>
    <w:p>
      <w:pPr>
        <w:spacing w:before="400"/>
        <w:jc w:val="center"/>
      </w:pPr>
      <w:r>
        <w:rPr>
          <w:rFonts w:ascii="Arial" w:cs="Arial" w:eastAsia="Arial" w:hAnsi="Arial"/>
          <w:color w:val="737373"/>
          <w:sz w:val="18"/>
          <w:szCs w:val="18"/>
        </w:rPr>
        <w:t xml:space="preserve">Versión 1.0  ·  Septiembre 2026</w:t>
      </w:r>
    </w:p>
    <w:p>
      <w:pPr>
        <w:jc w:val="center"/>
      </w:pPr>
      <w:r>
        <w:rPr>
          <w:rFonts w:ascii="Arial" w:cs="Arial" w:eastAsia="Arial" w:hAnsi="Arial"/>
          <w:color w:val="737373"/>
          <w:sz w:val="18"/>
          <w:szCs w:val="18"/>
        </w:rPr>
        <w:t xml:space="preserve">Documento de referencia para rediseño del hub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1. Principios de diseño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Este design system define la identidad visual y de contenido del NBA Hub de Drafteados / Los Buques. El objetivo es eliminar el aspecto genérico de IA, ganar personalidad propia y elevar la calidad percibida a nivel de producto profesional.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1.1 Principios rectores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Claridad &gt; Ornamento.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Cada elemento debe justificar su existencia. Si no aporta información o jerarquía, se elimina.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Datos primero.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El hub es una herramienta de seguimiento. Los números, horarios y tablas son el contenido principal; el copy es soporte.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Personalidad sin postureo.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Tono directo, argentino/español natural, sin frases vacías tipo “pulso de la liga” o “mirada de los Buques”.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Consistencia estricta.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Mismos componentes, mismos tokens, misma lógica en las 5 pestañas. Cero excepciones por “se veía bien en esta página”.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Respeto por el contexto.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Es pretemporada / temporada 2026-27. Los datos deben etiquetarse claramente (referencia, oficial, estimado).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1.2 Anti-patrones a eliminar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Frases genéricas: “con la mirada de…”, “el pulso diario”, “así está la tabla”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Uso excesivo de font mono en títulos y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Cards con bordes grises débiles y sin jerarquía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Duplicación de equipos y logos rotos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Countdown repetido en múltiples pestañas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Contenido ficticio presentado como real sin disclaimer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Doble navegación (nav superior + fila de chips debajo del título)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2. Tipografía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La tipografía actual (casi todo en mono) genera sensación de dashboard técnico, no de producto deportivo. Se propone un sistema de dos familias + uso controlado de mono solo para datos.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2.1 Familias tipográficas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Primaria — Inter (o Geist Sans)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Uso: títulos, subtítulos, body, labels de UI, botones, navegación.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Por qué: excelente legibilidad en pantalla, buen rango de pesos (400–800), tracking limpio, soporte tabular-nums.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Alternativas válidas: Geist Sans, Satoshi, Plus Jakarta Sans.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Secundaria (números) — Inter tabular / JetBrains Mono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Uso exclusivo: stats, countdowns, tablas de clasificación, horarios.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Regla: font-variant-numeric: tabular-nums; en Inter. Si se necesita mono real, JetBrains Mono o IBM Plex Mono solo en celdas de tabla o códigos.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Prohibido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Font mono en títulos de página (HOY, CALENDARIO,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Font mono en navegación principal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Más de dos familias tipográficas en el producto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2.2 Escala tipográfica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Escala basada en 1.25 (Major Third) a partir de 16px base.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400"/>
        <w:gridCol w:w="2424"/>
      </w:tblGrid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Line-height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display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40–48px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800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1.1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Título de página (Hoy, Calendario…)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h1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28–32px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700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1.2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Secciones principales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h2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22–24px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600–700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1.25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Subsecciones / cards título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h3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1.3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Labels de grupo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15–16px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1.5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Párrafos, descripciones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body-sm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13–14px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400–500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1.45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Meta, horarios, helpers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label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11–12px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1.3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Chips, badges, nav items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stat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24–36px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700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1.0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PPG, W-L, countdown numbers</w:t>
            </w:r>
          </w:p>
        </w:tc>
      </w:tr>
      <w:tr>
        <w:tc>
          <w:tcPr>
            <w:tcW w:type="dxa" w:w="22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stat-label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10–11px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600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1.2</w:t>
            </w:r>
          </w:p>
        </w:tc>
        <w:tc>
          <w:tcPr>
            <w:tcW w:type="dxa" w:w="24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DÍAS, HORAS, PPG, etc.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2.3 Tracking y mayúsculas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Nav y chips: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uppercase + tracking 0.04–0.06em + weight 600–700. No mono.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Títulos de página: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sentence case o title case. Evitar ALL CAPS en display (excepto marca).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Labels de stats: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uppercase + tracking amplio + peso 600.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Body: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nunca uppercase.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3. Color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El naranja actual funciona bien como acento de marca. Se mantiene y se sistematiza. El resto del sistema se vuelve más neutro y de alto contraste para que los datos respiren.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3.1 Tokens de color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3824"/>
      </w:tblGrid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Hex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Nombre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97316"/>
                <w:sz w:val="18"/>
                <w:szCs w:val="18"/>
              </w:rPr>
              <w:t xml:space="preserve">accent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#F97316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Orange 500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CTA primario, nav activo, links, highlights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accent-hover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#EA580C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Orange 600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Hover de botones y links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accent-soft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#FFF7ED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Orange 50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Fondos suaves de badges y cards destacadas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#0A0A0A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Near black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Títulos y texto principal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text-secondary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#404040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Gray 700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Body, descripciones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text-muted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#737373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Gray 500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Meta, placeholders, timestamps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border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#E5E5E5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Gray 200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Bordes de cards y divisores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surface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#FFFFFF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White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Cards, paneles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bg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#FAFAFA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Gray 50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Fondo de página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success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#16A34A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Green 600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Victorias, positivo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danger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#DC2626</w:t>
            </w:r>
          </w:p>
        </w:tc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Red 600</w:t>
            </w:r>
          </w:p>
        </w:tc>
        <w:tc>
          <w:tcPr>
            <w:tcW w:type="dxa" w:w="3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Derrotas, errores, live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3.2 Reglas de uso del naranja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Máximo 1 elemento primario naranja por viewport (nav activo o CTA principal).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usar naranja en texto body ni en títulos largos.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Badges y chips secundarios: outline o soft, no fill sólido.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El naranja nunca compite con un score o un número de stats.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3.3 Modo oscuro (futuro)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 prioritario ahora. Si se implementa: fondo #0A0A0A, surfaces #171717, texto #FAFAFA, acento se mantiene #F97316. Bordes #262626.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4. Spacing y layout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Sistema de spacing basado en múltiplos de 4px. Consistencia &gt; creatividad en márgenes.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4.1 Escala de spacing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6824"/>
      </w:tblGrid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Valor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71717"/>
                <w:sz w:val="17"/>
                <w:szCs w:val="17"/>
              </w:rPr>
              <w:t xml:space="preserve">Uso típico</w:t>
            </w:r>
          </w:p>
        </w:tc>
      </w:tr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space-1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4px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Gaps mínimos entre icono y texto</w:t>
            </w:r>
          </w:p>
        </w:tc>
      </w:tr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space-2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8px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Padding interno de chips, gap entre elementos relacionados</w:t>
            </w:r>
          </w:p>
        </w:tc>
      </w:tr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space-3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12px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Padding de botones pequeños, gap de nav items</w:t>
            </w:r>
          </w:p>
        </w:tc>
      </w:tr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space-4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16px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Padding de cards, gap estándar entre elementos</w:t>
            </w:r>
          </w:p>
        </w:tc>
      </w:tr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space-5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20–24px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Padding de secciones internas</w:t>
            </w:r>
          </w:p>
        </w:tc>
      </w:tr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space-6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32px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Separación entre bloques de contenido</w:t>
            </w:r>
          </w:p>
        </w:tc>
      </w:tr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space-8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48px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Separación entre secciones mayores</w:t>
            </w:r>
          </w:p>
        </w:tc>
      </w:tr>
      <w:tr>
        <w:tc>
          <w:tcPr>
            <w:tcW w:type="dxa" w:w="18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0A0A"/>
                <w:sz w:val="18"/>
                <w:szCs w:val="18"/>
              </w:rPr>
              <w:t xml:space="preserve">space-10</w:t>
            </w:r>
          </w:p>
        </w:tc>
        <w:tc>
          <w:tcPr>
            <w:tcW w:type="dxa" w:w="16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64px</w:t>
            </w:r>
          </w:p>
        </w:tc>
        <w:tc>
          <w:tcPr>
            <w:tcW w:type="dxa" w:w="6824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18"/>
                <w:szCs w:val="18"/>
              </w:rPr>
              <w:t xml:space="preserve">Margen superior de página / hero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4.2 Layout general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Ancho máximo de contenido: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1120–1200px (centrado).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Padding lateral (móvil):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16px.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Padding lateral (desktop):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24–32px.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Header sticky: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altura 56–64px.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Grid de equipos: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3 columnas en desktop, 2 en tablet, 1 en móvil.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Grid de líderes top-3: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3 columnas iguales.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4.3 Border radius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Chips / badges: 8px (rounded-lg)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Botones: 10–12px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Cards: 12–16px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Inputs: 10px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Avatares / logos pequeños: 8px o full circle según contexto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5. Componentes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Cada componente tiene un solo estilo canónico. No se inventan variantes ad-hoc por página.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5.1 Navegación principal (Header)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Una sola fila. Logo izquierda · Nav central · Acciones derecha (refresh + Pick’em).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Estado activo: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fondo accent, texto blanco, sombra sutil. Sin iconos decorativos innecesarios si el texto es claro.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Estado inactivo: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texto muted, hover texto principal + fondo surface-2.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Eliminar: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la segunda fila de chips que aparece debajo del título en “Hoy”. Es redundante.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5.2 Page header (título de pestaña)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Estructura fija: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Breadcrumb / contexto (NBA HUB · LOS BUQUES · fecha o temporada) — 12px, accent o muted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Título display (Hoy en la NBA / Calendario / etc.) — 40–48px, weight 800, color text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Subtítulo de una línea — 15–16px, text-secondary. Sin frases vacías.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 más de 2 líneas de subtítulo. Si hace falta más contexto, va en un callout o en el contenido.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5.3 Botones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Fondo accent, texto blanco, weight 600, padding 10px 16px, radius 10px. Hover: accent-hover.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Secondary / Outline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Borde border, fondo surface, texto text. Hover: borde accent + texto accent.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Ghost / Soft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Fondo accent-soft, texto accent. Para Pick’em y acciones secundarias de marca.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Tamaños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sm: 11–12px texto, py-1.5 px-3 · md: 13px, py-2 px-4 · lg: 14–15px, py-2.5 px-5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5.4 Cards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Card base: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fondo surface, borde 1px border, radius 12–16px, padding 16–20px. Sombra opcional muy suave (0 1px 3px rgb(0 0 0 / 0.04)).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Card hover: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borde accent o elevación ligera. Cursor pointer si es clickeable.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Card destacada (campeón, opening night):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borde accent o fondo accent-soft. Usar con moderación (máx. 1–2 por vista).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Evitar cards dentro de cards. Preferir secciones planas + divisores.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5.5 Chips / Filters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Usados en Calendario (filtros de conferencia, pretemporada, etc.) y en Líderes (Puntos, Asistencias…).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Activo: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fondo accent, texto blanco.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Inactivo: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fondo surface o gray-100, texto secondary, borde sutil.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Una sola fila de filtros. Si no caben, scroll horizontal con fade, no wrap desordenado.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5.6 Countdown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Componente único. Solo aparece en Hoy (y opcionalmente en Calendario si se considera necesario, no en ambas al mismo tiempo de forma redundante).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Estructura: label superior (Opening Night · fecha) · título · descripción corta · 4 bloques numéricos (días / horas / min / seg).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Números grandes (stat), labels pequeños uppercase. Fondo surface o soft, no competir con el resto de la página.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5.7 Tabla de clasificación / líderes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Filas limpias, zebra opcional muy sutil. Logo + nombre + equipo en la primera columna. Stats alineadas a la derecha con tabular-nums.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Header sticky en tablas largas. Mínimo 44px de altura de fila para touch.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5.8 Team card (Equipos)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Logo real (no placeholder de archivo) + nombre del equipo + conferencia/división en muted. Flecha o chevron discreto.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Grid uniforme. Sin duplicados. Al hover: borde accent o ligera elevación.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5.9 Game card (partidos)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Estado (Programado / Live / Final) · hora · logos + nombres · score si aplica.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Jerarquía clara: si está live, badge rojo; si es final, scores en peso 700.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5.10 Callouts / avisos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Para pretemporada, datos de referencia, disclaimers. Fondo soft (amarillo muy suave o accent-soft), borde izquierdo de 3–4px en color de status, texto body-sm.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Ejemplo: “Datos de la temporada 2025/26. Se actualizarán automáticamente al inicio de la temporada regular.”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6. Voice &amp; Copy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El mayor problema actual no es solo visual: es el lenguaje. Suena a plantilla generada. La nueva voz es directa, precisa y sin relleno.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6.1 Principios de voz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Directo.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Decí lo que hay. “Marcadores y clasificación de hoy.” en lugar de “el pulso diario de la liga con la mirada de…”.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Específico.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Preferí datos y hechos a adjetivos. “82 partidos + playoffs” es mejor que “cobertura total de la temporada”.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Humano.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Español natural (rioplatense o neutro, según audiencia). Evitar traducciones literales del inglés de IA.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Honesto.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Si los datos son de pretemporada o de la temporada anterior, se dice. No se vende ficción como realidad.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6.2 Frases a eliminar (AI slop)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“con la mirada de Drafteados / de los Buques”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“el pulso diario de la liga”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“Así está la tabla. Sin filtros de la NBA…”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“Programación oficial de la temporada con fechas exactas…” (demasiado largo y obvio)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Cualquier frase que termine en “de la nueva campaña” o similar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6.3 Reescritura de subtítulos por pestaña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Antes: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“Marcadores oficiales, clasificaciones y el pulso diario de la liga con la mirada de Drafteados.”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Después: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“Marcadores, clasificación y lo que importa hoy.”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Calendario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Antes: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“Programación oficial de la temporada con fechas exactas, pabellones y horarios para España (peninsular) y EE.UU.”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Después: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“Todos los partidos · Horarios España y EE.UU.”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Clasificación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Antes: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“Así está la tabla. Sin filtros de la NBA, con la mirada de los Buques.”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Después: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“Tabla actual · Este y Oeste.”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Líderes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Antes: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“Estadísticas individuales de referencia histórica (2025/26) previas al salto inicial de la nueva temporada 2026/27.”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Después: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“Líderes de la última temporada regular (2025/26).” + callout de actualización.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Equipos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Antes: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“Los 30. Tocá uno y entrá a ver sus estadísticas, roster y calendario.”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Después: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“Las 30 franquicias · Roster, stats y calendario.”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6.4 Microcopy de UI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Botones: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Ver calendario completo · Ver plantilla · Pick’em · Filtrar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Estados vacíos: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“No hay partidos programados para esta fecha.” (no “¡Ups! Parece que…”).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Loading: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“Cargando…” o skeleton. Nunca “Estamos preparando la magia”.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Errores: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“No se pudieron cargar los datos. Reintentar.”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7. Especificación por pestaña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7.1 Hoy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Objetivo: respuesta rápida a “¿qué hay hoy / qué se viene?”.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Contenido prioritario: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Page header limpio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Countdown (solo aquí, o con lógica de “si faltan &gt;7 días, mostrar; si no, ocultar”)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Bloques de contexto (Opening Night, Campeón vigente, etc.) — máximo 4, en fila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Partidos de la jornada / próximos (lista o cards)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Accesos rápidos a Clasificación y Líderes (opcionales, sin duplicar nav)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Eliminar la fila de chips de navegación secundaria debajo del título.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7.2 Calendario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Objetivo: encontrar cualquier partido por fecha, equipo o conferencia.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Contenido prioritario: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Page header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Barra de búsqueda + filtro de franquicia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Chips de filtro (Todos / Semana inaugural / Pretemporada / Este / Oeste)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Lista agrupada por día con game cards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El countdown puede vivir solo en Hoy. Aquí priorizar utilidad de búsqueda y filtros.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7.3 Clasificación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Objetivo: ver la tabla real (o de pretemporada claramente etiquetada) y el contexto del campeón vigente si aplica.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Contenido prioritario: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Page header + indicador de temporada/pretemporada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Cards de campeón / subcampeón (compactas, no novelas)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Tablas Este / Oeste con W-L, GB, streak, etc.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La crónica larga del anillo puede vivir en una página de equipo o en un artículo, no ocupar media pantalla de la clasificación.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7.4 Líderes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Objetivo: top scorers y líderes por categoría de forma escaneable.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Contenido prioritario: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Page header + callout de “datos de referencia 2025/26”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Tabs/chips de categoría (Puntos, Asistencias, Rebotes…)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Top 3 en cards destacadas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Tabla completa debajo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Fotos de jugadores cuando existan; si no, iniciales o logo de equipo. Nunca icono de archivo roto.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7.5 Equipos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Objetivo: acceso rápido a cualquiera de las 30 franquicias.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Contenido prioritario: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Page header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Secciones Este / Oeste (o grid único con filtro)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Team cards con logo real, nombre, división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Arreglar duplicados. Verificar que cada equipo aparece una sola vez. Logos oficiales o CDN confiable.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8. Iconografía y media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8.1 Iconos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Usar un set único y consistente (Lucide, Heroicons o Phosphor). Tamaño estándar 16/20px en UI.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No mezclar estilos de iconos. Preferir outline en nav y UI general; filled solo para estados activos o énfasis.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Iconos decorativos mínimos. El texto debe bastar en la mayoría de los casos.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8.2 Logos de equipos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Fuente única y confiable (API oficial, CDN de NBA, o pack propio versionado).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Tamaños: 24px (tablas), 32–40px (cards), 64px+ (página de equipo).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Fondo neutro o transparente. Nunca mostrar el icono genérico de “archivo de imagen”.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71717"/>
          <w:sz w:val="26"/>
          <w:szCs w:val="26"/>
        </w:rPr>
        <w:t xml:space="preserve">8.3 Fotos de jugadores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Cuando no haya foto: avatar con iniciales + color de equipo, o logo del equipo. Nunca imagen rota.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9. Motion y feedback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Transiciones cortas y funcionales. Nada de animaciones gratuitas.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Hover: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150–200ms ease.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Tabs / chips: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cambio de estado inmediato o 100ms.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Countdown: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update cada segundo sin animación de flip innecesaria (salvo que se diseñe bien).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Loading: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skeletons de las cards/tablas, no spinners genéricos en el centro de la página.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A0A0A"/>
          <w:sz w:val="20"/>
          <w:szCs w:val="20"/>
        </w:rPr>
        <w:t xml:space="preserve">Preferencia de usuario: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respetar prefers-reduced-motion.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10. Accesibilidad y calidad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Contraste mínimo AA en texto (text sobre bg, text-secondary sobre surface).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Focus visible en todos los interactivos (outline accent o 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Targets táctiles ≥ 44px en móvil.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Alt text en logos y fotos relevantes.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Tablas con thead y scope correctos.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 depender solo del color para estados (Live, Final, etc.): usar texto + color).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11. Checklist de implementación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Usar esta lista al rediseñar cada pestaña: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Contenido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¿El subtítulo aporta información real o es relleno?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¿Los datos de pretemporada / temporada anterior están claramente etiquetados?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¿Hay frases de la lista de AI slop?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¿Existen duplicados de equipos o datos?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Visual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¿Se usa Inter (o la primaria) en títulos y UI, no mono?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¿El naranja aparece solo donde debe (activo + CTA)?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¿Las cards tienen el mismo radius, borde y padding?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¿Los logos cargan correctamente?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¿Hay una sola navegación principal (sin fila duplicada)?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Estructura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¿El page header sigue el patrón breadcrumb → título → subtítulo?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¿El countdown está solo donde corresponde?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¿Los filtros son una sola fila clara?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¿Mobile: todo legible y tappable sin zoom?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0A0A"/>
          <w:sz w:val="32"/>
          <w:szCs w:val="32"/>
        </w:rPr>
        <w:t xml:space="preserve">12. Tokens CSS de referencia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Propuesta de variables para implementar en el proyecto:</w:t>
      </w:r>
    </w:p>
    <w:p>
      <w:pPr>
        <w:spacing w:after="8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:root 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/* Brand */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--hub-accent: #F97316;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--hub-accent-hover: #EA580C;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--hub-accent-soft: #FFF7ED;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/* Text */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--hub-text: #0A0A0A;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--hub-text-secondary: #404040;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--hub-text-muted: #737373;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/* Surfaces */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--hub-bg: #FAFAFA;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--hub-surface: #FFFFFF;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--hub-surface-2: #F5F5F5;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--hub-border: #E5E5E5;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/* Status */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--hub-success: #16A34A;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--hub-danger: #DC2626;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/* Typography */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--font-sans: 'Inter', system-ui, sans-serif;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--font-mono: 'JetBrains Mono', ui-monospace, monospace;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/* Radius */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--radius-sm: 8px;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--radius-md: 10px;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--radius-lg: 14px;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/* Spacing */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--space-1: 4px;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--space-2: 8px;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--space-3: 12px;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--space-4: 16px;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--space-5: 24px;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--space-6: 32px;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  --space-8: 48px;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color w:val="171717"/>
          <w:sz w:val="17"/>
          <w:szCs w:val="17"/>
        </w:rPr>
        <w:t xml:space="preserve">}</w:t>
      </w:r>
    </w:p>
    <w:p>
      <w:pPr>
        <w:spacing w:after="3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— Fin del Design System v1.0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737373"/>
          <w:sz w:val="17"/>
          <w:szCs w:val="17"/>
        </w:rPr>
        <w:t xml:space="preserve">Próximo paso recomendado: copy completo reescrito + prioritización de implementación por pestaña.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 w:space="8"/>
      </w:pBdr>
      <w:spacing w:before="80"/>
    </w:pPr>
    <w:r>
      <w:rPr>
        <w:rFonts w:ascii="Arial" w:cs="Arial" w:eastAsia="Arial" w:hAnsi="Arial"/>
        <w:color w:val="737373"/>
        <w:sz w:val="16"/>
        <w:szCs w:val="16"/>
      </w:rPr>
      <w:t xml:space="preserve">Confidencial  ·  Uso interno  ·  Página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/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6" w:space="8"/>
      </w:pBdr>
      <w:spacing w:after="120"/>
    </w:pPr>
    <w:r>
      <w:rPr>
        <w:rFonts w:ascii="Arial" w:cs="Arial" w:eastAsia="Arial" w:hAnsi="Arial"/>
        <w:b/>
        <w:bCs/>
        <w:color w:val="F97316"/>
        <w:sz w:val="18"/>
        <w:szCs w:val="18"/>
      </w:rPr>
      <w:t xml:space="preserve">NBA HUB  ·  Design System</w:t>
    </w:r>
    <w:r>
      <w:rPr>
        <w:rFonts w:ascii="Arial" w:cs="Arial" w:eastAsia="Arial" w:hAnsi="Arial"/>
        <w:color w:val="737373"/>
        <w:sz w:val="18"/>
        <w:szCs w:val="18"/>
      </w:rPr>
      <w:t xml:space="preserve">  ·  Drafteados / Los Buques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0A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2026-09-17T06:08:34.906Z</dcterms:created>
  <dcterms:modified xsi:type="dcterms:W3CDTF">2026-09-17T06:08:34.906Z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