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cdprrpuv8iay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河西五色琉璃彩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主要奖励：10个心法书页，需要200个五色琉璃彩兑换。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2w96tov3bogk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如何收集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需要在河西玉门关地图白天，出现特定天气的条件下，地图会如下图出现这样的大型区域提示，这时候就可以过去采集啦。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044366" cy="30799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4366" cy="3079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到达附近位置后会出现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较大只，有残影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的金瓯鸟。用远程武器比较容易打，它们会掉落小金堆，其中有掉落物品“五色琉璃彩”，每天获取上限99个。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52bzlro60tgz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如何兑换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到玉门关胡杨集传送点附近（见下图黑色NPC标点），找到树上的陈七七兑换。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05500" cy="381952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可以兑换的物品如下图（心法箱子需要200个琉璃彩兑换完成）：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05475" cy="31432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143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