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48F5" w14:textId="2E1111CF" w:rsidR="00670273" w:rsidRPr="00E06D45" w:rsidRDefault="00E06D45" w:rsidP="00E06D45">
      <w:pPr>
        <w:jc w:val="center"/>
        <w:rPr>
          <w:sz w:val="36"/>
          <w:szCs w:val="32"/>
          <w:lang w:val="es-419"/>
        </w:rPr>
      </w:pPr>
      <w:r>
        <w:rPr>
          <w:sz w:val="36"/>
          <w:szCs w:val="32"/>
          <w:lang w:val="es-419"/>
        </w:rPr>
        <w:t>RELOPEN</w:t>
      </w:r>
    </w:p>
    <w:p w14:paraId="238C45F2" w14:textId="71B8C5A4" w:rsidR="00E06D45" w:rsidRPr="00E06D45" w:rsidRDefault="00E06D45" w:rsidP="00E06D45">
      <w:pPr>
        <w:jc w:val="center"/>
        <w:rPr>
          <w:sz w:val="36"/>
          <w:szCs w:val="32"/>
          <w:lang w:val="es-419"/>
        </w:rPr>
      </w:pPr>
      <w:r w:rsidRPr="00E06D45">
        <w:rPr>
          <w:sz w:val="36"/>
          <w:szCs w:val="32"/>
          <w:lang w:val="es-419"/>
        </w:rPr>
        <w:t>Software para Regresión Logística</w:t>
      </w:r>
    </w:p>
    <w:p w14:paraId="2DE2EDF3" w14:textId="3D78D850" w:rsidR="00E06D45" w:rsidRPr="00E06D45" w:rsidRDefault="00E06D45" w:rsidP="00E06D45">
      <w:pPr>
        <w:jc w:val="center"/>
        <w:rPr>
          <w:sz w:val="36"/>
          <w:szCs w:val="32"/>
          <w:lang w:val="es-419"/>
        </w:rPr>
      </w:pPr>
      <w:r w:rsidRPr="00E06D45">
        <w:rPr>
          <w:sz w:val="36"/>
          <w:szCs w:val="32"/>
          <w:lang w:val="es-419"/>
        </w:rPr>
        <w:t>para el pronóstico de vejez</w:t>
      </w:r>
    </w:p>
    <w:p w14:paraId="45CE8B8A" w14:textId="77777777" w:rsidR="00E06D45" w:rsidRDefault="00E06D45">
      <w:pPr>
        <w:rPr>
          <w:lang w:val="es-419"/>
        </w:rPr>
      </w:pPr>
    </w:p>
    <w:p w14:paraId="4D38E4AE" w14:textId="30F25BC4" w:rsidR="00E06D45" w:rsidRDefault="00E06D45">
      <w:r>
        <w:t xml:space="preserve">Es una aplicación que implementa un Sistema Predictivo del envejecimiento basado en el </w:t>
      </w:r>
      <w:proofErr w:type="spellStart"/>
      <w:r>
        <w:t>model</w:t>
      </w:r>
      <w:proofErr w:type="spellEnd"/>
      <w:r>
        <w:t xml:space="preserve"> Regresión Logística a partir de datos recogidos en la plataforma de </w:t>
      </w:r>
      <w:hyperlink r:id="rId4" w:history="1">
        <w:r w:rsidRPr="00D65E7D">
          <w:rPr>
            <w:rStyle w:val="Hipervnculo"/>
          </w:rPr>
          <w:t>https://pronosticovejez.elkinforero.com/</w:t>
        </w:r>
      </w:hyperlink>
      <w:r>
        <w:t xml:space="preserve"> y realizar análisis basados en métricas como área bajo la curva AUC y Odds Ratios.</w:t>
      </w:r>
    </w:p>
    <w:p w14:paraId="43D56886" w14:textId="77777777" w:rsidR="00E06D45" w:rsidRDefault="00E06D45"/>
    <w:p w14:paraId="7F143700" w14:textId="77777777" w:rsidR="00AB5062" w:rsidRDefault="00AB5062" w:rsidP="00765E24"/>
    <w:p w14:paraId="346FEEAD" w14:textId="0CF2F81D" w:rsidR="00AB5062" w:rsidRDefault="00AB5062" w:rsidP="00AB5062">
      <w:r w:rsidRPr="00AB5062">
        <w:t xml:space="preserve">La aplicación </w:t>
      </w:r>
      <w:r w:rsidRPr="00AB5062">
        <w:rPr>
          <w:b/>
          <w:bCs/>
        </w:rPr>
        <w:t>Relopen</w:t>
      </w:r>
      <w:r w:rsidRPr="00AB5062">
        <w:t xml:space="preserve"> se fundamenta en una arquitectura de análisis predictivo que utiliza algoritmos de aprendizaje supervisado, específicamente la </w:t>
      </w:r>
      <w:r w:rsidRPr="00AB5062">
        <w:rPr>
          <w:b/>
          <w:bCs/>
        </w:rPr>
        <w:t>Regresión Logística</w:t>
      </w:r>
      <w:r w:rsidRPr="00AB5062">
        <w:t>, para identificar patrones de salud y bienestar en la población. El núcleo algorítmico procesa variables sociodemográficas y clínicas —como el sexo, el estrato socioeconómico y la zona de residencia— para calcular la probabilidad de ocurrencia de estados críticos como el estrés o el riesgo de diabetes. Para garantizar la fiabilidad del modelo, se implementan métricas de evaluación avanzadas como el Área Bajo la Curva (AUC), la precisión (</w:t>
      </w:r>
      <w:proofErr w:type="spellStart"/>
      <w:r w:rsidRPr="00AB5062">
        <w:t>Accuracy</w:t>
      </w:r>
      <w:proofErr w:type="spellEnd"/>
      <w:r w:rsidRPr="00AB5062">
        <w:t xml:space="preserve">) y el cálculo del </w:t>
      </w:r>
      <w:r>
        <w:t xml:space="preserve">R2 </w:t>
      </w:r>
      <w:r w:rsidRPr="00AB5062">
        <w:t>de McFadden, lo que permite ajustar la verosimilitud de las predicciones y minimizar los falsos positivos en el diagnóstico preventivo.</w:t>
      </w:r>
    </w:p>
    <w:p w14:paraId="09DB102C" w14:textId="77777777" w:rsidR="00AB5062" w:rsidRPr="00AB5062" w:rsidRDefault="00AB5062" w:rsidP="00AB5062"/>
    <w:p w14:paraId="4524223D" w14:textId="77777777" w:rsidR="00AB5062" w:rsidRDefault="00AB5062" w:rsidP="00AB5062">
      <w:r w:rsidRPr="00AB5062">
        <w:t xml:space="preserve">En cuanto al procesamiento y análisis de datos, </w:t>
      </w:r>
      <w:r w:rsidRPr="00AB5062">
        <w:rPr>
          <w:b/>
          <w:bCs/>
        </w:rPr>
        <w:t>Relopen</w:t>
      </w:r>
      <w:r w:rsidRPr="00AB5062">
        <w:t xml:space="preserve"> emplea un pipeline de limpieza y transformación robusto basado en la librería </w:t>
      </w:r>
      <w:r w:rsidRPr="00AB5062">
        <w:rPr>
          <w:b/>
          <w:bCs/>
        </w:rPr>
        <w:t>Pandas</w:t>
      </w:r>
      <w:r w:rsidRPr="00AB5062">
        <w:t xml:space="preserve">. El sistema realiza un preprocesamiento exhaustivo que incluye el renombrado dinámico de variables complejas, la normalización de datos categóricos (como la conversión de variables de género y ubicación a formato numérico) y la creación de </w:t>
      </w:r>
      <w:proofErr w:type="spellStart"/>
      <w:r w:rsidRPr="00AB5062">
        <w:t>DataFrames</w:t>
      </w:r>
      <w:proofErr w:type="spellEnd"/>
      <w:r w:rsidRPr="00AB5062">
        <w:t xml:space="preserve"> de trabajo específicos para cada patología. Además, utiliza técnicas de manejo de valores atípicos y segmentación por roles (administrativos vs. estudiantes), permitiendo un análisis diferenciado que facilita la identificación de factores de riesgo específicos según el contexto del usuario, optimizando así la toma de decisiones basada en datos reales.</w:t>
      </w:r>
    </w:p>
    <w:p w14:paraId="6F0FF123" w14:textId="77777777" w:rsidR="00AB5062" w:rsidRPr="00AB5062" w:rsidRDefault="00AB5062" w:rsidP="00AB5062"/>
    <w:p w14:paraId="16426244" w14:textId="77777777" w:rsidR="00AB5062" w:rsidRDefault="00AB5062" w:rsidP="00AB5062">
      <w:r w:rsidRPr="00AB5062">
        <w:t xml:space="preserve">La visualización de los resultados en </w:t>
      </w:r>
      <w:r w:rsidRPr="00AB5062">
        <w:rPr>
          <w:b/>
          <w:bCs/>
        </w:rPr>
        <w:t>Relopen</w:t>
      </w:r>
      <w:r w:rsidRPr="00AB5062">
        <w:t xml:space="preserve"> se despliega a través de una integración sofisticada de </w:t>
      </w:r>
      <w:r w:rsidRPr="00AB5062">
        <w:rPr>
          <w:b/>
          <w:bCs/>
        </w:rPr>
        <w:t>Matplotlib</w:t>
      </w:r>
      <w:r w:rsidRPr="00AB5062">
        <w:t xml:space="preserve"> y </w:t>
      </w:r>
      <w:r w:rsidRPr="00AB5062">
        <w:rPr>
          <w:b/>
          <w:bCs/>
        </w:rPr>
        <w:t>Seaborn</w:t>
      </w:r>
      <w:r w:rsidRPr="00AB5062">
        <w:t>, diseñada para transformar datos técnicos en información accionable y comprensible. La aplicación genera mapas de calor (</w:t>
      </w:r>
      <w:proofErr w:type="spellStart"/>
      <w:r w:rsidRPr="00AB5062">
        <w:t>heatmaps</w:t>
      </w:r>
      <w:proofErr w:type="spellEnd"/>
      <w:r w:rsidRPr="00AB5062">
        <w:t xml:space="preserve">) para analizar correlaciones entre variables, histogramas de densidad con ajustes de suavizado por </w:t>
      </w:r>
      <w:proofErr w:type="spellStart"/>
      <w:r w:rsidRPr="00AB5062">
        <w:t>kernel</w:t>
      </w:r>
      <w:proofErr w:type="spellEnd"/>
      <w:r w:rsidRPr="00AB5062">
        <w:t xml:space="preserve"> (KDE) para entender la distribución de edades, y gráficos de "Forest </w:t>
      </w:r>
      <w:proofErr w:type="spellStart"/>
      <w:r w:rsidRPr="00AB5062">
        <w:t>Plots</w:t>
      </w:r>
      <w:proofErr w:type="spellEnd"/>
      <w:r w:rsidRPr="00AB5062">
        <w:t xml:space="preserve">" para visualizar los Odds Ratio del modelo logístico. Esta capa de graficación no solo permite una exploración estética de las tendencias, sino que también ofrece una interfaz interactiva mediante el </w:t>
      </w:r>
      <w:proofErr w:type="spellStart"/>
      <w:r w:rsidRPr="00AB5062">
        <w:t>framework</w:t>
      </w:r>
      <w:proofErr w:type="spellEnd"/>
      <w:r w:rsidRPr="00AB5062">
        <w:t xml:space="preserve"> </w:t>
      </w:r>
      <w:r w:rsidRPr="00AB5062">
        <w:rPr>
          <w:b/>
          <w:bCs/>
        </w:rPr>
        <w:t>Flet</w:t>
      </w:r>
      <w:r w:rsidRPr="00AB5062">
        <w:t>, facilitando la presentación de tablas dinámicas y reportes visuales que son fundamentales para la comunicación de hallazgos en entornos académicos y profesionales.</w:t>
      </w:r>
    </w:p>
    <w:p w14:paraId="420F527A" w14:textId="77777777" w:rsidR="00A96506" w:rsidRDefault="00A96506" w:rsidP="00AB5062"/>
    <w:p w14:paraId="6DF1AA3B" w14:textId="559A0A0E" w:rsidR="00A96506" w:rsidRPr="00AB5062" w:rsidRDefault="00A96506" w:rsidP="00AB5062">
      <w:r>
        <w:lastRenderedPageBreak/>
        <w:t xml:space="preserve">En la actualidad el código de Relopen está en </w:t>
      </w:r>
      <w:hyperlink r:id="rId5" w:history="1">
        <w:r w:rsidRPr="00B85029">
          <w:rPr>
            <w:rStyle w:val="Hipervnculo"/>
          </w:rPr>
          <w:t>https://github.com/elforeroso/relopen.git</w:t>
        </w:r>
      </w:hyperlink>
      <w:r>
        <w:t xml:space="preserve"> </w:t>
      </w:r>
    </w:p>
    <w:p w14:paraId="18143967" w14:textId="77777777" w:rsidR="00AB5062" w:rsidRDefault="00AB5062" w:rsidP="00765E24">
      <w:pPr>
        <w:rPr>
          <w:lang w:val="es-419"/>
        </w:rPr>
      </w:pPr>
    </w:p>
    <w:p w14:paraId="70CCD4C8" w14:textId="77777777" w:rsidR="00E06D45" w:rsidRDefault="00E06D45">
      <w:pPr>
        <w:rPr>
          <w:lang w:val="es-419"/>
        </w:rPr>
      </w:pPr>
    </w:p>
    <w:p w14:paraId="4F1B9F3D" w14:textId="77777777" w:rsidR="00E06D45" w:rsidRPr="00E06D45" w:rsidRDefault="00E06D45">
      <w:pPr>
        <w:rPr>
          <w:lang w:val="es-419"/>
        </w:rPr>
      </w:pPr>
    </w:p>
    <w:sectPr w:rsidR="00E06D45" w:rsidRPr="00E06D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136"/>
    <w:rsid w:val="001C7767"/>
    <w:rsid w:val="001E76A8"/>
    <w:rsid w:val="00415136"/>
    <w:rsid w:val="00670273"/>
    <w:rsid w:val="006D410E"/>
    <w:rsid w:val="00765E24"/>
    <w:rsid w:val="00790501"/>
    <w:rsid w:val="007F3794"/>
    <w:rsid w:val="0081673E"/>
    <w:rsid w:val="00886ED7"/>
    <w:rsid w:val="009557EA"/>
    <w:rsid w:val="00A96506"/>
    <w:rsid w:val="00AB5062"/>
    <w:rsid w:val="00D05F49"/>
    <w:rsid w:val="00DA1EFC"/>
    <w:rsid w:val="00E06D45"/>
    <w:rsid w:val="00E720FD"/>
    <w:rsid w:val="00EF18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CBAB"/>
  <w15:chartTrackingRefBased/>
  <w15:docId w15:val="{A8D8EE71-8DA7-44F7-AA2F-83B76671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0501"/>
    <w:pPr>
      <w:keepNext/>
      <w:keepLines/>
      <w:jc w:val="both"/>
      <w:outlineLvl w:val="0"/>
    </w:pPr>
    <w:rPr>
      <w:rFonts w:eastAsiaTheme="majorEastAsia" w:cstheme="majorBidi"/>
      <w:szCs w:val="32"/>
    </w:rPr>
  </w:style>
  <w:style w:type="paragraph" w:styleId="Ttulo2">
    <w:name w:val="heading 2"/>
    <w:basedOn w:val="Normal"/>
    <w:next w:val="Normal"/>
    <w:link w:val="Ttulo2Car"/>
    <w:uiPriority w:val="9"/>
    <w:semiHidden/>
    <w:unhideWhenUsed/>
    <w:qFormat/>
    <w:rsid w:val="00415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513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51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41513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41513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1513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1513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15136"/>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0501"/>
    <w:rPr>
      <w:rFonts w:eastAsiaTheme="majorEastAsia" w:cstheme="majorBidi"/>
      <w:szCs w:val="32"/>
    </w:rPr>
  </w:style>
  <w:style w:type="character" w:customStyle="1" w:styleId="Ttulo2Car">
    <w:name w:val="Título 2 Car"/>
    <w:basedOn w:val="Fuentedeprrafopredeter"/>
    <w:link w:val="Ttulo2"/>
    <w:uiPriority w:val="9"/>
    <w:semiHidden/>
    <w:rsid w:val="004151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5136"/>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5136"/>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415136"/>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415136"/>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15136"/>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15136"/>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15136"/>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1513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51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51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5136"/>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1513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15136"/>
    <w:rPr>
      <w:i/>
      <w:iCs/>
      <w:color w:val="404040" w:themeColor="text1" w:themeTint="BF"/>
    </w:rPr>
  </w:style>
  <w:style w:type="paragraph" w:styleId="Prrafodelista">
    <w:name w:val="List Paragraph"/>
    <w:basedOn w:val="Normal"/>
    <w:uiPriority w:val="34"/>
    <w:qFormat/>
    <w:rsid w:val="00415136"/>
    <w:pPr>
      <w:ind w:left="720"/>
      <w:contextualSpacing/>
    </w:pPr>
  </w:style>
  <w:style w:type="character" w:styleId="nfasisintenso">
    <w:name w:val="Intense Emphasis"/>
    <w:basedOn w:val="Fuentedeprrafopredeter"/>
    <w:uiPriority w:val="21"/>
    <w:qFormat/>
    <w:rsid w:val="00415136"/>
    <w:rPr>
      <w:i/>
      <w:iCs/>
      <w:color w:val="2F5496" w:themeColor="accent1" w:themeShade="BF"/>
    </w:rPr>
  </w:style>
  <w:style w:type="paragraph" w:styleId="Citadestacada">
    <w:name w:val="Intense Quote"/>
    <w:basedOn w:val="Normal"/>
    <w:next w:val="Normal"/>
    <w:link w:val="CitadestacadaCar"/>
    <w:uiPriority w:val="30"/>
    <w:qFormat/>
    <w:rsid w:val="00415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5136"/>
    <w:rPr>
      <w:i/>
      <w:iCs/>
      <w:color w:val="2F5496" w:themeColor="accent1" w:themeShade="BF"/>
    </w:rPr>
  </w:style>
  <w:style w:type="character" w:styleId="Referenciaintensa">
    <w:name w:val="Intense Reference"/>
    <w:basedOn w:val="Fuentedeprrafopredeter"/>
    <w:uiPriority w:val="32"/>
    <w:qFormat/>
    <w:rsid w:val="00415136"/>
    <w:rPr>
      <w:b/>
      <w:bCs/>
      <w:smallCaps/>
      <w:color w:val="2F5496" w:themeColor="accent1" w:themeShade="BF"/>
      <w:spacing w:val="5"/>
    </w:rPr>
  </w:style>
  <w:style w:type="character" w:styleId="Hipervnculo">
    <w:name w:val="Hyperlink"/>
    <w:basedOn w:val="Fuentedeprrafopredeter"/>
    <w:uiPriority w:val="99"/>
    <w:unhideWhenUsed/>
    <w:rsid w:val="00E06D45"/>
    <w:rPr>
      <w:color w:val="0563C1" w:themeColor="hyperlink"/>
      <w:u w:val="single"/>
    </w:rPr>
  </w:style>
  <w:style w:type="character" w:styleId="Mencinsinresolver">
    <w:name w:val="Unresolved Mention"/>
    <w:basedOn w:val="Fuentedeprrafopredeter"/>
    <w:uiPriority w:val="99"/>
    <w:semiHidden/>
    <w:unhideWhenUsed/>
    <w:rsid w:val="00E06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elforeroso/relopen.git" TargetMode="External"/><Relationship Id="rId4" Type="http://schemas.openxmlformats.org/officeDocument/2006/relationships/hyperlink" Target="https://pronosticovejez.elkinforer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398</Words>
  <Characters>2382</Characters>
  <Application>Microsoft Office Word</Application>
  <DocSecurity>0</DocSecurity>
  <Lines>48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ELKIN OSWALDO FORERO SOTO</dc:creator>
  <cp:keywords/>
  <dc:description/>
  <cp:lastModifiedBy>ELKIN OSWALDO FORERO SOTO</cp:lastModifiedBy>
  <cp:revision>6</cp:revision>
  <dcterms:created xsi:type="dcterms:W3CDTF">2025-12-12T19:32:00Z</dcterms:created>
  <dcterms:modified xsi:type="dcterms:W3CDTF">2026-04-16T16:59:00Z</dcterms:modified>
</cp:coreProperties>
</file>