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Сервис работает круглосуточно и без выходных.</w:t>
      </w:r>
    </w:p>
    <w:p>
      <w:r>
        <w:t>Оплата проходит по СБП или переводом на карту.</w:t>
      </w:r>
    </w:p>
  </w:body>
</w:document>
</file>