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DB9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0" w:afterAutospacing="0" w:line="28" w:lineRule="atLeast"/>
        <w:ind w:left="0" w:right="0" w:firstLine="0"/>
        <w:rPr>
          <w:rFonts w:ascii="PingFang SC" w:hAnsi="PingFang SC" w:eastAsia="PingFang SC" w:cs="PingFang SC"/>
          <w:i w:val="0"/>
          <w:iCs w:val="0"/>
          <w:caps w:val="0"/>
          <w:spacing w:val="11"/>
          <w:sz w:val="44"/>
          <w:szCs w:val="44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11"/>
          <w:sz w:val="44"/>
          <w:szCs w:val="44"/>
          <w:bdr w:val="none" w:color="auto" w:sz="0" w:space="0"/>
          <w:shd w:val="clear" w:fill="FFFFFF"/>
        </w:rPr>
        <w:t>关于系统推进基督教中国化神学理论（人论）研讨与培训征文的通知</w:t>
      </w:r>
    </w:p>
    <w:p w14:paraId="310E07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bdr w:val="none" w:color="auto" w:sz="0" w:space="0"/>
        </w:rPr>
        <w:t>各省、自治区、直辖市基督教两会暨各神学院校：</w:t>
      </w:r>
    </w:p>
    <w:p w14:paraId="7749BB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21B26C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为持续推进我国基督教中国化走深走实，落实《深入推进我国基督教中国化五年工作规划纲要（2023—2027年）》2026年重点工作，基督教全国两会拟于2026年下半年进行系统推进我国基督教中国化神学理论（人论）研讨与培训。希望各地基督教两会和神学院校予以配合，积极组织和鼓励广大教牧同工和神学院校师生撰写稿件。</w:t>
      </w:r>
    </w:p>
    <w:p w14:paraId="5AEDCD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E2F02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bdr w:val="none" w:color="auto" w:sz="0" w:space="0"/>
        </w:rPr>
        <w:t>具体要求如下：</w:t>
      </w:r>
    </w:p>
    <w:p w14:paraId="417593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134DB3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bdr w:val="none" w:color="auto" w:sz="0" w:space="0"/>
        </w:rPr>
        <w:t>一、征文主题：</w:t>
      </w:r>
      <w:r>
        <w:rPr>
          <w:bdr w:val="none" w:color="auto" w:sz="0" w:space="0"/>
        </w:rPr>
        <w:t>从基督教中国化的视角，结合中华优秀传统文化和圣经全备的教导，深入研讨阐释与“学法规、守戒律、重修为、树形象”教育活动密切相关的教义教规；同时，纠正过于强调“原罪”“完全堕落”等消极、片面的“人论”，思考如何构建兼具大公教会传统和中华优秀文化传统、合乎中道的中国教会“人论”。</w:t>
      </w:r>
    </w:p>
    <w:p w14:paraId="11BF34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29210B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bdr w:val="none" w:color="auto" w:sz="0" w:space="0"/>
        </w:rPr>
        <w:t>二、征文要求：</w:t>
      </w:r>
    </w:p>
    <w:p w14:paraId="098027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1.论文须具有原创性，未曾公开发表；</w:t>
      </w:r>
    </w:p>
    <w:p w14:paraId="15FA6C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2.全文字数在3000-5000字之间，须符合学术规范，另需附200-300字内容摘要；</w:t>
      </w:r>
    </w:p>
    <w:p w14:paraId="076D48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3.来稿请务必注明作者的详细联系方式，包括：姓名、工作单位及职务、联系电话等；</w:t>
      </w:r>
    </w:p>
    <w:p w14:paraId="2A31D7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4.请各省、自治区、直辖市基督教两会和各神学院校至少投稿2篇，不设上限。</w:t>
      </w:r>
    </w:p>
    <w:p w14:paraId="5ED35D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20BE18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bdr w:val="none" w:color="auto" w:sz="0" w:space="0"/>
        </w:rPr>
        <w:t>三、征文截止时间：</w:t>
      </w:r>
      <w:r>
        <w:rPr>
          <w:bdr w:val="none" w:color="auto" w:sz="0" w:space="0"/>
        </w:rPr>
        <w:t>请于2026年6月15日前，将论文发送至神学教育部邮箱（ccctspmted@163.com），邮件主题请注明“人论征稿”。</w:t>
      </w:r>
    </w:p>
    <w:p w14:paraId="4ACD2B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6F4B2B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6"/>
          <w:bdr w:val="none" w:color="auto" w:sz="0" w:space="0"/>
        </w:rPr>
        <w:t>四、联系方式：</w:t>
      </w:r>
      <w:r>
        <w:rPr>
          <w:bdr w:val="none" w:color="auto" w:sz="0" w:space="0"/>
        </w:rPr>
        <w:t>神学教育部，联系电话：021-63212660。</w:t>
      </w:r>
    </w:p>
    <w:p w14:paraId="276A89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2D4090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基督教全国两会在收到稿件后，将认真进行评选，择优邀请论文作者参加研讨与培训，部分作者将在研讨与培训上进行交流。</w:t>
      </w:r>
    </w:p>
    <w:p w14:paraId="3A5E97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2AF340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诚邀来稿！</w:t>
      </w:r>
    </w:p>
    <w:p w14:paraId="59C22A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4BFA57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 w14:paraId="506C63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right"/>
      </w:pPr>
      <w:r>
        <w:rPr>
          <w:bdr w:val="none" w:color="auto" w:sz="0" w:space="0"/>
        </w:rPr>
        <w:t>中国基督教三自爱国运动委员会</w:t>
      </w:r>
    </w:p>
    <w:p w14:paraId="68A820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right"/>
      </w:pPr>
      <w:r>
        <w:rPr>
          <w:bdr w:val="none" w:color="auto" w:sz="0" w:space="0"/>
        </w:rPr>
        <w:t>中  国  基  督 教 协 会</w:t>
      </w:r>
    </w:p>
    <w:p w14:paraId="7BE9E0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right"/>
      </w:pPr>
      <w:r>
        <w:rPr>
          <w:bdr w:val="none" w:color="auto" w:sz="0" w:space="0"/>
        </w:rPr>
        <w:t>2026年1月6日</w:t>
      </w:r>
    </w:p>
    <w:p w14:paraId="3BA0928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DD1424"/>
    <w:rsid w:val="FEDD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2026-02-02T15:00:00Z</dcterms:created>
  <dc:creator>冯念</dc:creator>
  <cp:lastModifiedBy>冯念</cp:lastModifiedBy>
  <dcterms:modified xsi:type="dcterms:W3CDTF">2026-02-02T15:00:30Z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662A2A5887234C94794B80696FC8F4D9_41</vt:lpwstr>
  </property>
</Properties>
</file>