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321521" w14:textId="77777777" w:rsidR="00F17BDA" w:rsidRPr="001B72A1" w:rsidRDefault="00E7693A" w:rsidP="002A7579">
      <w:pPr>
        <w:spacing w:after="120" w:line="360" w:lineRule="auto"/>
        <w:jc w:val="both"/>
        <w:rPr>
          <w:rFonts w:ascii="Verdana" w:hAnsi="Verdana"/>
          <w:b/>
          <w:sz w:val="24"/>
          <w:szCs w:val="24"/>
        </w:rPr>
      </w:pPr>
      <w:r w:rsidRPr="001B72A1">
        <w:rPr>
          <w:rFonts w:ascii="Verdana" w:hAnsi="Verdana"/>
          <w:b/>
          <w:sz w:val="24"/>
          <w:szCs w:val="24"/>
        </w:rPr>
        <w:t>SITUACIÓN Y EMPLAZAMIENTO</w:t>
      </w:r>
    </w:p>
    <w:p w14:paraId="3F321522" w14:textId="77777777" w:rsidR="00106E03" w:rsidRPr="001B72A1" w:rsidRDefault="00F7288B" w:rsidP="002A7579">
      <w:pPr>
        <w:spacing w:after="120" w:line="360" w:lineRule="auto"/>
        <w:jc w:val="both"/>
        <w:rPr>
          <w:rFonts w:ascii="Verdana" w:hAnsi="Verdana" w:cs="Arial"/>
          <w:sz w:val="24"/>
          <w:szCs w:val="24"/>
          <w:shd w:val="clear" w:color="auto" w:fill="FFFFFF"/>
        </w:rPr>
      </w:pPr>
      <w:r w:rsidRPr="001B72A1">
        <w:rPr>
          <w:rFonts w:ascii="Verdana" w:hAnsi="Verdana"/>
          <w:sz w:val="24"/>
          <w:szCs w:val="24"/>
        </w:rPr>
        <w:t>La Alcarria es una comarca que</w:t>
      </w:r>
      <w:r w:rsidR="00106E03" w:rsidRPr="001B72A1">
        <w:rPr>
          <w:rFonts w:ascii="Verdana" w:hAnsi="Verdana"/>
          <w:sz w:val="24"/>
          <w:szCs w:val="24"/>
        </w:rPr>
        <w:t xml:space="preserve"> se extiende por gran parte del centro y suroeste de </w:t>
      </w:r>
      <w:r w:rsidR="003A58A6" w:rsidRPr="001B72A1">
        <w:rPr>
          <w:rFonts w:ascii="Verdana" w:hAnsi="Verdana"/>
          <w:sz w:val="24"/>
          <w:szCs w:val="24"/>
        </w:rPr>
        <w:t>la provincia de Guadalajara (111</w:t>
      </w:r>
      <w:r w:rsidR="00106E03" w:rsidRPr="001B72A1">
        <w:rPr>
          <w:rFonts w:ascii="Verdana" w:hAnsi="Verdana"/>
          <w:sz w:val="24"/>
          <w:szCs w:val="24"/>
        </w:rPr>
        <w:t xml:space="preserve"> municipios), noroes</w:t>
      </w:r>
      <w:r w:rsidR="003A58A6" w:rsidRPr="001B72A1">
        <w:rPr>
          <w:rFonts w:ascii="Verdana" w:hAnsi="Verdana"/>
          <w:sz w:val="24"/>
          <w:szCs w:val="24"/>
        </w:rPr>
        <w:t>te de la provincia de Cuenca (43</w:t>
      </w:r>
      <w:r w:rsidR="00106E03" w:rsidRPr="001B72A1">
        <w:rPr>
          <w:rFonts w:ascii="Verdana" w:hAnsi="Verdana"/>
          <w:sz w:val="24"/>
          <w:szCs w:val="24"/>
        </w:rPr>
        <w:t xml:space="preserve"> municipios) y sudeste de la provincia de Madrid (36 municipios). En total </w:t>
      </w:r>
      <w:r w:rsidR="00B77F86" w:rsidRPr="001B72A1">
        <w:rPr>
          <w:rFonts w:ascii="Verdana" w:hAnsi="Verdana"/>
          <w:sz w:val="24"/>
          <w:szCs w:val="24"/>
        </w:rPr>
        <w:t>abarca una superficie de 8.879,7 Km</w:t>
      </w:r>
      <w:r w:rsidR="00B77F86" w:rsidRPr="001B72A1">
        <w:rPr>
          <w:rFonts w:ascii="Verdana" w:hAnsi="Verdana"/>
          <w:sz w:val="24"/>
          <w:szCs w:val="24"/>
          <w:vertAlign w:val="superscript"/>
        </w:rPr>
        <w:t>2</w:t>
      </w:r>
      <w:r w:rsidR="00106E03" w:rsidRPr="001B72A1">
        <w:rPr>
          <w:rFonts w:ascii="Verdana" w:hAnsi="Verdana"/>
          <w:sz w:val="24"/>
          <w:szCs w:val="24"/>
        </w:rPr>
        <w:t xml:space="preserve"> repartid</w:t>
      </w:r>
      <w:r w:rsidR="003A58A6" w:rsidRPr="001B72A1">
        <w:rPr>
          <w:rFonts w:ascii="Verdana" w:hAnsi="Verdana"/>
          <w:sz w:val="24"/>
          <w:szCs w:val="24"/>
        </w:rPr>
        <w:t>os en 190</w:t>
      </w:r>
      <w:r w:rsidR="00106E03" w:rsidRPr="001B72A1">
        <w:rPr>
          <w:rFonts w:ascii="Verdana" w:hAnsi="Verdana"/>
          <w:sz w:val="24"/>
          <w:szCs w:val="24"/>
        </w:rPr>
        <w:t xml:space="preserve"> municipios</w:t>
      </w:r>
      <w:r w:rsidR="00E268E4" w:rsidRPr="001B72A1">
        <w:rPr>
          <w:rFonts w:ascii="Verdana" w:hAnsi="Verdana"/>
          <w:sz w:val="24"/>
          <w:szCs w:val="24"/>
        </w:rPr>
        <w:t xml:space="preserve">. En la provincia de Guadalajara tiene una extensión de </w:t>
      </w:r>
      <w:r w:rsidR="00E268E4" w:rsidRPr="001B72A1">
        <w:rPr>
          <w:rFonts w:ascii="Verdana" w:hAnsi="Verdana" w:cs="Arial"/>
          <w:sz w:val="24"/>
          <w:szCs w:val="24"/>
          <w:shd w:val="clear" w:color="auto" w:fill="FFFFFF"/>
        </w:rPr>
        <w:t xml:space="preserve">4488 km², </w:t>
      </w:r>
      <w:r w:rsidR="003A58A6" w:rsidRPr="001B72A1">
        <w:rPr>
          <w:rFonts w:ascii="Verdana" w:hAnsi="Verdana" w:cs="Arial"/>
          <w:sz w:val="24"/>
          <w:szCs w:val="24"/>
          <w:shd w:val="clear" w:color="auto" w:fill="FFFFFF"/>
        </w:rPr>
        <w:t>2752</w:t>
      </w:r>
      <w:r w:rsidR="00E268E4" w:rsidRPr="001B72A1">
        <w:rPr>
          <w:rFonts w:ascii="Verdana" w:hAnsi="Verdana" w:cs="Arial"/>
          <w:sz w:val="24"/>
          <w:szCs w:val="24"/>
          <w:shd w:val="clear" w:color="auto" w:fill="FFFFFF"/>
        </w:rPr>
        <w:t xml:space="preserve"> km² en la de </w:t>
      </w:r>
      <w:r w:rsidR="009629E6" w:rsidRPr="001B72A1">
        <w:rPr>
          <w:rFonts w:ascii="Verdana" w:hAnsi="Verdana" w:cs="Arial"/>
          <w:sz w:val="24"/>
          <w:szCs w:val="24"/>
          <w:shd w:val="clear" w:color="auto" w:fill="FFFFFF"/>
        </w:rPr>
        <w:t xml:space="preserve">Cuenca </w:t>
      </w:r>
      <w:r w:rsidR="003A58A6" w:rsidRPr="001B72A1">
        <w:rPr>
          <w:rFonts w:ascii="Verdana" w:hAnsi="Verdana" w:cs="Arial"/>
          <w:sz w:val="24"/>
          <w:szCs w:val="24"/>
          <w:shd w:val="clear" w:color="auto" w:fill="FFFFFF"/>
        </w:rPr>
        <w:t>y 1550</w:t>
      </w:r>
      <w:r w:rsidR="00E268E4" w:rsidRPr="001B72A1">
        <w:rPr>
          <w:rFonts w:ascii="Verdana" w:hAnsi="Verdana" w:cs="Arial"/>
          <w:sz w:val="24"/>
          <w:szCs w:val="24"/>
          <w:shd w:val="clear" w:color="auto" w:fill="FFFFFF"/>
        </w:rPr>
        <w:t xml:space="preserve"> km² en la de Madrid.</w:t>
      </w:r>
    </w:p>
    <w:p w14:paraId="0D7BE7F7" w14:textId="5A8E57E6" w:rsidR="00636486" w:rsidRPr="001B72A1" w:rsidRDefault="00C5721B" w:rsidP="00070864">
      <w:pPr>
        <w:spacing w:after="120" w:line="360" w:lineRule="auto"/>
        <w:jc w:val="center"/>
        <w:rPr>
          <w:rFonts w:ascii="Verdana" w:hAnsi="Verdana"/>
          <w:sz w:val="24"/>
          <w:szCs w:val="24"/>
        </w:rPr>
      </w:pPr>
      <w:r w:rsidRPr="001B72A1">
        <w:rPr>
          <w:rFonts w:ascii="Verdana" w:hAnsi="Verdana" w:cs="Arial"/>
          <w:sz w:val="24"/>
          <w:szCs w:val="24"/>
          <w:shd w:val="clear" w:color="auto" w:fill="FFFFFF"/>
        </w:rPr>
        <w:t>Figura 1</w:t>
      </w:r>
      <w:r w:rsidR="00803934" w:rsidRPr="001B72A1">
        <w:rPr>
          <w:rFonts w:ascii="Verdana" w:hAnsi="Verdana"/>
          <w:noProof/>
          <w:sz w:val="24"/>
          <w:szCs w:val="24"/>
          <w:bdr w:val="single" w:sz="12" w:space="0" w:color="auto"/>
        </w:rPr>
        <w:drawing>
          <wp:inline distT="0" distB="0" distL="0" distR="0" wp14:anchorId="371C6A78" wp14:editId="69B2897C">
            <wp:extent cx="4927600" cy="2517833"/>
            <wp:effectExtent l="0" t="0" r="6350" b="0"/>
            <wp:docPr id="1107085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0902" cy="2529739"/>
                    </a:xfrm>
                    <a:prstGeom prst="rect">
                      <a:avLst/>
                    </a:prstGeom>
                    <a:noFill/>
                    <a:ln>
                      <a:noFill/>
                    </a:ln>
                  </pic:spPr>
                </pic:pic>
              </a:graphicData>
            </a:graphic>
          </wp:inline>
        </w:drawing>
      </w:r>
    </w:p>
    <w:p w14:paraId="3F321523" w14:textId="77777777" w:rsidR="00C30C1D" w:rsidRPr="001B72A1" w:rsidRDefault="00C30C1D" w:rsidP="002A7579">
      <w:pPr>
        <w:spacing w:after="120" w:line="360" w:lineRule="auto"/>
        <w:jc w:val="both"/>
        <w:rPr>
          <w:rFonts w:ascii="Verdana" w:hAnsi="Verdana"/>
          <w:sz w:val="24"/>
          <w:szCs w:val="24"/>
        </w:rPr>
      </w:pPr>
      <w:r w:rsidRPr="001B72A1">
        <w:rPr>
          <w:rFonts w:ascii="Verdana" w:hAnsi="Verdana"/>
          <w:sz w:val="24"/>
          <w:szCs w:val="24"/>
        </w:rPr>
        <w:t xml:space="preserve">La Alcarria </w:t>
      </w:r>
      <w:r w:rsidR="00AB6269" w:rsidRPr="001B72A1">
        <w:rPr>
          <w:rFonts w:ascii="Verdana" w:hAnsi="Verdana"/>
          <w:sz w:val="24"/>
          <w:szCs w:val="24"/>
        </w:rPr>
        <w:t>se encuentra casi en su totalidad en la Comunidad de Castilla-La Mancha, salvo en su parte suroccidental que pertenece a la Comunidad de Madrid. E</w:t>
      </w:r>
      <w:r w:rsidRPr="001B72A1">
        <w:rPr>
          <w:rFonts w:ascii="Verdana" w:hAnsi="Verdana"/>
          <w:sz w:val="24"/>
          <w:szCs w:val="24"/>
        </w:rPr>
        <w:t xml:space="preserve">s un territorio elevado situado </w:t>
      </w:r>
      <w:r w:rsidR="00AB6269" w:rsidRPr="001B72A1">
        <w:rPr>
          <w:rFonts w:ascii="Verdana" w:hAnsi="Verdana"/>
          <w:sz w:val="24"/>
          <w:szCs w:val="24"/>
        </w:rPr>
        <w:t>en</w:t>
      </w:r>
      <w:r w:rsidR="00E87FB4" w:rsidRPr="001B72A1">
        <w:rPr>
          <w:rFonts w:ascii="Verdana" w:hAnsi="Verdana"/>
          <w:sz w:val="24"/>
          <w:szCs w:val="24"/>
        </w:rPr>
        <w:t xml:space="preserve"> el tercio norte</w:t>
      </w:r>
      <w:r w:rsidR="00AB6269" w:rsidRPr="001B72A1">
        <w:rPr>
          <w:rFonts w:ascii="Verdana" w:hAnsi="Verdana"/>
          <w:sz w:val="24"/>
          <w:szCs w:val="24"/>
        </w:rPr>
        <w:t xml:space="preserve"> </w:t>
      </w:r>
      <w:r w:rsidR="002068A8" w:rsidRPr="001B72A1">
        <w:rPr>
          <w:rFonts w:ascii="Verdana" w:hAnsi="Verdana"/>
          <w:sz w:val="24"/>
          <w:szCs w:val="24"/>
        </w:rPr>
        <w:t>de la S</w:t>
      </w:r>
      <w:r w:rsidR="00AB6269" w:rsidRPr="001B72A1">
        <w:rPr>
          <w:rFonts w:ascii="Verdana" w:hAnsi="Verdana"/>
          <w:sz w:val="24"/>
          <w:szCs w:val="24"/>
        </w:rPr>
        <w:t xml:space="preserve">ubmeseta </w:t>
      </w:r>
      <w:r w:rsidR="002068A8" w:rsidRPr="001B72A1">
        <w:rPr>
          <w:rFonts w:ascii="Verdana" w:hAnsi="Verdana"/>
          <w:sz w:val="24"/>
          <w:szCs w:val="24"/>
        </w:rPr>
        <w:t xml:space="preserve">Sur </w:t>
      </w:r>
      <w:r w:rsidR="00AB6269" w:rsidRPr="001B72A1">
        <w:rPr>
          <w:rFonts w:ascii="Verdana" w:hAnsi="Verdana"/>
          <w:sz w:val="24"/>
          <w:szCs w:val="24"/>
        </w:rPr>
        <w:t>y se extiende hacia la zona oriental</w:t>
      </w:r>
      <w:r w:rsidR="002068A8" w:rsidRPr="001B72A1">
        <w:rPr>
          <w:rFonts w:ascii="Verdana" w:hAnsi="Verdana"/>
          <w:sz w:val="24"/>
          <w:szCs w:val="24"/>
        </w:rPr>
        <w:t>, pero no llega a lindar con las fronteras</w:t>
      </w:r>
      <w:r w:rsidR="00AB6269" w:rsidRPr="001B72A1">
        <w:rPr>
          <w:rFonts w:ascii="Verdana" w:hAnsi="Verdana"/>
          <w:sz w:val="24"/>
          <w:szCs w:val="24"/>
        </w:rPr>
        <w:t xml:space="preserve"> norte y este de la Comunidad de Castilla-La Mancha. </w:t>
      </w:r>
    </w:p>
    <w:p w14:paraId="1757C195" w14:textId="77777777" w:rsidR="005A7828" w:rsidRPr="001B72A1" w:rsidRDefault="005A7828" w:rsidP="00BA1AE2">
      <w:pPr>
        <w:spacing w:after="0" w:line="240" w:lineRule="auto"/>
        <w:jc w:val="center"/>
        <w:rPr>
          <w:rFonts w:ascii="Verdana" w:hAnsi="Verdana"/>
          <w:b/>
          <w:sz w:val="24"/>
          <w:szCs w:val="24"/>
        </w:rPr>
      </w:pPr>
    </w:p>
    <w:p w14:paraId="4722B648" w14:textId="77777777" w:rsidR="005A7828" w:rsidRPr="001B72A1" w:rsidRDefault="005A7828" w:rsidP="00BA1AE2">
      <w:pPr>
        <w:spacing w:after="0" w:line="240" w:lineRule="auto"/>
        <w:jc w:val="center"/>
        <w:rPr>
          <w:rFonts w:ascii="Verdana" w:hAnsi="Verdana"/>
          <w:b/>
          <w:sz w:val="24"/>
          <w:szCs w:val="24"/>
        </w:rPr>
      </w:pPr>
    </w:p>
    <w:p w14:paraId="393589D6" w14:textId="77777777" w:rsidR="005A7828" w:rsidRPr="001B72A1" w:rsidRDefault="005A7828" w:rsidP="00BA1AE2">
      <w:pPr>
        <w:spacing w:after="0" w:line="240" w:lineRule="auto"/>
        <w:jc w:val="center"/>
        <w:rPr>
          <w:rFonts w:ascii="Verdana" w:hAnsi="Verdana"/>
          <w:b/>
          <w:sz w:val="24"/>
          <w:szCs w:val="24"/>
        </w:rPr>
      </w:pPr>
    </w:p>
    <w:p w14:paraId="4C11467C" w14:textId="77777777" w:rsidR="005A7828" w:rsidRPr="001B72A1" w:rsidRDefault="005A7828" w:rsidP="00BA1AE2">
      <w:pPr>
        <w:spacing w:after="0" w:line="240" w:lineRule="auto"/>
        <w:jc w:val="center"/>
        <w:rPr>
          <w:rFonts w:ascii="Verdana" w:hAnsi="Verdana"/>
          <w:b/>
          <w:sz w:val="24"/>
          <w:szCs w:val="24"/>
        </w:rPr>
      </w:pPr>
    </w:p>
    <w:p w14:paraId="5348AC5A" w14:textId="77777777" w:rsidR="005A7828" w:rsidRPr="001B72A1" w:rsidRDefault="005A7828" w:rsidP="00BA1AE2">
      <w:pPr>
        <w:spacing w:after="0" w:line="240" w:lineRule="auto"/>
        <w:jc w:val="center"/>
        <w:rPr>
          <w:rFonts w:ascii="Verdana" w:hAnsi="Verdana"/>
          <w:b/>
          <w:sz w:val="24"/>
          <w:szCs w:val="24"/>
        </w:rPr>
      </w:pPr>
    </w:p>
    <w:p w14:paraId="3E3C2404" w14:textId="77777777" w:rsidR="005A7828" w:rsidRPr="001B72A1" w:rsidRDefault="005A7828" w:rsidP="00BA1AE2">
      <w:pPr>
        <w:spacing w:after="0" w:line="240" w:lineRule="auto"/>
        <w:jc w:val="center"/>
        <w:rPr>
          <w:rFonts w:ascii="Verdana" w:hAnsi="Verdana"/>
          <w:b/>
          <w:sz w:val="24"/>
          <w:szCs w:val="24"/>
        </w:rPr>
      </w:pPr>
    </w:p>
    <w:p w14:paraId="0D2F818D" w14:textId="77777777" w:rsidR="005A7828" w:rsidRPr="001B72A1" w:rsidRDefault="005A7828" w:rsidP="00BA1AE2">
      <w:pPr>
        <w:spacing w:after="0" w:line="240" w:lineRule="auto"/>
        <w:jc w:val="center"/>
        <w:rPr>
          <w:rFonts w:ascii="Verdana" w:hAnsi="Verdana"/>
          <w:b/>
          <w:sz w:val="24"/>
          <w:szCs w:val="24"/>
        </w:rPr>
      </w:pPr>
    </w:p>
    <w:p w14:paraId="2952FC1A" w14:textId="77777777" w:rsidR="005A7828" w:rsidRPr="001B72A1" w:rsidRDefault="005A7828" w:rsidP="00BA1AE2">
      <w:pPr>
        <w:spacing w:after="0" w:line="240" w:lineRule="auto"/>
        <w:jc w:val="center"/>
        <w:rPr>
          <w:rFonts w:ascii="Verdana" w:hAnsi="Verdana"/>
          <w:b/>
          <w:sz w:val="24"/>
          <w:szCs w:val="24"/>
        </w:rPr>
      </w:pPr>
    </w:p>
    <w:p w14:paraId="2705BDD5" w14:textId="77777777" w:rsidR="005A7828" w:rsidRPr="001B72A1" w:rsidRDefault="005A7828" w:rsidP="00BA1AE2">
      <w:pPr>
        <w:spacing w:after="0" w:line="240" w:lineRule="auto"/>
        <w:jc w:val="center"/>
        <w:rPr>
          <w:rFonts w:ascii="Verdana" w:hAnsi="Verdana"/>
          <w:b/>
          <w:sz w:val="24"/>
          <w:szCs w:val="24"/>
        </w:rPr>
      </w:pPr>
    </w:p>
    <w:p w14:paraId="3F321524" w14:textId="6F9E4D3B" w:rsidR="00E4104C" w:rsidRPr="001B72A1" w:rsidRDefault="00D239F7" w:rsidP="00BA1AE2">
      <w:pPr>
        <w:spacing w:after="0" w:line="240" w:lineRule="auto"/>
        <w:jc w:val="center"/>
        <w:rPr>
          <w:rFonts w:ascii="Verdana" w:hAnsi="Verdana"/>
          <w:b/>
          <w:sz w:val="24"/>
          <w:szCs w:val="24"/>
        </w:rPr>
      </w:pPr>
      <w:r w:rsidRPr="001B72A1">
        <w:rPr>
          <w:rFonts w:ascii="Verdana" w:hAnsi="Verdana"/>
          <w:b/>
          <w:sz w:val="24"/>
          <w:szCs w:val="24"/>
        </w:rPr>
        <w:lastRenderedPageBreak/>
        <w:t>MAPA 1</w:t>
      </w:r>
    </w:p>
    <w:p w14:paraId="3F321525" w14:textId="77777777" w:rsidR="00AB6269" w:rsidRPr="001B72A1" w:rsidRDefault="001B54CB" w:rsidP="00BA1AE2">
      <w:pPr>
        <w:spacing w:after="0" w:line="240" w:lineRule="auto"/>
        <w:jc w:val="center"/>
        <w:rPr>
          <w:rFonts w:ascii="Verdana" w:hAnsi="Verdana"/>
          <w:b/>
          <w:sz w:val="24"/>
          <w:szCs w:val="24"/>
        </w:rPr>
      </w:pPr>
      <w:r w:rsidRPr="001B72A1">
        <w:rPr>
          <w:rFonts w:ascii="Verdana" w:hAnsi="Verdana"/>
          <w:b/>
          <w:sz w:val="24"/>
          <w:szCs w:val="24"/>
        </w:rPr>
        <w:t>MUNICIPIOS DE LA ALCARRIA</w:t>
      </w:r>
    </w:p>
    <w:p w14:paraId="3F321526" w14:textId="77777777" w:rsidR="009571DC" w:rsidRPr="001B72A1" w:rsidRDefault="009571DC" w:rsidP="002A7579">
      <w:pPr>
        <w:spacing w:after="120" w:line="360" w:lineRule="auto"/>
        <w:jc w:val="center"/>
        <w:rPr>
          <w:rFonts w:ascii="Verdana" w:hAnsi="Verdana"/>
          <w:sz w:val="24"/>
          <w:szCs w:val="24"/>
        </w:rPr>
      </w:pPr>
      <w:r w:rsidRPr="003146E4">
        <w:rPr>
          <w:rFonts w:ascii="Verdana" w:hAnsi="Verdana"/>
          <w:noProof/>
          <w:sz w:val="24"/>
          <w:szCs w:val="24"/>
          <w:bdr w:val="single" w:sz="12" w:space="0" w:color="auto"/>
          <w:lang w:eastAsia="es-ES"/>
        </w:rPr>
        <w:drawing>
          <wp:inline distT="0" distB="0" distL="0" distR="0" wp14:anchorId="3F321673" wp14:editId="3F321674">
            <wp:extent cx="3771900" cy="2932297"/>
            <wp:effectExtent l="0" t="0" r="0" b="1905"/>
            <wp:docPr id="1" name="Imagen 1" descr="C:\Users\Beatriz\Desktop\Alcarria\Capítulo población\MAPA FINAL ALCAR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riz\Desktop\Alcarria\Capítulo población\MAPA FINAL ALCARRI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1778" cy="2939976"/>
                    </a:xfrm>
                    <a:prstGeom prst="rect">
                      <a:avLst/>
                    </a:prstGeom>
                    <a:noFill/>
                    <a:ln>
                      <a:noFill/>
                    </a:ln>
                  </pic:spPr>
                </pic:pic>
              </a:graphicData>
            </a:graphic>
          </wp:inline>
        </w:drawing>
      </w:r>
    </w:p>
    <w:p w14:paraId="3F321527" w14:textId="77777777" w:rsidR="009571DC" w:rsidRPr="001B72A1" w:rsidRDefault="009571DC" w:rsidP="002A7579">
      <w:pPr>
        <w:spacing w:after="120" w:line="360" w:lineRule="auto"/>
        <w:jc w:val="center"/>
        <w:rPr>
          <w:rFonts w:ascii="Verdana" w:hAnsi="Verdana"/>
          <w:sz w:val="24"/>
          <w:szCs w:val="24"/>
        </w:rPr>
      </w:pPr>
      <w:r w:rsidRPr="001B72A1">
        <w:rPr>
          <w:rFonts w:ascii="Verdana" w:hAnsi="Verdana"/>
          <w:sz w:val="24"/>
          <w:szCs w:val="24"/>
        </w:rPr>
        <w:t>Elaboración propia</w:t>
      </w:r>
    </w:p>
    <w:p w14:paraId="3F321528" w14:textId="22504F5A" w:rsidR="00157902" w:rsidRPr="001B72A1" w:rsidRDefault="00CA1C60" w:rsidP="002A7579">
      <w:pPr>
        <w:spacing w:after="120" w:line="360" w:lineRule="auto"/>
        <w:jc w:val="both"/>
        <w:rPr>
          <w:rFonts w:ascii="Verdana" w:hAnsi="Verdana" w:cs="Arial"/>
          <w:color w:val="202122"/>
          <w:sz w:val="24"/>
          <w:szCs w:val="24"/>
          <w:shd w:val="clear" w:color="auto" w:fill="FFFFFF"/>
        </w:rPr>
      </w:pPr>
      <w:r w:rsidRPr="001B72A1">
        <w:rPr>
          <w:rFonts w:ascii="Verdana" w:hAnsi="Verdana"/>
          <w:sz w:val="24"/>
          <w:szCs w:val="24"/>
        </w:rPr>
        <w:t>La Alcarria</w:t>
      </w:r>
      <w:r w:rsidRPr="001B72A1">
        <w:rPr>
          <w:rFonts w:ascii="Verdana" w:hAnsi="Verdana" w:cs="Arial"/>
          <w:color w:val="202122"/>
          <w:sz w:val="24"/>
          <w:szCs w:val="24"/>
          <w:shd w:val="clear" w:color="auto" w:fill="FFFFFF"/>
        </w:rPr>
        <w:t xml:space="preserve"> está coronada por la superficie estructural del páramo por el que discurren de nordeste a suroeste diversos ríos y arroyos que gracias a su labor erosiva han formado cuestas y valles. </w:t>
      </w:r>
    </w:p>
    <w:p w14:paraId="3F321529" w14:textId="77777777" w:rsidR="00573606" w:rsidRPr="001B72A1" w:rsidRDefault="00E81E50" w:rsidP="002A7579">
      <w:pPr>
        <w:spacing w:after="120" w:line="360" w:lineRule="auto"/>
        <w:jc w:val="both"/>
        <w:rPr>
          <w:rFonts w:ascii="Verdana" w:hAnsi="Verdana"/>
          <w:sz w:val="24"/>
          <w:szCs w:val="24"/>
        </w:rPr>
      </w:pPr>
      <w:r w:rsidRPr="001B72A1">
        <w:rPr>
          <w:rFonts w:ascii="Verdana" w:hAnsi="Verdana"/>
          <w:sz w:val="24"/>
          <w:szCs w:val="24"/>
        </w:rPr>
        <w:t xml:space="preserve">A menudo, los emplazamientos de los pueblos de la Alcarria </w:t>
      </w:r>
      <w:r w:rsidR="00CA1C60" w:rsidRPr="001B72A1">
        <w:rPr>
          <w:rFonts w:ascii="Verdana" w:hAnsi="Verdana"/>
          <w:sz w:val="24"/>
          <w:szCs w:val="24"/>
        </w:rPr>
        <w:t>están</w:t>
      </w:r>
      <w:r w:rsidRPr="001B72A1">
        <w:rPr>
          <w:rFonts w:ascii="Verdana" w:hAnsi="Verdana"/>
          <w:sz w:val="24"/>
          <w:szCs w:val="24"/>
        </w:rPr>
        <w:t xml:space="preserve"> en </w:t>
      </w:r>
      <w:r w:rsidR="00CA1C60" w:rsidRPr="001B72A1">
        <w:rPr>
          <w:rFonts w:ascii="Verdana" w:hAnsi="Verdana"/>
          <w:sz w:val="24"/>
          <w:szCs w:val="24"/>
        </w:rPr>
        <w:t xml:space="preserve">las </w:t>
      </w:r>
      <w:r w:rsidR="00D62A68" w:rsidRPr="001B72A1">
        <w:rPr>
          <w:rFonts w:ascii="Verdana" w:hAnsi="Verdana"/>
          <w:sz w:val="24"/>
          <w:szCs w:val="24"/>
        </w:rPr>
        <w:t>laderas</w:t>
      </w:r>
      <w:r w:rsidR="00CA1C60" w:rsidRPr="001B72A1">
        <w:rPr>
          <w:rFonts w:ascii="Verdana" w:hAnsi="Verdana"/>
          <w:sz w:val="24"/>
          <w:szCs w:val="24"/>
        </w:rPr>
        <w:t>,</w:t>
      </w:r>
      <w:r w:rsidRPr="001B72A1">
        <w:rPr>
          <w:rFonts w:ascii="Verdana" w:hAnsi="Verdana"/>
          <w:sz w:val="24"/>
          <w:szCs w:val="24"/>
        </w:rPr>
        <w:t xml:space="preserve"> entre e</w:t>
      </w:r>
      <w:r w:rsidR="00262349" w:rsidRPr="001B72A1">
        <w:rPr>
          <w:rFonts w:ascii="Verdana" w:hAnsi="Verdana"/>
          <w:sz w:val="24"/>
          <w:szCs w:val="24"/>
        </w:rPr>
        <w:t xml:space="preserve">l páramo y </w:t>
      </w:r>
      <w:r w:rsidR="009629E6" w:rsidRPr="001B72A1">
        <w:rPr>
          <w:rFonts w:ascii="Verdana" w:hAnsi="Verdana"/>
          <w:sz w:val="24"/>
          <w:szCs w:val="24"/>
        </w:rPr>
        <w:t>el fondo de los valles fluviales</w:t>
      </w:r>
      <w:r w:rsidR="00262349" w:rsidRPr="001B72A1">
        <w:rPr>
          <w:rFonts w:ascii="Verdana" w:hAnsi="Verdana"/>
          <w:sz w:val="24"/>
          <w:szCs w:val="24"/>
        </w:rPr>
        <w:t xml:space="preserve">. </w:t>
      </w:r>
      <w:r w:rsidR="00A611BF" w:rsidRPr="001B72A1">
        <w:rPr>
          <w:rFonts w:ascii="Verdana" w:hAnsi="Verdana"/>
          <w:sz w:val="24"/>
          <w:szCs w:val="24"/>
        </w:rPr>
        <w:t>P</w:t>
      </w:r>
      <w:r w:rsidR="00615B73" w:rsidRPr="001B72A1">
        <w:rPr>
          <w:rFonts w:ascii="Verdana" w:hAnsi="Verdana"/>
          <w:color w:val="333333"/>
          <w:sz w:val="24"/>
          <w:szCs w:val="24"/>
          <w:shd w:val="clear" w:color="auto" w:fill="FAFAFA"/>
        </w:rPr>
        <w:t xml:space="preserve">ueblos con emplazamiento en ladera o </w:t>
      </w:r>
      <w:r w:rsidR="00A611BF" w:rsidRPr="001B72A1">
        <w:rPr>
          <w:rFonts w:ascii="Verdana" w:hAnsi="Verdana"/>
          <w:color w:val="333333"/>
          <w:sz w:val="24"/>
          <w:szCs w:val="24"/>
          <w:shd w:val="clear" w:color="auto" w:fill="FAFAFA"/>
        </w:rPr>
        <w:t xml:space="preserve">en </w:t>
      </w:r>
      <w:r w:rsidR="00615B73" w:rsidRPr="001B72A1">
        <w:rPr>
          <w:rFonts w:ascii="Verdana" w:hAnsi="Verdana"/>
          <w:color w:val="333333"/>
          <w:sz w:val="24"/>
          <w:szCs w:val="24"/>
          <w:shd w:val="clear" w:color="auto" w:fill="FAFAFA"/>
        </w:rPr>
        <w:t>cuesta</w:t>
      </w:r>
      <w:r w:rsidR="00A611BF" w:rsidRPr="001B72A1">
        <w:rPr>
          <w:rFonts w:ascii="Verdana" w:hAnsi="Verdana"/>
          <w:color w:val="333333"/>
          <w:sz w:val="24"/>
          <w:szCs w:val="24"/>
          <w:shd w:val="clear" w:color="auto" w:fill="FAFAFA"/>
        </w:rPr>
        <w:t>, entre otros muchos,</w:t>
      </w:r>
      <w:r w:rsidR="00615B73" w:rsidRPr="001B72A1">
        <w:rPr>
          <w:rFonts w:ascii="Verdana" w:hAnsi="Verdana"/>
          <w:color w:val="333333"/>
          <w:sz w:val="24"/>
          <w:szCs w:val="24"/>
          <w:shd w:val="clear" w:color="auto" w:fill="FAFAFA"/>
        </w:rPr>
        <w:t xml:space="preserve"> </w:t>
      </w:r>
      <w:r w:rsidR="00A611BF" w:rsidRPr="001B72A1">
        <w:rPr>
          <w:rFonts w:ascii="Verdana" w:hAnsi="Verdana"/>
          <w:color w:val="333333"/>
          <w:sz w:val="24"/>
          <w:szCs w:val="24"/>
          <w:shd w:val="clear" w:color="auto" w:fill="FAFAFA"/>
        </w:rPr>
        <w:t>son</w:t>
      </w:r>
      <w:r w:rsidR="00D7648B" w:rsidRPr="001B72A1">
        <w:rPr>
          <w:rFonts w:ascii="Verdana" w:hAnsi="Verdana"/>
          <w:color w:val="333333"/>
          <w:sz w:val="24"/>
          <w:szCs w:val="24"/>
          <w:shd w:val="clear" w:color="auto" w:fill="FAFAFA"/>
        </w:rPr>
        <w:t>:</w:t>
      </w:r>
      <w:r w:rsidR="00615B73" w:rsidRPr="001B72A1">
        <w:rPr>
          <w:rFonts w:ascii="Verdana" w:hAnsi="Verdana"/>
          <w:color w:val="333333"/>
          <w:sz w:val="24"/>
          <w:szCs w:val="24"/>
          <w:shd w:val="clear" w:color="auto" w:fill="FAFAFA"/>
        </w:rPr>
        <w:t xml:space="preserve"> </w:t>
      </w:r>
      <w:r w:rsidR="00C94334" w:rsidRPr="001B72A1">
        <w:rPr>
          <w:rFonts w:ascii="Verdana" w:hAnsi="Verdana"/>
          <w:color w:val="333333"/>
          <w:sz w:val="24"/>
          <w:szCs w:val="24"/>
          <w:shd w:val="clear" w:color="auto" w:fill="FAFAFA"/>
        </w:rPr>
        <w:t xml:space="preserve">Alaminos, </w:t>
      </w:r>
      <w:proofErr w:type="spellStart"/>
      <w:r w:rsidR="00196B14" w:rsidRPr="001B72A1">
        <w:rPr>
          <w:rFonts w:ascii="Verdana" w:hAnsi="Verdana"/>
          <w:color w:val="333333"/>
          <w:sz w:val="24"/>
          <w:szCs w:val="24"/>
          <w:shd w:val="clear" w:color="auto" w:fill="FAFAFA"/>
        </w:rPr>
        <w:t>Alarilla</w:t>
      </w:r>
      <w:proofErr w:type="spellEnd"/>
      <w:r w:rsidR="00196B14" w:rsidRPr="001B72A1">
        <w:rPr>
          <w:rFonts w:ascii="Verdana" w:hAnsi="Verdana"/>
          <w:color w:val="333333"/>
          <w:sz w:val="24"/>
          <w:szCs w:val="24"/>
          <w:shd w:val="clear" w:color="auto" w:fill="FAFAFA"/>
        </w:rPr>
        <w:t xml:space="preserve">, </w:t>
      </w:r>
      <w:r w:rsidR="005A29AE" w:rsidRPr="001B72A1">
        <w:rPr>
          <w:rFonts w:ascii="Verdana" w:hAnsi="Verdana"/>
          <w:sz w:val="24"/>
          <w:szCs w:val="24"/>
        </w:rPr>
        <w:t>Albalate de Zorita</w:t>
      </w:r>
      <w:r w:rsidR="00615B73" w:rsidRPr="001B72A1">
        <w:rPr>
          <w:rFonts w:ascii="Verdana" w:hAnsi="Verdana"/>
          <w:sz w:val="24"/>
          <w:szCs w:val="24"/>
        </w:rPr>
        <w:t xml:space="preserve">, </w:t>
      </w:r>
      <w:r w:rsidR="00E1707D" w:rsidRPr="001B72A1">
        <w:rPr>
          <w:rFonts w:ascii="Verdana" w:hAnsi="Verdana"/>
          <w:sz w:val="24"/>
          <w:szCs w:val="24"/>
        </w:rPr>
        <w:t xml:space="preserve">Aldeanueva de Guadalajara, </w:t>
      </w:r>
      <w:proofErr w:type="spellStart"/>
      <w:r w:rsidR="00E1707D" w:rsidRPr="001B72A1">
        <w:rPr>
          <w:rFonts w:ascii="Verdana" w:hAnsi="Verdana"/>
          <w:sz w:val="24"/>
          <w:szCs w:val="24"/>
        </w:rPr>
        <w:t>Algora</w:t>
      </w:r>
      <w:proofErr w:type="spellEnd"/>
      <w:r w:rsidR="00E1707D" w:rsidRPr="001B72A1">
        <w:rPr>
          <w:rFonts w:ascii="Verdana" w:hAnsi="Verdana"/>
          <w:sz w:val="24"/>
          <w:szCs w:val="24"/>
        </w:rPr>
        <w:t xml:space="preserve">, </w:t>
      </w:r>
      <w:proofErr w:type="spellStart"/>
      <w:r w:rsidR="005A29AE" w:rsidRPr="001B72A1">
        <w:rPr>
          <w:rFonts w:ascii="Verdana" w:hAnsi="Verdana"/>
          <w:color w:val="333333"/>
          <w:sz w:val="24"/>
          <w:szCs w:val="24"/>
          <w:shd w:val="clear" w:color="auto" w:fill="FAFAFA"/>
        </w:rPr>
        <w:t>Alocén</w:t>
      </w:r>
      <w:proofErr w:type="spellEnd"/>
      <w:r w:rsidR="00615B73" w:rsidRPr="001B72A1">
        <w:rPr>
          <w:rFonts w:ascii="Verdana" w:hAnsi="Verdana"/>
          <w:color w:val="333333"/>
          <w:sz w:val="24"/>
          <w:szCs w:val="24"/>
          <w:shd w:val="clear" w:color="auto" w:fill="FAFAFA"/>
        </w:rPr>
        <w:t>,</w:t>
      </w:r>
      <w:r w:rsidR="00615B73" w:rsidRPr="001B72A1">
        <w:rPr>
          <w:rFonts w:ascii="Verdana" w:hAnsi="Verdana"/>
          <w:sz w:val="24"/>
          <w:szCs w:val="24"/>
        </w:rPr>
        <w:t xml:space="preserve"> </w:t>
      </w:r>
      <w:proofErr w:type="spellStart"/>
      <w:r w:rsidR="00001365" w:rsidRPr="001B72A1">
        <w:rPr>
          <w:rFonts w:ascii="Verdana" w:hAnsi="Verdana"/>
          <w:sz w:val="24"/>
          <w:szCs w:val="24"/>
        </w:rPr>
        <w:t>Budia</w:t>
      </w:r>
      <w:proofErr w:type="spellEnd"/>
      <w:r w:rsidR="00001365" w:rsidRPr="001B72A1">
        <w:rPr>
          <w:rFonts w:ascii="Verdana" w:hAnsi="Verdana"/>
          <w:sz w:val="24"/>
          <w:szCs w:val="24"/>
        </w:rPr>
        <w:t xml:space="preserve">, </w:t>
      </w:r>
      <w:proofErr w:type="spellStart"/>
      <w:r w:rsidR="005A29AE" w:rsidRPr="001B72A1">
        <w:rPr>
          <w:rFonts w:ascii="Verdana" w:hAnsi="Verdana"/>
          <w:sz w:val="24"/>
          <w:szCs w:val="24"/>
        </w:rPr>
        <w:t>Chiloeches</w:t>
      </w:r>
      <w:proofErr w:type="spellEnd"/>
      <w:r w:rsidR="00615B73" w:rsidRPr="001B72A1">
        <w:rPr>
          <w:rFonts w:ascii="Verdana" w:hAnsi="Verdana"/>
          <w:sz w:val="24"/>
          <w:szCs w:val="24"/>
        </w:rPr>
        <w:t xml:space="preserve">, </w:t>
      </w:r>
      <w:proofErr w:type="spellStart"/>
      <w:r w:rsidR="00054EB0" w:rsidRPr="001B72A1">
        <w:rPr>
          <w:rFonts w:ascii="Verdana" w:hAnsi="Verdana"/>
          <w:sz w:val="24"/>
          <w:szCs w:val="24"/>
        </w:rPr>
        <w:t>Escariche</w:t>
      </w:r>
      <w:proofErr w:type="spellEnd"/>
      <w:r w:rsidR="00054EB0" w:rsidRPr="001B72A1">
        <w:rPr>
          <w:rFonts w:ascii="Verdana" w:hAnsi="Verdana"/>
          <w:sz w:val="24"/>
          <w:szCs w:val="24"/>
        </w:rPr>
        <w:t xml:space="preserve">, </w:t>
      </w:r>
      <w:proofErr w:type="spellStart"/>
      <w:r w:rsidR="00D85849" w:rsidRPr="001B72A1">
        <w:rPr>
          <w:rFonts w:ascii="Verdana" w:hAnsi="Verdana"/>
          <w:sz w:val="24"/>
          <w:szCs w:val="24"/>
        </w:rPr>
        <w:t>Horche</w:t>
      </w:r>
      <w:proofErr w:type="spellEnd"/>
      <w:r w:rsidR="00D85849" w:rsidRPr="001B72A1">
        <w:rPr>
          <w:rFonts w:ascii="Verdana" w:hAnsi="Verdana"/>
          <w:sz w:val="24"/>
          <w:szCs w:val="24"/>
        </w:rPr>
        <w:t xml:space="preserve">, </w:t>
      </w:r>
      <w:r w:rsidR="00615B73" w:rsidRPr="001B72A1">
        <w:rPr>
          <w:rFonts w:ascii="Verdana" w:hAnsi="Verdana"/>
          <w:sz w:val="24"/>
          <w:szCs w:val="24"/>
        </w:rPr>
        <w:t>Lora</w:t>
      </w:r>
      <w:r w:rsidR="005A29AE" w:rsidRPr="001B72A1">
        <w:rPr>
          <w:rFonts w:ascii="Verdana" w:hAnsi="Verdana"/>
          <w:sz w:val="24"/>
          <w:szCs w:val="24"/>
        </w:rPr>
        <w:t xml:space="preserve">nca de Tajuña, </w:t>
      </w:r>
      <w:proofErr w:type="spellStart"/>
      <w:r w:rsidR="009B7F1C" w:rsidRPr="001B72A1">
        <w:rPr>
          <w:rFonts w:ascii="Verdana" w:hAnsi="Verdana"/>
          <w:sz w:val="24"/>
          <w:szCs w:val="24"/>
        </w:rPr>
        <w:t>Mandayona</w:t>
      </w:r>
      <w:proofErr w:type="spellEnd"/>
      <w:r w:rsidR="009B7F1C" w:rsidRPr="001B72A1">
        <w:rPr>
          <w:rFonts w:ascii="Verdana" w:hAnsi="Verdana"/>
          <w:sz w:val="24"/>
          <w:szCs w:val="24"/>
        </w:rPr>
        <w:t xml:space="preserve">, </w:t>
      </w:r>
      <w:proofErr w:type="spellStart"/>
      <w:r w:rsidR="00674EC3" w:rsidRPr="001B72A1">
        <w:rPr>
          <w:rFonts w:ascii="Verdana" w:hAnsi="Verdana"/>
          <w:sz w:val="24"/>
          <w:szCs w:val="24"/>
        </w:rPr>
        <w:t>Masegoso</w:t>
      </w:r>
      <w:proofErr w:type="spellEnd"/>
      <w:r w:rsidR="00674EC3" w:rsidRPr="001B72A1">
        <w:rPr>
          <w:rFonts w:ascii="Verdana" w:hAnsi="Verdana"/>
          <w:sz w:val="24"/>
          <w:szCs w:val="24"/>
        </w:rPr>
        <w:t xml:space="preserve"> de Tajuña, </w:t>
      </w:r>
      <w:proofErr w:type="spellStart"/>
      <w:r w:rsidR="00DE0F90" w:rsidRPr="001B72A1">
        <w:rPr>
          <w:rFonts w:ascii="Verdana" w:hAnsi="Verdana"/>
          <w:sz w:val="24"/>
          <w:szCs w:val="24"/>
        </w:rPr>
        <w:t>Mazuecos</w:t>
      </w:r>
      <w:proofErr w:type="spellEnd"/>
      <w:r w:rsidR="00DE0F90" w:rsidRPr="001B72A1">
        <w:rPr>
          <w:rFonts w:ascii="Verdana" w:hAnsi="Verdana"/>
          <w:sz w:val="24"/>
          <w:szCs w:val="24"/>
        </w:rPr>
        <w:t xml:space="preserve">, </w:t>
      </w:r>
      <w:r w:rsidR="00603A0C" w:rsidRPr="001B72A1">
        <w:rPr>
          <w:rFonts w:ascii="Verdana" w:hAnsi="Verdana"/>
          <w:sz w:val="24"/>
          <w:szCs w:val="24"/>
        </w:rPr>
        <w:t>Pastrana</w:t>
      </w:r>
      <w:r w:rsidR="009B7F1C" w:rsidRPr="001B72A1">
        <w:rPr>
          <w:rFonts w:ascii="Verdana" w:hAnsi="Verdana"/>
          <w:sz w:val="24"/>
          <w:szCs w:val="24"/>
        </w:rPr>
        <w:t xml:space="preserve">, </w:t>
      </w:r>
      <w:r w:rsidR="005A29AE" w:rsidRPr="001B72A1">
        <w:rPr>
          <w:rFonts w:ascii="Verdana" w:hAnsi="Verdana"/>
          <w:sz w:val="24"/>
          <w:szCs w:val="24"/>
        </w:rPr>
        <w:t xml:space="preserve">Sacedón, </w:t>
      </w:r>
      <w:r w:rsidR="009B7F1C" w:rsidRPr="001B72A1">
        <w:rPr>
          <w:rFonts w:ascii="Verdana" w:hAnsi="Verdana"/>
          <w:sz w:val="24"/>
          <w:szCs w:val="24"/>
        </w:rPr>
        <w:t xml:space="preserve">Tendilla, </w:t>
      </w:r>
      <w:r w:rsidR="005A29AE" w:rsidRPr="001B72A1">
        <w:rPr>
          <w:rFonts w:ascii="Verdana" w:hAnsi="Verdana"/>
          <w:sz w:val="24"/>
          <w:szCs w:val="24"/>
        </w:rPr>
        <w:t>Torija</w:t>
      </w:r>
      <w:r w:rsidR="00615B73" w:rsidRPr="001B72A1">
        <w:rPr>
          <w:rFonts w:ascii="Verdana" w:hAnsi="Verdana"/>
          <w:sz w:val="24"/>
          <w:szCs w:val="24"/>
        </w:rPr>
        <w:t xml:space="preserve">, </w:t>
      </w:r>
      <w:proofErr w:type="spellStart"/>
      <w:r w:rsidR="00615B73" w:rsidRPr="001B72A1">
        <w:rPr>
          <w:rFonts w:ascii="Verdana" w:hAnsi="Verdana"/>
          <w:sz w:val="24"/>
          <w:szCs w:val="24"/>
        </w:rPr>
        <w:t>Trijueque</w:t>
      </w:r>
      <w:proofErr w:type="spellEnd"/>
      <w:r w:rsidR="00615B73" w:rsidRPr="001B72A1">
        <w:rPr>
          <w:rFonts w:ascii="Verdana" w:hAnsi="Verdana"/>
          <w:sz w:val="24"/>
          <w:szCs w:val="24"/>
        </w:rPr>
        <w:t xml:space="preserve">, </w:t>
      </w:r>
      <w:proofErr w:type="spellStart"/>
      <w:r w:rsidR="00674EC3" w:rsidRPr="001B72A1">
        <w:rPr>
          <w:rFonts w:ascii="Verdana" w:hAnsi="Verdana"/>
          <w:sz w:val="24"/>
          <w:szCs w:val="24"/>
        </w:rPr>
        <w:t>Valderrebollo</w:t>
      </w:r>
      <w:proofErr w:type="spellEnd"/>
      <w:r w:rsidR="00674EC3" w:rsidRPr="001B72A1">
        <w:rPr>
          <w:rFonts w:ascii="Verdana" w:hAnsi="Verdana"/>
          <w:sz w:val="24"/>
          <w:szCs w:val="24"/>
        </w:rPr>
        <w:t xml:space="preserve">, </w:t>
      </w:r>
      <w:r w:rsidR="00615B73" w:rsidRPr="001B72A1">
        <w:rPr>
          <w:rFonts w:ascii="Verdana" w:hAnsi="Verdana"/>
          <w:sz w:val="24"/>
          <w:szCs w:val="24"/>
        </w:rPr>
        <w:t>en la provincia de Gua</w:t>
      </w:r>
      <w:r w:rsidR="005D23D8" w:rsidRPr="001B72A1">
        <w:rPr>
          <w:rFonts w:ascii="Verdana" w:hAnsi="Verdana"/>
          <w:sz w:val="24"/>
          <w:szCs w:val="24"/>
        </w:rPr>
        <w:t>dalajara; Barajas de Melo</w:t>
      </w:r>
      <w:r w:rsidR="00615B73" w:rsidRPr="001B72A1">
        <w:rPr>
          <w:rFonts w:ascii="Verdana" w:hAnsi="Verdana"/>
          <w:sz w:val="24"/>
          <w:szCs w:val="24"/>
        </w:rPr>
        <w:t xml:space="preserve">, </w:t>
      </w:r>
      <w:r w:rsidR="005D23D8" w:rsidRPr="001B72A1">
        <w:rPr>
          <w:rFonts w:ascii="Verdana" w:hAnsi="Verdana"/>
          <w:sz w:val="24"/>
          <w:szCs w:val="24"/>
        </w:rPr>
        <w:t>Cañaveras</w:t>
      </w:r>
      <w:r w:rsidR="007169BE" w:rsidRPr="001B72A1">
        <w:rPr>
          <w:rFonts w:ascii="Verdana" w:hAnsi="Verdana"/>
          <w:sz w:val="24"/>
          <w:szCs w:val="24"/>
        </w:rPr>
        <w:t>, Villa</w:t>
      </w:r>
      <w:r w:rsidR="00A611BF" w:rsidRPr="001B72A1">
        <w:rPr>
          <w:rFonts w:ascii="Verdana" w:hAnsi="Verdana"/>
          <w:sz w:val="24"/>
          <w:szCs w:val="24"/>
        </w:rPr>
        <w:t>l</w:t>
      </w:r>
      <w:r w:rsidR="007169BE" w:rsidRPr="001B72A1">
        <w:rPr>
          <w:rFonts w:ascii="Verdana" w:hAnsi="Verdana"/>
          <w:sz w:val="24"/>
          <w:szCs w:val="24"/>
        </w:rPr>
        <w:t xml:space="preserve">ba del Rey, en la de Cuenca; </w:t>
      </w:r>
      <w:proofErr w:type="spellStart"/>
      <w:r w:rsidR="007169BE" w:rsidRPr="001B72A1">
        <w:rPr>
          <w:rFonts w:ascii="Verdana" w:hAnsi="Verdana"/>
          <w:sz w:val="24"/>
          <w:szCs w:val="24"/>
        </w:rPr>
        <w:t>Ambite</w:t>
      </w:r>
      <w:proofErr w:type="spellEnd"/>
      <w:r w:rsidR="007169BE" w:rsidRPr="001B72A1">
        <w:rPr>
          <w:rFonts w:ascii="Verdana" w:hAnsi="Verdana"/>
          <w:sz w:val="24"/>
          <w:szCs w:val="24"/>
        </w:rPr>
        <w:t xml:space="preserve">, </w:t>
      </w:r>
      <w:r w:rsidR="00603A0C" w:rsidRPr="001B72A1">
        <w:rPr>
          <w:rFonts w:ascii="Verdana" w:hAnsi="Verdana"/>
          <w:sz w:val="24"/>
          <w:szCs w:val="24"/>
        </w:rPr>
        <w:t>Olmeda de las Fuentes y</w:t>
      </w:r>
      <w:r w:rsidR="00D62A68" w:rsidRPr="001B72A1">
        <w:rPr>
          <w:rFonts w:ascii="Verdana" w:hAnsi="Verdana"/>
          <w:sz w:val="24"/>
          <w:szCs w:val="24"/>
        </w:rPr>
        <w:t xml:space="preserve"> Valverde de Alcalá</w:t>
      </w:r>
      <w:r w:rsidR="00603A0C" w:rsidRPr="001B72A1">
        <w:rPr>
          <w:rFonts w:ascii="Verdana" w:hAnsi="Verdana"/>
          <w:sz w:val="24"/>
          <w:szCs w:val="24"/>
        </w:rPr>
        <w:t>,</w:t>
      </w:r>
      <w:r w:rsidR="00D62A68" w:rsidRPr="001B72A1">
        <w:rPr>
          <w:rFonts w:ascii="Verdana" w:hAnsi="Verdana"/>
          <w:sz w:val="24"/>
          <w:szCs w:val="24"/>
        </w:rPr>
        <w:t xml:space="preserve"> </w:t>
      </w:r>
      <w:r w:rsidR="007169BE" w:rsidRPr="001B72A1">
        <w:rPr>
          <w:rFonts w:ascii="Verdana" w:hAnsi="Verdana"/>
          <w:sz w:val="24"/>
          <w:szCs w:val="24"/>
        </w:rPr>
        <w:t>en Madrid</w:t>
      </w:r>
      <w:r w:rsidR="00603A0C" w:rsidRPr="001B72A1">
        <w:rPr>
          <w:rFonts w:ascii="Verdana" w:hAnsi="Verdana"/>
          <w:sz w:val="24"/>
          <w:szCs w:val="24"/>
        </w:rPr>
        <w:t>.</w:t>
      </w:r>
      <w:r w:rsidR="00A611BF" w:rsidRPr="001B72A1">
        <w:rPr>
          <w:rFonts w:ascii="Verdana" w:hAnsi="Verdana"/>
          <w:sz w:val="24"/>
          <w:szCs w:val="24"/>
        </w:rPr>
        <w:t xml:space="preserve"> En esta relación se han tenido en cuenta aquellos pueblos de Guadalajara y Cuenca con más población. En cambio, en Madrid nos hemos centrado en los municipios más pequeños, pues los más poblados </w:t>
      </w:r>
      <w:r w:rsidR="003548A8" w:rsidRPr="001B72A1">
        <w:rPr>
          <w:rFonts w:ascii="Verdana" w:hAnsi="Verdana"/>
          <w:sz w:val="24"/>
          <w:szCs w:val="24"/>
        </w:rPr>
        <w:t>sobrepasa</w:t>
      </w:r>
      <w:r w:rsidR="00A611BF" w:rsidRPr="001B72A1">
        <w:rPr>
          <w:rFonts w:ascii="Verdana" w:hAnsi="Verdana"/>
          <w:sz w:val="24"/>
          <w:szCs w:val="24"/>
        </w:rPr>
        <w:t>n espacialmente el emplazamiento original.</w:t>
      </w:r>
    </w:p>
    <w:p w14:paraId="3F32152A" w14:textId="77777777" w:rsidR="009716FB" w:rsidRPr="001B72A1" w:rsidRDefault="00EE4AD8" w:rsidP="002A7579">
      <w:pPr>
        <w:spacing w:after="120" w:line="360" w:lineRule="auto"/>
        <w:jc w:val="both"/>
        <w:rPr>
          <w:rFonts w:ascii="Verdana" w:hAnsi="Verdana" w:cs="Arial"/>
          <w:sz w:val="24"/>
          <w:szCs w:val="24"/>
          <w:shd w:val="clear" w:color="auto" w:fill="FFFFFF"/>
        </w:rPr>
      </w:pPr>
      <w:r w:rsidRPr="001B72A1">
        <w:rPr>
          <w:rFonts w:ascii="Verdana" w:hAnsi="Verdana"/>
          <w:sz w:val="24"/>
          <w:szCs w:val="24"/>
        </w:rPr>
        <w:lastRenderedPageBreak/>
        <w:t>E</w:t>
      </w:r>
      <w:r w:rsidR="001676F2" w:rsidRPr="001B72A1">
        <w:rPr>
          <w:rFonts w:ascii="Verdana" w:hAnsi="Verdana"/>
          <w:sz w:val="24"/>
          <w:szCs w:val="24"/>
        </w:rPr>
        <w:t>l</w:t>
      </w:r>
      <w:r w:rsidR="00262349" w:rsidRPr="001B72A1">
        <w:rPr>
          <w:rFonts w:ascii="Verdana" w:hAnsi="Verdana"/>
          <w:sz w:val="24"/>
          <w:szCs w:val="24"/>
        </w:rPr>
        <w:t xml:space="preserve"> emplazamiento</w:t>
      </w:r>
      <w:r w:rsidR="001378E9" w:rsidRPr="001B72A1">
        <w:rPr>
          <w:rFonts w:ascii="Verdana" w:hAnsi="Verdana"/>
          <w:sz w:val="24"/>
          <w:szCs w:val="24"/>
        </w:rPr>
        <w:t xml:space="preserve"> </w:t>
      </w:r>
      <w:r w:rsidR="001676F2" w:rsidRPr="001B72A1">
        <w:rPr>
          <w:rFonts w:ascii="Verdana" w:hAnsi="Verdana"/>
          <w:sz w:val="24"/>
          <w:szCs w:val="24"/>
        </w:rPr>
        <w:t xml:space="preserve">en </w:t>
      </w:r>
      <w:r w:rsidR="00BA6DD5" w:rsidRPr="001B72A1">
        <w:rPr>
          <w:rFonts w:ascii="Verdana" w:hAnsi="Verdana"/>
          <w:sz w:val="24"/>
          <w:szCs w:val="24"/>
        </w:rPr>
        <w:t>ladera</w:t>
      </w:r>
      <w:r w:rsidR="003548A8" w:rsidRPr="001B72A1">
        <w:rPr>
          <w:rFonts w:ascii="Verdana" w:hAnsi="Verdana"/>
          <w:sz w:val="24"/>
          <w:szCs w:val="24"/>
        </w:rPr>
        <w:t>, entre otras ventajas,</w:t>
      </w:r>
      <w:r w:rsidR="001676F2" w:rsidRPr="001B72A1">
        <w:rPr>
          <w:rFonts w:ascii="Verdana" w:hAnsi="Verdana"/>
          <w:sz w:val="24"/>
          <w:szCs w:val="24"/>
        </w:rPr>
        <w:t xml:space="preserve"> </w:t>
      </w:r>
      <w:r w:rsidR="00262349" w:rsidRPr="001B72A1">
        <w:rPr>
          <w:rFonts w:ascii="Verdana" w:hAnsi="Verdana"/>
          <w:sz w:val="24"/>
          <w:szCs w:val="24"/>
        </w:rPr>
        <w:t xml:space="preserve">permitía librarse de los desbordamientos de los ríos que eran tónica habitual </w:t>
      </w:r>
      <w:r w:rsidR="003548A8" w:rsidRPr="001B72A1">
        <w:rPr>
          <w:rFonts w:ascii="Verdana" w:hAnsi="Verdana"/>
          <w:sz w:val="24"/>
          <w:szCs w:val="24"/>
        </w:rPr>
        <w:t xml:space="preserve">en los fondos de valle </w:t>
      </w:r>
      <w:r w:rsidR="00262349" w:rsidRPr="001B72A1">
        <w:rPr>
          <w:rFonts w:ascii="Verdana" w:hAnsi="Verdana"/>
          <w:sz w:val="24"/>
          <w:szCs w:val="24"/>
        </w:rPr>
        <w:t>antes de las obras hidráulicas realizadas en el Alto Tajo en los años 50 del pasado siglo</w:t>
      </w:r>
      <w:r w:rsidR="00573606" w:rsidRPr="001B72A1">
        <w:rPr>
          <w:rFonts w:ascii="Verdana" w:hAnsi="Verdana"/>
          <w:sz w:val="24"/>
          <w:szCs w:val="24"/>
        </w:rPr>
        <w:t xml:space="preserve"> (Pérez González, M.E. y Jiménez Blasco, B.C., 2022)</w:t>
      </w:r>
      <w:r w:rsidR="00262349" w:rsidRPr="001B72A1">
        <w:rPr>
          <w:rFonts w:ascii="Verdana" w:hAnsi="Verdana"/>
          <w:sz w:val="24"/>
          <w:szCs w:val="24"/>
        </w:rPr>
        <w:t xml:space="preserve">. </w:t>
      </w:r>
      <w:r w:rsidR="00573606" w:rsidRPr="001B72A1">
        <w:rPr>
          <w:rFonts w:ascii="Verdana" w:hAnsi="Verdana"/>
          <w:sz w:val="24"/>
          <w:szCs w:val="24"/>
        </w:rPr>
        <w:t xml:space="preserve">Entre las muchas riadas históricas destaca la del </w:t>
      </w:r>
      <w:r w:rsidR="0042568B" w:rsidRPr="001B72A1">
        <w:rPr>
          <w:rFonts w:ascii="Verdana" w:hAnsi="Verdana" w:cs="Times New Roman"/>
          <w:sz w:val="24"/>
          <w:szCs w:val="24"/>
        </w:rPr>
        <w:t xml:space="preserve">9 de julio de 1864 </w:t>
      </w:r>
      <w:r w:rsidR="00573606" w:rsidRPr="001B72A1">
        <w:rPr>
          <w:rFonts w:ascii="Verdana" w:hAnsi="Verdana" w:cs="Times New Roman"/>
          <w:sz w:val="24"/>
          <w:szCs w:val="24"/>
        </w:rPr>
        <w:t>por una</w:t>
      </w:r>
      <w:r w:rsidR="0042568B" w:rsidRPr="001B72A1">
        <w:rPr>
          <w:rFonts w:ascii="Verdana" w:hAnsi="Verdana" w:cs="Times New Roman"/>
          <w:sz w:val="24"/>
          <w:szCs w:val="24"/>
        </w:rPr>
        <w:t xml:space="preserve"> granizada en la cuenca </w:t>
      </w:r>
      <w:r w:rsidR="00BA6DD5" w:rsidRPr="001B72A1">
        <w:rPr>
          <w:rFonts w:ascii="Verdana" w:hAnsi="Verdana" w:cs="Times New Roman"/>
          <w:sz w:val="24"/>
          <w:szCs w:val="24"/>
        </w:rPr>
        <w:t>alta</w:t>
      </w:r>
      <w:r w:rsidR="0042568B" w:rsidRPr="001B72A1">
        <w:rPr>
          <w:rFonts w:ascii="Verdana" w:hAnsi="Verdana" w:cs="Times New Roman"/>
          <w:sz w:val="24"/>
          <w:szCs w:val="24"/>
        </w:rPr>
        <w:t xml:space="preserve"> del río Henares, </w:t>
      </w:r>
      <w:r w:rsidR="00573606" w:rsidRPr="001B72A1">
        <w:rPr>
          <w:rFonts w:ascii="Verdana" w:hAnsi="Verdana" w:cs="Times New Roman"/>
          <w:sz w:val="24"/>
          <w:szCs w:val="24"/>
        </w:rPr>
        <w:t>que provocó</w:t>
      </w:r>
      <w:r w:rsidR="0042568B" w:rsidRPr="001B72A1">
        <w:rPr>
          <w:rFonts w:ascii="Verdana" w:hAnsi="Verdana" w:cs="Times New Roman"/>
          <w:sz w:val="24"/>
          <w:szCs w:val="24"/>
        </w:rPr>
        <w:t xml:space="preserve"> enormes de</w:t>
      </w:r>
      <w:r w:rsidR="00CA3B72" w:rsidRPr="001B72A1">
        <w:rPr>
          <w:rFonts w:ascii="Verdana" w:hAnsi="Verdana" w:cs="Times New Roman"/>
          <w:sz w:val="24"/>
          <w:szCs w:val="24"/>
        </w:rPr>
        <w:t>strozos en pueblos y en huertas: “</w:t>
      </w:r>
      <w:r w:rsidR="0042568B" w:rsidRPr="001B72A1">
        <w:rPr>
          <w:rFonts w:ascii="Verdana" w:hAnsi="Verdana" w:cs="Times New Roman"/>
          <w:i/>
          <w:sz w:val="24"/>
          <w:szCs w:val="24"/>
        </w:rPr>
        <w:t>el pedrisco</w:t>
      </w:r>
      <w:r w:rsidR="00CA3B72" w:rsidRPr="001B72A1">
        <w:rPr>
          <w:rFonts w:ascii="Verdana" w:hAnsi="Verdana" w:cs="Times New Roman"/>
          <w:i/>
          <w:sz w:val="24"/>
          <w:szCs w:val="24"/>
        </w:rPr>
        <w:t xml:space="preserve">… </w:t>
      </w:r>
      <w:r w:rsidR="0042568B" w:rsidRPr="001B72A1">
        <w:rPr>
          <w:rFonts w:ascii="Verdana" w:hAnsi="Verdana" w:cs="Times New Roman"/>
          <w:i/>
          <w:sz w:val="24"/>
          <w:szCs w:val="24"/>
        </w:rPr>
        <w:t>se corrió a Guadalajara y La Alcarria, hizo en toda aquella comarca estragos horrorosos</w:t>
      </w:r>
      <w:r w:rsidR="0042568B" w:rsidRPr="001B72A1">
        <w:rPr>
          <w:rFonts w:ascii="Verdana" w:hAnsi="Verdana" w:cs="Times New Roman"/>
          <w:sz w:val="24"/>
          <w:szCs w:val="24"/>
        </w:rPr>
        <w:t>” (</w:t>
      </w:r>
      <w:r w:rsidR="0042568B" w:rsidRPr="001B72A1">
        <w:rPr>
          <w:rFonts w:ascii="Verdana" w:hAnsi="Verdana" w:cs="Times New Roman"/>
          <w:sz w:val="24"/>
          <w:szCs w:val="24"/>
          <w:shd w:val="clear" w:color="auto" w:fill="FFFFFF"/>
        </w:rPr>
        <w:t>La Libertad: periódico moderado, 13 de julio de 1864</w:t>
      </w:r>
      <w:r w:rsidR="0042568B" w:rsidRPr="001B72A1">
        <w:rPr>
          <w:rFonts w:ascii="Verdana" w:hAnsi="Verdana" w:cs="Arial"/>
          <w:sz w:val="24"/>
          <w:szCs w:val="24"/>
          <w:shd w:val="clear" w:color="auto" w:fill="FFFFFF"/>
        </w:rPr>
        <w:t>)</w:t>
      </w:r>
      <w:r w:rsidR="0042568B" w:rsidRPr="001B72A1">
        <w:rPr>
          <w:rFonts w:ascii="Verdana" w:hAnsi="Verdana" w:cs="Times New Roman"/>
          <w:sz w:val="24"/>
          <w:szCs w:val="24"/>
        </w:rPr>
        <w:t>.</w:t>
      </w:r>
      <w:r w:rsidR="00573606" w:rsidRPr="001B72A1">
        <w:rPr>
          <w:rFonts w:ascii="Verdana" w:hAnsi="Verdana" w:cs="Times New Roman"/>
          <w:sz w:val="24"/>
          <w:szCs w:val="24"/>
        </w:rPr>
        <w:t xml:space="preserve"> También, e</w:t>
      </w:r>
      <w:r w:rsidR="00573606" w:rsidRPr="001B72A1">
        <w:rPr>
          <w:rFonts w:ascii="Verdana" w:hAnsi="Verdana" w:cs="Times New Roman"/>
          <w:sz w:val="24"/>
          <w:szCs w:val="24"/>
          <w:shd w:val="clear" w:color="auto" w:fill="FFFFFF"/>
        </w:rPr>
        <w:t>n 1875 se produjo</w:t>
      </w:r>
      <w:r w:rsidR="0042568B" w:rsidRPr="001B72A1">
        <w:rPr>
          <w:rFonts w:ascii="Verdana" w:hAnsi="Verdana" w:cs="Times New Roman"/>
          <w:sz w:val="24"/>
          <w:szCs w:val="24"/>
          <w:shd w:val="clear" w:color="auto" w:fill="FFFFFF"/>
        </w:rPr>
        <w:t xml:space="preserve"> un desbordamiento del río Henares en La Alcarria que “</w:t>
      </w:r>
      <w:r w:rsidR="0042568B" w:rsidRPr="001B72A1">
        <w:rPr>
          <w:rFonts w:ascii="Verdana" w:hAnsi="Verdana" w:cs="Times New Roman"/>
          <w:i/>
          <w:sz w:val="24"/>
          <w:szCs w:val="24"/>
          <w:shd w:val="clear" w:color="auto" w:fill="FFFFFF"/>
        </w:rPr>
        <w:t xml:space="preserve">ha dejado reducido a la miseria el pueblo de </w:t>
      </w:r>
      <w:proofErr w:type="spellStart"/>
      <w:r w:rsidR="0042568B" w:rsidRPr="001B72A1">
        <w:rPr>
          <w:rFonts w:ascii="Verdana" w:hAnsi="Verdana" w:cs="Times New Roman"/>
          <w:i/>
          <w:sz w:val="24"/>
          <w:szCs w:val="24"/>
          <w:shd w:val="clear" w:color="auto" w:fill="FFFFFF"/>
        </w:rPr>
        <w:t>Bujaraló</w:t>
      </w:r>
      <w:proofErr w:type="spellEnd"/>
      <w:r w:rsidR="0042568B" w:rsidRPr="001B72A1">
        <w:rPr>
          <w:rFonts w:ascii="Verdana" w:hAnsi="Verdana" w:cs="Times New Roman"/>
          <w:i/>
          <w:sz w:val="24"/>
          <w:szCs w:val="24"/>
          <w:shd w:val="clear" w:color="auto" w:fill="FFFFFF"/>
        </w:rPr>
        <w:t>, arrasando las viñas y las huertas</w:t>
      </w:r>
      <w:r w:rsidR="0042568B" w:rsidRPr="001B72A1">
        <w:rPr>
          <w:rFonts w:ascii="Verdana" w:hAnsi="Verdana" w:cs="Times New Roman"/>
          <w:sz w:val="24"/>
          <w:szCs w:val="24"/>
          <w:shd w:val="clear" w:color="auto" w:fill="FFFFFF"/>
        </w:rPr>
        <w:t>” (El Pueblo Español, 24 de septiembre de 1875).</w:t>
      </w:r>
      <w:r w:rsidR="00573606" w:rsidRPr="001B72A1">
        <w:rPr>
          <w:rFonts w:ascii="Verdana" w:hAnsi="Verdana" w:cs="Times New Roman"/>
          <w:sz w:val="24"/>
          <w:szCs w:val="24"/>
          <w:shd w:val="clear" w:color="auto" w:fill="FFFFFF"/>
        </w:rPr>
        <w:t xml:space="preserve"> </w:t>
      </w:r>
      <w:r w:rsidR="00677ADA" w:rsidRPr="001B72A1">
        <w:rPr>
          <w:rFonts w:ascii="Verdana" w:hAnsi="Verdana" w:cs="Times New Roman"/>
          <w:sz w:val="24"/>
          <w:szCs w:val="24"/>
        </w:rPr>
        <w:t>E</w:t>
      </w:r>
      <w:r w:rsidR="00CA3B72" w:rsidRPr="001B72A1">
        <w:rPr>
          <w:rFonts w:ascii="Verdana" w:hAnsi="Verdana" w:cs="Times New Roman"/>
          <w:sz w:val="24"/>
          <w:szCs w:val="24"/>
        </w:rPr>
        <w:t xml:space="preserve">n 1881 </w:t>
      </w:r>
      <w:r w:rsidR="0042568B" w:rsidRPr="001B72A1">
        <w:rPr>
          <w:rFonts w:ascii="Verdana" w:hAnsi="Verdana"/>
          <w:sz w:val="24"/>
          <w:szCs w:val="24"/>
        </w:rPr>
        <w:t>“</w:t>
      </w:r>
      <w:r w:rsidR="0042568B" w:rsidRPr="001B72A1">
        <w:rPr>
          <w:rFonts w:ascii="Verdana" w:hAnsi="Verdana"/>
          <w:i/>
          <w:sz w:val="24"/>
          <w:szCs w:val="24"/>
        </w:rPr>
        <w:t>El río Tajo</w:t>
      </w:r>
      <w:r w:rsidR="00677ADA" w:rsidRPr="001B72A1">
        <w:rPr>
          <w:rFonts w:ascii="Verdana" w:hAnsi="Verdana"/>
          <w:i/>
          <w:sz w:val="24"/>
          <w:szCs w:val="24"/>
        </w:rPr>
        <w:t xml:space="preserve">… </w:t>
      </w:r>
      <w:r w:rsidR="0042568B" w:rsidRPr="001B72A1">
        <w:rPr>
          <w:rFonts w:ascii="Verdana" w:hAnsi="Verdana"/>
          <w:i/>
          <w:sz w:val="24"/>
          <w:szCs w:val="24"/>
        </w:rPr>
        <w:t>desbordado en</w:t>
      </w:r>
      <w:r w:rsidR="001676F2" w:rsidRPr="001B72A1">
        <w:rPr>
          <w:rFonts w:ascii="Verdana" w:hAnsi="Verdana"/>
          <w:i/>
          <w:sz w:val="24"/>
          <w:szCs w:val="24"/>
        </w:rPr>
        <w:t>…</w:t>
      </w:r>
      <w:r w:rsidR="0042568B" w:rsidRPr="001B72A1">
        <w:rPr>
          <w:rFonts w:ascii="Verdana" w:hAnsi="Verdana"/>
          <w:i/>
          <w:sz w:val="24"/>
          <w:szCs w:val="24"/>
        </w:rPr>
        <w:t xml:space="preserve"> sitio denominado de Las Peñas, término de Sacedón, cubriendo la carretera más de un metro de agua</w:t>
      </w:r>
      <w:r w:rsidR="0042568B" w:rsidRPr="001B72A1">
        <w:rPr>
          <w:rFonts w:ascii="Verdana" w:hAnsi="Verdana"/>
          <w:sz w:val="24"/>
          <w:szCs w:val="24"/>
        </w:rPr>
        <w:t>” (La Mañana, 19 de enero de 1881).</w:t>
      </w:r>
      <w:r w:rsidR="00573606" w:rsidRPr="001B72A1">
        <w:rPr>
          <w:rFonts w:ascii="Verdana" w:hAnsi="Verdana"/>
          <w:sz w:val="24"/>
          <w:szCs w:val="24"/>
        </w:rPr>
        <w:t xml:space="preserve"> A finales del siglo XX</w:t>
      </w:r>
      <w:r w:rsidR="009716FB" w:rsidRPr="001B72A1">
        <w:rPr>
          <w:rFonts w:ascii="Verdana" w:hAnsi="Verdana"/>
          <w:sz w:val="24"/>
          <w:szCs w:val="24"/>
        </w:rPr>
        <w:t xml:space="preserve"> llegan noticias desde Brihuega sobre el desbordamiento del río Tajuña: “</w:t>
      </w:r>
      <w:r w:rsidR="009716FB" w:rsidRPr="001B72A1">
        <w:rPr>
          <w:rFonts w:ascii="Verdana" w:hAnsi="Verdana"/>
          <w:i/>
          <w:sz w:val="24"/>
          <w:szCs w:val="24"/>
        </w:rPr>
        <w:t>jamás han conocido los pacíficos habitantes de aquella villa inundación tan grande, pues las aguas se han desparramado por todas las huertas y sembrados de las riberas” (</w:t>
      </w:r>
      <w:r w:rsidR="009716FB" w:rsidRPr="001B72A1">
        <w:rPr>
          <w:rFonts w:ascii="Verdana" w:hAnsi="Verdana"/>
          <w:sz w:val="24"/>
          <w:szCs w:val="24"/>
        </w:rPr>
        <w:t xml:space="preserve">Flores y abejas, 10 de enero de 1897). </w:t>
      </w:r>
    </w:p>
    <w:p w14:paraId="3F32152B" w14:textId="77777777" w:rsidR="00C30C1D" w:rsidRPr="001B72A1" w:rsidRDefault="00573606" w:rsidP="002A7579">
      <w:pPr>
        <w:spacing w:after="120" w:line="360" w:lineRule="auto"/>
        <w:jc w:val="both"/>
        <w:rPr>
          <w:rFonts w:ascii="Verdana" w:hAnsi="Verdana"/>
          <w:sz w:val="24"/>
          <w:szCs w:val="24"/>
        </w:rPr>
      </w:pPr>
      <w:r w:rsidRPr="001B72A1">
        <w:rPr>
          <w:rFonts w:ascii="Verdana" w:hAnsi="Verdana"/>
          <w:sz w:val="24"/>
          <w:szCs w:val="24"/>
        </w:rPr>
        <w:t>Todas estas noticias</w:t>
      </w:r>
      <w:r w:rsidR="00677ADA" w:rsidRPr="001B72A1">
        <w:rPr>
          <w:rFonts w:ascii="Verdana" w:hAnsi="Verdana"/>
          <w:sz w:val="24"/>
          <w:szCs w:val="24"/>
        </w:rPr>
        <w:t>,</w:t>
      </w:r>
      <w:r w:rsidRPr="001B72A1">
        <w:rPr>
          <w:rFonts w:ascii="Verdana" w:hAnsi="Verdana"/>
          <w:sz w:val="24"/>
          <w:szCs w:val="24"/>
        </w:rPr>
        <w:t xml:space="preserve"> </w:t>
      </w:r>
      <w:r w:rsidR="00CA3B72" w:rsidRPr="001B72A1">
        <w:rPr>
          <w:rFonts w:ascii="Verdana" w:hAnsi="Verdana"/>
          <w:sz w:val="24"/>
          <w:szCs w:val="24"/>
        </w:rPr>
        <w:t>entre muchas otras similares</w:t>
      </w:r>
      <w:r w:rsidR="00677ADA" w:rsidRPr="001B72A1">
        <w:rPr>
          <w:rFonts w:ascii="Verdana" w:hAnsi="Verdana"/>
          <w:sz w:val="24"/>
          <w:szCs w:val="24"/>
        </w:rPr>
        <w:t>,</w:t>
      </w:r>
      <w:r w:rsidR="00CA3B72" w:rsidRPr="001B72A1">
        <w:rPr>
          <w:rFonts w:ascii="Verdana" w:hAnsi="Verdana"/>
          <w:sz w:val="24"/>
          <w:szCs w:val="24"/>
        </w:rPr>
        <w:t xml:space="preserve"> </w:t>
      </w:r>
      <w:r w:rsidRPr="001B72A1">
        <w:rPr>
          <w:rFonts w:ascii="Verdana" w:hAnsi="Verdana"/>
          <w:sz w:val="24"/>
          <w:szCs w:val="24"/>
        </w:rPr>
        <w:t xml:space="preserve">recabadas de la </w:t>
      </w:r>
      <w:r w:rsidR="00F164CB" w:rsidRPr="001B72A1">
        <w:rPr>
          <w:rFonts w:ascii="Verdana" w:hAnsi="Verdana"/>
          <w:sz w:val="24"/>
          <w:szCs w:val="24"/>
        </w:rPr>
        <w:t>Prensa</w:t>
      </w:r>
      <w:r w:rsidRPr="001B72A1">
        <w:rPr>
          <w:rFonts w:ascii="Verdana" w:hAnsi="Verdana"/>
          <w:sz w:val="24"/>
          <w:szCs w:val="24"/>
        </w:rPr>
        <w:t xml:space="preserve"> Histórica </w:t>
      </w:r>
      <w:r w:rsidR="00CA3B72" w:rsidRPr="001B72A1">
        <w:rPr>
          <w:rFonts w:ascii="Verdana" w:hAnsi="Verdana"/>
          <w:sz w:val="24"/>
          <w:szCs w:val="24"/>
        </w:rPr>
        <w:t>remarcan la predisposición de los ríos alcarreños a desbordarse cuando se producía un deshielo fuerte o lluvias persistentes y copiosas. Estas riadas provocaban numerosos destrozos en las vegas y huertas, pero no tanto en los pueblos debido a que su emplazamiento</w:t>
      </w:r>
      <w:r w:rsidR="00EE4AD8" w:rsidRPr="001B72A1">
        <w:rPr>
          <w:rFonts w:ascii="Verdana" w:hAnsi="Verdana"/>
          <w:sz w:val="24"/>
          <w:szCs w:val="24"/>
        </w:rPr>
        <w:t>,</w:t>
      </w:r>
      <w:r w:rsidR="00CA3B72" w:rsidRPr="001B72A1">
        <w:rPr>
          <w:rFonts w:ascii="Verdana" w:hAnsi="Verdana"/>
          <w:sz w:val="24"/>
          <w:szCs w:val="24"/>
        </w:rPr>
        <w:t xml:space="preserve"> en muchas ocasiones </w:t>
      </w:r>
      <w:r w:rsidR="00EE4AD8" w:rsidRPr="001B72A1">
        <w:rPr>
          <w:rFonts w:ascii="Verdana" w:hAnsi="Verdana"/>
          <w:sz w:val="24"/>
          <w:szCs w:val="24"/>
        </w:rPr>
        <w:t xml:space="preserve">en cuesta, </w:t>
      </w:r>
      <w:r w:rsidR="00CA3B72" w:rsidRPr="001B72A1">
        <w:rPr>
          <w:rFonts w:ascii="Verdana" w:hAnsi="Verdana"/>
          <w:sz w:val="24"/>
          <w:szCs w:val="24"/>
        </w:rPr>
        <w:t xml:space="preserve">estaba </w:t>
      </w:r>
      <w:r w:rsidR="00677ADA" w:rsidRPr="001B72A1">
        <w:rPr>
          <w:rFonts w:ascii="Verdana" w:hAnsi="Verdana"/>
          <w:sz w:val="24"/>
          <w:szCs w:val="24"/>
        </w:rPr>
        <w:t>relativamente alej</w:t>
      </w:r>
      <w:r w:rsidR="00EE4AD8" w:rsidRPr="001B72A1">
        <w:rPr>
          <w:rFonts w:ascii="Verdana" w:hAnsi="Verdana"/>
          <w:sz w:val="24"/>
          <w:szCs w:val="24"/>
        </w:rPr>
        <w:t>ado</w:t>
      </w:r>
      <w:r w:rsidR="00CA3B72" w:rsidRPr="001B72A1">
        <w:rPr>
          <w:rFonts w:ascii="Verdana" w:hAnsi="Verdana"/>
          <w:sz w:val="24"/>
          <w:szCs w:val="24"/>
        </w:rPr>
        <w:t xml:space="preserve"> de</w:t>
      </w:r>
      <w:r w:rsidR="00C94334" w:rsidRPr="001B72A1">
        <w:rPr>
          <w:rFonts w:ascii="Verdana" w:hAnsi="Verdana"/>
          <w:sz w:val="24"/>
          <w:szCs w:val="24"/>
        </w:rPr>
        <w:t xml:space="preserve"> </w:t>
      </w:r>
      <w:r w:rsidR="00CA3B72" w:rsidRPr="001B72A1">
        <w:rPr>
          <w:rFonts w:ascii="Verdana" w:hAnsi="Verdana"/>
          <w:sz w:val="24"/>
          <w:szCs w:val="24"/>
        </w:rPr>
        <w:t>l</w:t>
      </w:r>
      <w:r w:rsidR="00C94334" w:rsidRPr="001B72A1">
        <w:rPr>
          <w:rFonts w:ascii="Verdana" w:hAnsi="Verdana"/>
          <w:sz w:val="24"/>
          <w:szCs w:val="24"/>
        </w:rPr>
        <w:t>os</w:t>
      </w:r>
      <w:r w:rsidR="00CA3B72" w:rsidRPr="001B72A1">
        <w:rPr>
          <w:rFonts w:ascii="Verdana" w:hAnsi="Verdana"/>
          <w:sz w:val="24"/>
          <w:szCs w:val="24"/>
        </w:rPr>
        <w:t xml:space="preserve"> cauce</w:t>
      </w:r>
      <w:r w:rsidR="00C94334" w:rsidRPr="001B72A1">
        <w:rPr>
          <w:rFonts w:ascii="Verdana" w:hAnsi="Verdana"/>
          <w:sz w:val="24"/>
          <w:szCs w:val="24"/>
        </w:rPr>
        <w:t>s</w:t>
      </w:r>
      <w:r w:rsidR="00CA3B72" w:rsidRPr="001B72A1">
        <w:rPr>
          <w:rFonts w:ascii="Verdana" w:hAnsi="Verdana"/>
          <w:sz w:val="24"/>
          <w:szCs w:val="24"/>
        </w:rPr>
        <w:t xml:space="preserve"> de los ríos</w:t>
      </w:r>
      <w:r w:rsidR="00C94334" w:rsidRPr="001B72A1">
        <w:rPr>
          <w:rFonts w:ascii="Verdana" w:hAnsi="Verdana"/>
          <w:sz w:val="24"/>
          <w:szCs w:val="24"/>
        </w:rPr>
        <w:t xml:space="preserve"> y elevado sobre los mismos</w:t>
      </w:r>
      <w:r w:rsidR="00CA3B72" w:rsidRPr="001B72A1">
        <w:rPr>
          <w:rFonts w:ascii="Verdana" w:hAnsi="Verdana"/>
          <w:sz w:val="24"/>
          <w:szCs w:val="24"/>
        </w:rPr>
        <w:t>.</w:t>
      </w:r>
    </w:p>
    <w:p w14:paraId="3F32152C" w14:textId="77777777" w:rsidR="00615B73" w:rsidRPr="001B72A1" w:rsidRDefault="00615B73" w:rsidP="002A7579">
      <w:pPr>
        <w:spacing w:after="120" w:line="360" w:lineRule="auto"/>
        <w:jc w:val="both"/>
        <w:rPr>
          <w:rFonts w:ascii="Verdana" w:hAnsi="Verdana"/>
          <w:sz w:val="24"/>
          <w:szCs w:val="24"/>
        </w:rPr>
      </w:pPr>
      <w:r w:rsidRPr="001B72A1">
        <w:rPr>
          <w:rFonts w:ascii="Verdana" w:hAnsi="Verdana"/>
          <w:sz w:val="24"/>
          <w:szCs w:val="24"/>
        </w:rPr>
        <w:t xml:space="preserve">La localización en zonas altas es evitada para resguardarse de una climatología muy adversa, caracterizada por inviernos largos y fríos y veranos cortos y muy calurosos, típica del clima mediterráneo continental extremo, no en vano La Alcarria se halla próxima al Señorío </w:t>
      </w:r>
      <w:r w:rsidRPr="001B72A1">
        <w:rPr>
          <w:rFonts w:ascii="Verdana" w:hAnsi="Verdana"/>
          <w:sz w:val="24"/>
          <w:szCs w:val="24"/>
        </w:rPr>
        <w:lastRenderedPageBreak/>
        <w:t xml:space="preserve">de Molina, comarca que suele registrar en invierno los valores térmicos más bajos de toda la península ibérica. No obstante, encontramos algunos pueblos que se asientan </w:t>
      </w:r>
      <w:r w:rsidR="007D6B7A" w:rsidRPr="001B72A1">
        <w:rPr>
          <w:rFonts w:ascii="Verdana" w:hAnsi="Verdana"/>
          <w:sz w:val="24"/>
          <w:szCs w:val="24"/>
        </w:rPr>
        <w:t xml:space="preserve">en zonas altas y relativamente planas </w:t>
      </w:r>
      <w:r w:rsidRPr="001B72A1">
        <w:rPr>
          <w:rFonts w:ascii="Verdana" w:hAnsi="Verdana"/>
          <w:sz w:val="24"/>
          <w:szCs w:val="24"/>
        </w:rPr>
        <w:t xml:space="preserve">como Pozo de </w:t>
      </w:r>
      <w:r w:rsidR="005A29AE" w:rsidRPr="001B72A1">
        <w:rPr>
          <w:rFonts w:ascii="Verdana" w:hAnsi="Verdana"/>
          <w:sz w:val="24"/>
          <w:szCs w:val="24"/>
        </w:rPr>
        <w:t>Guadalajara</w:t>
      </w:r>
      <w:r w:rsidR="007D6B7A" w:rsidRPr="001B72A1">
        <w:rPr>
          <w:rFonts w:ascii="Verdana" w:hAnsi="Verdana"/>
          <w:sz w:val="24"/>
          <w:szCs w:val="24"/>
        </w:rPr>
        <w:t>, sobre el páramo;</w:t>
      </w:r>
      <w:r w:rsidRPr="001B72A1">
        <w:rPr>
          <w:rFonts w:ascii="Verdana" w:hAnsi="Verdana"/>
          <w:sz w:val="24"/>
          <w:szCs w:val="24"/>
        </w:rPr>
        <w:t xml:space="preserve"> </w:t>
      </w:r>
      <w:r w:rsidR="007D6B7A" w:rsidRPr="001B72A1">
        <w:rPr>
          <w:rFonts w:ascii="Verdana" w:hAnsi="Verdana"/>
          <w:sz w:val="24"/>
          <w:szCs w:val="24"/>
        </w:rPr>
        <w:t>Albares, en prominencias del terreno; Mondéjar, sobre unas mesetas de La Alcarria meridional</w:t>
      </w:r>
      <w:r w:rsidR="005D23D8" w:rsidRPr="001B72A1">
        <w:rPr>
          <w:rFonts w:ascii="Verdana" w:hAnsi="Verdana"/>
          <w:sz w:val="24"/>
          <w:szCs w:val="24"/>
        </w:rPr>
        <w:t>; todos ellos en Guadalajara. En la Alcarria conquense encontramos</w:t>
      </w:r>
      <w:r w:rsidR="007D6B7A" w:rsidRPr="001B72A1">
        <w:rPr>
          <w:rFonts w:ascii="Verdana" w:hAnsi="Verdana"/>
          <w:sz w:val="24"/>
          <w:szCs w:val="24"/>
        </w:rPr>
        <w:t xml:space="preserve"> </w:t>
      </w:r>
      <w:r w:rsidR="005D23D8" w:rsidRPr="001B72A1">
        <w:rPr>
          <w:rFonts w:ascii="Verdana" w:hAnsi="Verdana" w:cs="Arial"/>
          <w:color w:val="000000"/>
          <w:sz w:val="24"/>
          <w:szCs w:val="24"/>
          <w:shd w:val="clear" w:color="auto" w:fill="FFFFFF"/>
        </w:rPr>
        <w:t xml:space="preserve">Albalate de las Nogueras en lo alto de un cerro formado por la confluencia del río </w:t>
      </w:r>
      <w:proofErr w:type="spellStart"/>
      <w:r w:rsidR="005D23D8" w:rsidRPr="001B72A1">
        <w:rPr>
          <w:rFonts w:ascii="Verdana" w:hAnsi="Verdana" w:cs="Arial"/>
          <w:color w:val="000000"/>
          <w:sz w:val="24"/>
          <w:szCs w:val="24"/>
          <w:shd w:val="clear" w:color="auto" w:fill="FFFFFF"/>
        </w:rPr>
        <w:t>Trab</w:t>
      </w:r>
      <w:r w:rsidR="00A611BF" w:rsidRPr="001B72A1">
        <w:rPr>
          <w:rFonts w:ascii="Verdana" w:hAnsi="Verdana" w:cs="Arial"/>
          <w:color w:val="000000"/>
          <w:sz w:val="24"/>
          <w:szCs w:val="24"/>
          <w:shd w:val="clear" w:color="auto" w:fill="FFFFFF"/>
        </w:rPr>
        <w:t>aque</w:t>
      </w:r>
      <w:proofErr w:type="spellEnd"/>
      <w:r w:rsidR="00A611BF" w:rsidRPr="001B72A1">
        <w:rPr>
          <w:rFonts w:ascii="Verdana" w:hAnsi="Verdana" w:cs="Arial"/>
          <w:color w:val="000000"/>
          <w:sz w:val="24"/>
          <w:szCs w:val="24"/>
          <w:shd w:val="clear" w:color="auto" w:fill="FFFFFF"/>
        </w:rPr>
        <w:t xml:space="preserve"> y su afluente, el Albalate.</w:t>
      </w:r>
      <w:r w:rsidR="005D23D8" w:rsidRPr="001B72A1">
        <w:rPr>
          <w:rFonts w:ascii="Verdana" w:hAnsi="Verdana" w:cs="Arial"/>
          <w:color w:val="000000"/>
          <w:sz w:val="24"/>
          <w:szCs w:val="24"/>
          <w:shd w:val="clear" w:color="auto" w:fill="FFFFFF"/>
        </w:rPr>
        <w:t xml:space="preserve"> </w:t>
      </w:r>
    </w:p>
    <w:p w14:paraId="3F32152D" w14:textId="77777777" w:rsidR="00D85849" w:rsidRPr="001B72A1" w:rsidRDefault="00A611BF" w:rsidP="002A7579">
      <w:pPr>
        <w:spacing w:after="120" w:line="360" w:lineRule="auto"/>
        <w:jc w:val="both"/>
        <w:rPr>
          <w:rFonts w:ascii="Verdana" w:hAnsi="Verdana"/>
          <w:sz w:val="24"/>
          <w:szCs w:val="24"/>
        </w:rPr>
      </w:pPr>
      <w:r w:rsidRPr="001B72A1">
        <w:rPr>
          <w:rFonts w:ascii="Verdana" w:hAnsi="Verdana"/>
          <w:sz w:val="24"/>
          <w:szCs w:val="24"/>
        </w:rPr>
        <w:t>Además,</w:t>
      </w:r>
      <w:r w:rsidR="00D85849" w:rsidRPr="001B72A1">
        <w:rPr>
          <w:rFonts w:ascii="Verdana" w:hAnsi="Verdana"/>
          <w:sz w:val="24"/>
          <w:szCs w:val="24"/>
        </w:rPr>
        <w:t xml:space="preserve"> en La Alcarria </w:t>
      </w:r>
      <w:r w:rsidRPr="001B72A1">
        <w:rPr>
          <w:rFonts w:ascii="Verdana" w:hAnsi="Verdana"/>
          <w:sz w:val="24"/>
          <w:szCs w:val="24"/>
        </w:rPr>
        <w:t xml:space="preserve">también </w:t>
      </w:r>
      <w:r w:rsidR="00D85849" w:rsidRPr="001B72A1">
        <w:rPr>
          <w:rFonts w:ascii="Verdana" w:hAnsi="Verdana"/>
          <w:sz w:val="24"/>
          <w:szCs w:val="24"/>
        </w:rPr>
        <w:t>hay pueblos y aldeas que se s</w:t>
      </w:r>
      <w:r w:rsidRPr="001B72A1">
        <w:rPr>
          <w:rFonts w:ascii="Verdana" w:hAnsi="Verdana"/>
          <w:sz w:val="24"/>
          <w:szCs w:val="24"/>
        </w:rPr>
        <w:t>itúan en el fondo de los valles</w:t>
      </w:r>
      <w:r w:rsidR="00D85849" w:rsidRPr="001B72A1">
        <w:rPr>
          <w:rFonts w:ascii="Verdana" w:hAnsi="Verdana"/>
          <w:sz w:val="24"/>
          <w:szCs w:val="24"/>
        </w:rPr>
        <w:t xml:space="preserve"> a las orillas de alguno de los ríos que se </w:t>
      </w:r>
      <w:r w:rsidR="00F32A27" w:rsidRPr="001B72A1">
        <w:rPr>
          <w:rFonts w:ascii="Verdana" w:hAnsi="Verdana"/>
          <w:sz w:val="24"/>
          <w:szCs w:val="24"/>
        </w:rPr>
        <w:t>han erosionado</w:t>
      </w:r>
      <w:r w:rsidR="00D85849" w:rsidRPr="001B72A1">
        <w:rPr>
          <w:rFonts w:ascii="Verdana" w:hAnsi="Verdana"/>
          <w:sz w:val="24"/>
          <w:szCs w:val="24"/>
        </w:rPr>
        <w:t xml:space="preserve"> la paramera. </w:t>
      </w:r>
      <w:r w:rsidR="00453785" w:rsidRPr="001B72A1">
        <w:rPr>
          <w:rFonts w:ascii="Verdana" w:hAnsi="Verdana"/>
          <w:sz w:val="24"/>
          <w:szCs w:val="24"/>
        </w:rPr>
        <w:t xml:space="preserve">En la provincia de Guadalajara </w:t>
      </w:r>
      <w:r w:rsidR="00D85849" w:rsidRPr="001B72A1">
        <w:rPr>
          <w:rFonts w:ascii="Verdana" w:hAnsi="Verdana"/>
          <w:sz w:val="24"/>
          <w:szCs w:val="24"/>
        </w:rPr>
        <w:t xml:space="preserve">es el caso de </w:t>
      </w:r>
      <w:r w:rsidR="002C2654" w:rsidRPr="001B72A1">
        <w:rPr>
          <w:rFonts w:ascii="Verdana" w:hAnsi="Verdana" w:cs="Arial"/>
          <w:color w:val="202122"/>
          <w:sz w:val="24"/>
          <w:szCs w:val="24"/>
          <w:shd w:val="clear" w:color="auto" w:fill="FFFFFF"/>
        </w:rPr>
        <w:t xml:space="preserve">Almonacid de Zorita y </w:t>
      </w:r>
      <w:r w:rsidR="002C2654" w:rsidRPr="001B72A1">
        <w:rPr>
          <w:rFonts w:ascii="Verdana" w:hAnsi="Verdana"/>
          <w:sz w:val="24"/>
          <w:szCs w:val="24"/>
        </w:rPr>
        <w:t xml:space="preserve">Trillo, a orillas del Tajo; </w:t>
      </w:r>
      <w:proofErr w:type="spellStart"/>
      <w:r w:rsidR="002C2654" w:rsidRPr="001B72A1">
        <w:rPr>
          <w:rFonts w:ascii="Verdana" w:hAnsi="Verdana"/>
          <w:sz w:val="24"/>
          <w:szCs w:val="24"/>
        </w:rPr>
        <w:t>Bujaraló</w:t>
      </w:r>
      <w:proofErr w:type="spellEnd"/>
      <w:r w:rsidR="002C2654" w:rsidRPr="001B72A1">
        <w:rPr>
          <w:rFonts w:ascii="Verdana" w:hAnsi="Verdana"/>
          <w:sz w:val="24"/>
          <w:szCs w:val="24"/>
        </w:rPr>
        <w:t xml:space="preserve"> y Espinosa de Henares, sobre el nombrado río; </w:t>
      </w:r>
      <w:r w:rsidR="00D85849" w:rsidRPr="001B72A1">
        <w:rPr>
          <w:rFonts w:ascii="Verdana" w:hAnsi="Verdana"/>
          <w:sz w:val="24"/>
          <w:szCs w:val="24"/>
        </w:rPr>
        <w:t xml:space="preserve">Brihuega, atravesado por el río Tajuña; </w:t>
      </w:r>
      <w:r w:rsidR="00BD7B41" w:rsidRPr="001B72A1">
        <w:rPr>
          <w:rFonts w:ascii="Verdana" w:hAnsi="Verdana"/>
          <w:sz w:val="24"/>
          <w:szCs w:val="24"/>
        </w:rPr>
        <w:t>Cifuentes</w:t>
      </w:r>
      <w:r w:rsidRPr="001B72A1">
        <w:rPr>
          <w:rFonts w:ascii="Verdana" w:hAnsi="Verdana"/>
          <w:sz w:val="24"/>
          <w:szCs w:val="24"/>
        </w:rPr>
        <w:t>,</w:t>
      </w:r>
      <w:r w:rsidR="00BD7B41" w:rsidRPr="001B72A1">
        <w:rPr>
          <w:rFonts w:ascii="Verdana" w:hAnsi="Verdana"/>
          <w:sz w:val="24"/>
          <w:szCs w:val="24"/>
        </w:rPr>
        <w:t xml:space="preserve"> junto al río homónimo afluente del Tajo; </w:t>
      </w:r>
      <w:r w:rsidR="00CA369E" w:rsidRPr="001B72A1">
        <w:rPr>
          <w:rFonts w:ascii="Verdana" w:hAnsi="Verdana"/>
          <w:sz w:val="24"/>
          <w:szCs w:val="24"/>
        </w:rPr>
        <w:t xml:space="preserve">Durón, </w:t>
      </w:r>
      <w:r w:rsidR="00CA369E" w:rsidRPr="001B72A1">
        <w:rPr>
          <w:rFonts w:ascii="Verdana" w:hAnsi="Verdana" w:cs="Arial"/>
          <w:color w:val="202122"/>
          <w:sz w:val="24"/>
          <w:szCs w:val="24"/>
          <w:shd w:val="clear" w:color="auto" w:fill="FFFFFF"/>
        </w:rPr>
        <w:t>en</w:t>
      </w:r>
      <w:r w:rsidR="00976C5D" w:rsidRPr="001B72A1">
        <w:rPr>
          <w:rFonts w:ascii="Verdana" w:hAnsi="Verdana" w:cs="Arial"/>
          <w:color w:val="202122"/>
          <w:sz w:val="24"/>
          <w:szCs w:val="24"/>
          <w:shd w:val="clear" w:color="auto" w:fill="FFFFFF"/>
        </w:rPr>
        <w:t xml:space="preserve">clavado en la margen derecha del Embalse de </w:t>
      </w:r>
      <w:proofErr w:type="spellStart"/>
      <w:r w:rsidR="00976C5D" w:rsidRPr="001B72A1">
        <w:rPr>
          <w:rFonts w:ascii="Verdana" w:hAnsi="Verdana" w:cs="Arial"/>
          <w:color w:val="202122"/>
          <w:sz w:val="24"/>
          <w:szCs w:val="24"/>
          <w:shd w:val="clear" w:color="auto" w:fill="FFFFFF"/>
        </w:rPr>
        <w:t>Entrepeñas</w:t>
      </w:r>
      <w:proofErr w:type="spellEnd"/>
      <w:r w:rsidR="00CA369E" w:rsidRPr="001B72A1">
        <w:rPr>
          <w:rFonts w:ascii="Verdana" w:hAnsi="Verdana" w:cs="Arial"/>
          <w:color w:val="202122"/>
          <w:sz w:val="24"/>
          <w:szCs w:val="24"/>
          <w:shd w:val="clear" w:color="auto" w:fill="FFFFFF"/>
        </w:rPr>
        <w:t xml:space="preserve">; </w:t>
      </w:r>
      <w:r w:rsidR="00196B14" w:rsidRPr="001B72A1">
        <w:rPr>
          <w:rFonts w:ascii="Verdana" w:hAnsi="Verdana"/>
          <w:sz w:val="24"/>
          <w:szCs w:val="24"/>
        </w:rPr>
        <w:t>Alcocer</w:t>
      </w:r>
      <w:r w:rsidR="00EF63F3" w:rsidRPr="001B72A1">
        <w:rPr>
          <w:rFonts w:ascii="Verdana" w:hAnsi="Verdana"/>
          <w:sz w:val="24"/>
          <w:szCs w:val="24"/>
        </w:rPr>
        <w:t>,</w:t>
      </w:r>
      <w:r w:rsidR="00196B14" w:rsidRPr="001B72A1">
        <w:rPr>
          <w:rFonts w:ascii="Verdana" w:hAnsi="Verdana"/>
          <w:sz w:val="24"/>
          <w:szCs w:val="24"/>
        </w:rPr>
        <w:t xml:space="preserve"> junto al río Guadiela;</w:t>
      </w:r>
      <w:r w:rsidR="00DE0F90" w:rsidRPr="001B72A1">
        <w:rPr>
          <w:rFonts w:ascii="Verdana" w:hAnsi="Verdana"/>
          <w:sz w:val="24"/>
          <w:szCs w:val="24"/>
        </w:rPr>
        <w:t xml:space="preserve"> Pareja, municipio ribereño a orillas de dos afluentes del Tajo; </w:t>
      </w:r>
      <w:r w:rsidR="00F32A27" w:rsidRPr="001B72A1">
        <w:rPr>
          <w:rFonts w:ascii="Verdana" w:hAnsi="Verdana"/>
          <w:sz w:val="24"/>
          <w:szCs w:val="24"/>
        </w:rPr>
        <w:t xml:space="preserve">e </w:t>
      </w:r>
      <w:r w:rsidR="003410C9" w:rsidRPr="001B72A1">
        <w:rPr>
          <w:rFonts w:ascii="Verdana" w:hAnsi="Verdana"/>
          <w:sz w:val="24"/>
          <w:szCs w:val="24"/>
        </w:rPr>
        <w:t xml:space="preserve">Illana, en un valle entre dos cerros, en el límite de Guadalajara con Madrid </w:t>
      </w:r>
      <w:r w:rsidR="00453785" w:rsidRPr="001B72A1">
        <w:rPr>
          <w:rFonts w:ascii="Verdana" w:hAnsi="Verdana"/>
          <w:sz w:val="24"/>
          <w:szCs w:val="24"/>
        </w:rPr>
        <w:t xml:space="preserve">y Cuenca. En la provincia de Cuenca encontramos </w:t>
      </w:r>
      <w:proofErr w:type="gramStart"/>
      <w:r w:rsidR="00453785" w:rsidRPr="001B72A1">
        <w:rPr>
          <w:rFonts w:ascii="Verdana" w:hAnsi="Verdana"/>
          <w:sz w:val="24"/>
          <w:szCs w:val="24"/>
        </w:rPr>
        <w:t>a  Villaconejos</w:t>
      </w:r>
      <w:proofErr w:type="gramEnd"/>
      <w:r w:rsidR="00453785" w:rsidRPr="001B72A1">
        <w:rPr>
          <w:rFonts w:ascii="Verdana" w:hAnsi="Verdana"/>
          <w:sz w:val="24"/>
          <w:szCs w:val="24"/>
        </w:rPr>
        <w:t xml:space="preserve"> de </w:t>
      </w:r>
      <w:proofErr w:type="spellStart"/>
      <w:r w:rsidR="00453785" w:rsidRPr="001B72A1">
        <w:rPr>
          <w:rFonts w:ascii="Verdana" w:hAnsi="Verdana"/>
          <w:sz w:val="24"/>
          <w:szCs w:val="24"/>
        </w:rPr>
        <w:t>Trabaque</w:t>
      </w:r>
      <w:proofErr w:type="spellEnd"/>
      <w:r w:rsidR="00453785" w:rsidRPr="001B72A1">
        <w:rPr>
          <w:rFonts w:ascii="Verdana" w:hAnsi="Verdana"/>
          <w:sz w:val="24"/>
          <w:szCs w:val="24"/>
        </w:rPr>
        <w:t xml:space="preserve">, a lo largo de las dos orillas del río </w:t>
      </w:r>
      <w:proofErr w:type="spellStart"/>
      <w:r w:rsidR="00453785" w:rsidRPr="001B72A1">
        <w:rPr>
          <w:rFonts w:ascii="Verdana" w:hAnsi="Verdana"/>
          <w:sz w:val="24"/>
          <w:szCs w:val="24"/>
        </w:rPr>
        <w:t>Trabaque</w:t>
      </w:r>
      <w:proofErr w:type="spellEnd"/>
      <w:r w:rsidR="00453785" w:rsidRPr="001B72A1">
        <w:rPr>
          <w:rFonts w:ascii="Verdana" w:hAnsi="Verdana"/>
          <w:sz w:val="24"/>
          <w:szCs w:val="24"/>
        </w:rPr>
        <w:t>;</w:t>
      </w:r>
    </w:p>
    <w:p w14:paraId="3F32152E" w14:textId="77777777" w:rsidR="00FF10AA" w:rsidRPr="001B72A1" w:rsidRDefault="0056308F" w:rsidP="002A7579">
      <w:pPr>
        <w:spacing w:after="120" w:line="360" w:lineRule="auto"/>
        <w:jc w:val="both"/>
        <w:rPr>
          <w:rFonts w:ascii="Verdana" w:hAnsi="Verdana" w:cs="Arial"/>
          <w:color w:val="000000"/>
          <w:sz w:val="24"/>
          <w:szCs w:val="24"/>
          <w:shd w:val="clear" w:color="auto" w:fill="FFFFFF"/>
        </w:rPr>
      </w:pPr>
      <w:r w:rsidRPr="001B72A1">
        <w:rPr>
          <w:rFonts w:ascii="Verdana" w:hAnsi="Verdana"/>
          <w:sz w:val="24"/>
          <w:szCs w:val="24"/>
        </w:rPr>
        <w:t>Otro tipo de emplazamiento común</w:t>
      </w:r>
      <w:r w:rsidR="00F164CB" w:rsidRPr="001B72A1">
        <w:rPr>
          <w:rFonts w:ascii="Verdana" w:hAnsi="Verdana"/>
          <w:sz w:val="24"/>
          <w:szCs w:val="24"/>
        </w:rPr>
        <w:t xml:space="preserve"> en La Alcarria </w:t>
      </w:r>
      <w:r w:rsidRPr="001B72A1">
        <w:rPr>
          <w:rFonts w:ascii="Verdana" w:hAnsi="Verdana"/>
          <w:sz w:val="24"/>
          <w:szCs w:val="24"/>
        </w:rPr>
        <w:t>es el que va ligado</w:t>
      </w:r>
      <w:r w:rsidR="00F164CB" w:rsidRPr="001B72A1">
        <w:rPr>
          <w:rFonts w:ascii="Verdana" w:hAnsi="Verdana"/>
          <w:sz w:val="24"/>
          <w:szCs w:val="24"/>
        </w:rPr>
        <w:t xml:space="preserve"> a un c</w:t>
      </w:r>
      <w:r w:rsidR="00A44F1C" w:rsidRPr="001B72A1">
        <w:rPr>
          <w:rFonts w:ascii="Verdana" w:hAnsi="Verdana"/>
          <w:sz w:val="24"/>
          <w:szCs w:val="24"/>
        </w:rPr>
        <w:t>arácter defensivo, pues muchos</w:t>
      </w:r>
      <w:r w:rsidR="00DA58BE" w:rsidRPr="001B72A1">
        <w:rPr>
          <w:rFonts w:ascii="Verdana" w:hAnsi="Verdana"/>
          <w:sz w:val="24"/>
          <w:szCs w:val="24"/>
        </w:rPr>
        <w:t xml:space="preserve"> enclaves, al estar ubicados en una zona fronteriza</w:t>
      </w:r>
      <w:r w:rsidR="00A44F1C" w:rsidRPr="001B72A1">
        <w:rPr>
          <w:rFonts w:ascii="Verdana" w:hAnsi="Verdana"/>
          <w:sz w:val="24"/>
          <w:szCs w:val="24"/>
        </w:rPr>
        <w:t>,</w:t>
      </w:r>
      <w:r w:rsidR="00DA58BE" w:rsidRPr="001B72A1">
        <w:rPr>
          <w:rFonts w:ascii="Verdana" w:hAnsi="Verdana"/>
          <w:sz w:val="24"/>
          <w:szCs w:val="24"/>
        </w:rPr>
        <w:t xml:space="preserve"> tendieron a buscar un emplazamiento defensivo propiciado por la topografía del terreno. E</w:t>
      </w:r>
      <w:r w:rsidR="00F164CB" w:rsidRPr="001B72A1">
        <w:rPr>
          <w:rFonts w:ascii="Verdana" w:hAnsi="Verdana"/>
          <w:sz w:val="24"/>
          <w:szCs w:val="24"/>
        </w:rPr>
        <w:t xml:space="preserve">n estos casos se suele aprovechar un cerro testigo donde se situó un castillo o fortaleza y el caserío se dispone en la ladera del cerro o a los pies </w:t>
      </w:r>
      <w:proofErr w:type="gramStart"/>
      <w:r w:rsidR="00F164CB" w:rsidRPr="001B72A1">
        <w:rPr>
          <w:rFonts w:ascii="Verdana" w:hAnsi="Verdana"/>
          <w:sz w:val="24"/>
          <w:szCs w:val="24"/>
        </w:rPr>
        <w:t>del mismo</w:t>
      </w:r>
      <w:proofErr w:type="gramEnd"/>
      <w:r w:rsidR="00F164CB" w:rsidRPr="001B72A1">
        <w:rPr>
          <w:rFonts w:ascii="Verdana" w:hAnsi="Verdana"/>
          <w:sz w:val="24"/>
          <w:szCs w:val="24"/>
        </w:rPr>
        <w:t xml:space="preserve">, este es el caso de Hita, </w:t>
      </w:r>
      <w:r w:rsidR="00057641" w:rsidRPr="001B72A1">
        <w:rPr>
          <w:rFonts w:ascii="Verdana" w:hAnsi="Verdana"/>
          <w:color w:val="000000"/>
          <w:sz w:val="24"/>
          <w:szCs w:val="24"/>
        </w:rPr>
        <w:t xml:space="preserve">cuyo caserío se asienta en la falda de un alto cerro </w:t>
      </w:r>
      <w:r w:rsidR="00645D02" w:rsidRPr="001B72A1">
        <w:rPr>
          <w:rFonts w:ascii="Verdana" w:hAnsi="Verdana"/>
          <w:color w:val="000000"/>
          <w:sz w:val="24"/>
          <w:szCs w:val="24"/>
        </w:rPr>
        <w:t>o el de Zorita de los Canes</w:t>
      </w:r>
      <w:r w:rsidR="00294D65" w:rsidRPr="001B72A1">
        <w:rPr>
          <w:rFonts w:ascii="Verdana" w:hAnsi="Verdana"/>
          <w:color w:val="000000"/>
          <w:sz w:val="24"/>
          <w:szCs w:val="24"/>
        </w:rPr>
        <w:t>. El emplazamiento de Zorita está bien explicado en Viaje a La Alcarria:</w:t>
      </w:r>
      <w:r w:rsidR="00645D02" w:rsidRPr="001B72A1">
        <w:rPr>
          <w:rFonts w:ascii="Verdana" w:hAnsi="Verdana"/>
          <w:color w:val="000000"/>
          <w:sz w:val="24"/>
          <w:szCs w:val="24"/>
        </w:rPr>
        <w:t xml:space="preserve"> </w:t>
      </w:r>
      <w:r w:rsidR="00645D02" w:rsidRPr="001B72A1">
        <w:rPr>
          <w:rFonts w:ascii="Verdana" w:hAnsi="Verdana" w:cs="Arial"/>
          <w:i/>
          <w:iCs/>
          <w:color w:val="000000"/>
          <w:sz w:val="24"/>
          <w:szCs w:val="24"/>
          <w:bdr w:val="none" w:sz="0" w:space="0" w:color="auto" w:frame="1"/>
          <w:shd w:val="clear" w:color="auto" w:fill="FFFFFF"/>
        </w:rPr>
        <w:t xml:space="preserve">"Zorita de los Canes está situada en una curva del Tajo… echada a la sombra de las ruinas del castillo de la orden de Calatrava... Está estratégicamente situado sobre un cerrillo </w:t>
      </w:r>
      <w:r w:rsidR="00645D02" w:rsidRPr="001B72A1">
        <w:rPr>
          <w:rFonts w:ascii="Verdana" w:hAnsi="Verdana" w:cs="Arial"/>
          <w:i/>
          <w:iCs/>
          <w:color w:val="000000"/>
          <w:sz w:val="24"/>
          <w:szCs w:val="24"/>
          <w:bdr w:val="none" w:sz="0" w:space="0" w:color="auto" w:frame="1"/>
          <w:shd w:val="clear" w:color="auto" w:fill="FFFFFF"/>
        </w:rPr>
        <w:lastRenderedPageBreak/>
        <w:t xml:space="preserve">rocoso, difícil de subir." </w:t>
      </w:r>
      <w:r w:rsidR="00FF10AA" w:rsidRPr="001B72A1">
        <w:rPr>
          <w:rFonts w:ascii="Verdana" w:hAnsi="Verdana" w:cs="Arial"/>
          <w:iCs/>
          <w:color w:val="000000"/>
          <w:sz w:val="24"/>
          <w:szCs w:val="24"/>
          <w:bdr w:val="none" w:sz="0" w:space="0" w:color="auto" w:frame="1"/>
          <w:shd w:val="clear" w:color="auto" w:fill="FFFFFF"/>
        </w:rPr>
        <w:t xml:space="preserve">(Cela, </w:t>
      </w:r>
      <w:r w:rsidR="00830597" w:rsidRPr="001B72A1">
        <w:rPr>
          <w:rFonts w:ascii="Verdana" w:hAnsi="Verdana" w:cs="Arial"/>
          <w:iCs/>
          <w:color w:val="000000"/>
          <w:sz w:val="24"/>
          <w:szCs w:val="24"/>
          <w:bdr w:val="none" w:sz="0" w:space="0" w:color="auto" w:frame="1"/>
          <w:shd w:val="clear" w:color="auto" w:fill="FFFFFF"/>
        </w:rPr>
        <w:t>1948</w:t>
      </w:r>
      <w:r w:rsidR="00FF10AA" w:rsidRPr="001B72A1">
        <w:rPr>
          <w:rFonts w:ascii="Verdana" w:hAnsi="Verdana" w:cs="Arial"/>
          <w:iCs/>
          <w:color w:val="000000"/>
          <w:sz w:val="24"/>
          <w:szCs w:val="24"/>
          <w:bdr w:val="none" w:sz="0" w:space="0" w:color="auto" w:frame="1"/>
          <w:shd w:val="clear" w:color="auto" w:fill="FFFFFF"/>
        </w:rPr>
        <w:t xml:space="preserve">). Otros enclaves </w:t>
      </w:r>
      <w:r w:rsidR="009D0394" w:rsidRPr="001B72A1">
        <w:rPr>
          <w:rFonts w:ascii="Verdana" w:hAnsi="Verdana" w:cs="Arial"/>
          <w:iCs/>
          <w:color w:val="000000"/>
          <w:sz w:val="24"/>
          <w:szCs w:val="24"/>
          <w:bdr w:val="none" w:sz="0" w:space="0" w:color="auto" w:frame="1"/>
          <w:shd w:val="clear" w:color="auto" w:fill="FFFFFF"/>
        </w:rPr>
        <w:t xml:space="preserve">de la Alcarria </w:t>
      </w:r>
      <w:r w:rsidR="00FF10AA" w:rsidRPr="001B72A1">
        <w:rPr>
          <w:rFonts w:ascii="Verdana" w:hAnsi="Verdana" w:cs="Arial"/>
          <w:iCs/>
          <w:color w:val="000000"/>
          <w:sz w:val="24"/>
          <w:szCs w:val="24"/>
          <w:bdr w:val="none" w:sz="0" w:space="0" w:color="auto" w:frame="1"/>
          <w:shd w:val="clear" w:color="auto" w:fill="FFFFFF"/>
        </w:rPr>
        <w:t>con emplazamiento defensivo son:</w:t>
      </w:r>
      <w:r w:rsidR="005B45CC" w:rsidRPr="001B72A1">
        <w:rPr>
          <w:rFonts w:ascii="Verdana" w:hAnsi="Verdana" w:cs="Arial"/>
          <w:iCs/>
          <w:color w:val="000000"/>
          <w:sz w:val="24"/>
          <w:szCs w:val="24"/>
          <w:bdr w:val="none" w:sz="0" w:space="0" w:color="auto" w:frame="1"/>
          <w:shd w:val="clear" w:color="auto" w:fill="FFFFFF"/>
        </w:rPr>
        <w:t xml:space="preserve"> </w:t>
      </w:r>
      <w:r w:rsidR="00FF10AA" w:rsidRPr="001B72A1">
        <w:rPr>
          <w:rFonts w:ascii="Verdana" w:hAnsi="Verdana" w:cs="Arial"/>
          <w:iCs/>
          <w:color w:val="000000"/>
          <w:sz w:val="24"/>
          <w:szCs w:val="24"/>
          <w:bdr w:val="none" w:sz="0" w:space="0" w:color="auto" w:frame="1"/>
          <w:shd w:val="clear" w:color="auto" w:fill="FFFFFF"/>
        </w:rPr>
        <w:t>Almoguera</w:t>
      </w:r>
      <w:r w:rsidR="005B45CC" w:rsidRPr="001B72A1">
        <w:rPr>
          <w:rFonts w:ascii="Verdana" w:hAnsi="Verdana" w:cs="Arial"/>
          <w:iCs/>
          <w:color w:val="000000"/>
          <w:sz w:val="24"/>
          <w:szCs w:val="24"/>
          <w:bdr w:val="none" w:sz="0" w:space="0" w:color="auto" w:frame="1"/>
          <w:shd w:val="clear" w:color="auto" w:fill="FFFFFF"/>
        </w:rPr>
        <w:t xml:space="preserve">, </w:t>
      </w:r>
      <w:r w:rsidR="005A29AE" w:rsidRPr="001B72A1">
        <w:rPr>
          <w:rFonts w:ascii="Verdana" w:hAnsi="Verdana" w:cs="Arial"/>
          <w:iCs/>
          <w:color w:val="000000"/>
          <w:sz w:val="24"/>
          <w:szCs w:val="24"/>
          <w:bdr w:val="none" w:sz="0" w:space="0" w:color="auto" w:frame="1"/>
          <w:shd w:val="clear" w:color="auto" w:fill="FFFFFF"/>
        </w:rPr>
        <w:t>Jadraque</w:t>
      </w:r>
      <w:r w:rsidR="005B45CC" w:rsidRPr="001B72A1">
        <w:rPr>
          <w:rFonts w:ascii="Verdana" w:hAnsi="Verdana" w:cs="Arial"/>
          <w:iCs/>
          <w:color w:val="000000"/>
          <w:sz w:val="24"/>
          <w:szCs w:val="24"/>
          <w:bdr w:val="none" w:sz="0" w:space="0" w:color="auto" w:frame="1"/>
          <w:shd w:val="clear" w:color="auto" w:fill="FFFFFF"/>
        </w:rPr>
        <w:t xml:space="preserve">, </w:t>
      </w:r>
      <w:r w:rsidR="00D62A68" w:rsidRPr="001B72A1">
        <w:rPr>
          <w:rFonts w:ascii="Verdana" w:hAnsi="Verdana" w:cs="Arial"/>
          <w:iCs/>
          <w:color w:val="000000"/>
          <w:sz w:val="24"/>
          <w:szCs w:val="24"/>
          <w:bdr w:val="none" w:sz="0" w:space="0" w:color="auto" w:frame="1"/>
          <w:shd w:val="clear" w:color="auto" w:fill="FFFFFF"/>
        </w:rPr>
        <w:t xml:space="preserve">y </w:t>
      </w:r>
      <w:r w:rsidR="003A7E2C" w:rsidRPr="001B72A1">
        <w:rPr>
          <w:rFonts w:ascii="Verdana" w:hAnsi="Verdana" w:cs="Arial"/>
          <w:iCs/>
          <w:color w:val="000000"/>
          <w:sz w:val="24"/>
          <w:szCs w:val="24"/>
          <w:bdr w:val="none" w:sz="0" w:space="0" w:color="auto" w:frame="1"/>
          <w:shd w:val="clear" w:color="auto" w:fill="FFFFFF"/>
        </w:rPr>
        <w:t xml:space="preserve">Yebra, </w:t>
      </w:r>
      <w:r w:rsidR="009D0394" w:rsidRPr="001B72A1">
        <w:rPr>
          <w:rFonts w:ascii="Verdana" w:hAnsi="Verdana" w:cs="Arial"/>
          <w:iCs/>
          <w:color w:val="000000"/>
          <w:sz w:val="24"/>
          <w:szCs w:val="24"/>
          <w:bdr w:val="none" w:sz="0" w:space="0" w:color="auto" w:frame="1"/>
          <w:shd w:val="clear" w:color="auto" w:fill="FFFFFF"/>
        </w:rPr>
        <w:t xml:space="preserve">en Guadalajara. En </w:t>
      </w:r>
      <w:r w:rsidR="007718CE" w:rsidRPr="001B72A1">
        <w:rPr>
          <w:rFonts w:ascii="Verdana" w:hAnsi="Verdana" w:cs="Arial"/>
          <w:iCs/>
          <w:color w:val="000000"/>
          <w:sz w:val="24"/>
          <w:szCs w:val="24"/>
          <w:bdr w:val="none" w:sz="0" w:space="0" w:color="auto" w:frame="1"/>
          <w:shd w:val="clear" w:color="auto" w:fill="FFFFFF"/>
        </w:rPr>
        <w:t>Cuenca,</w:t>
      </w:r>
      <w:r w:rsidR="005A29AE" w:rsidRPr="001B72A1">
        <w:rPr>
          <w:rFonts w:ascii="Verdana" w:hAnsi="Verdana" w:cs="Arial"/>
          <w:iCs/>
          <w:color w:val="000000"/>
          <w:sz w:val="24"/>
          <w:szCs w:val="24"/>
          <w:bdr w:val="none" w:sz="0" w:space="0" w:color="auto" w:frame="1"/>
          <w:shd w:val="clear" w:color="auto" w:fill="FFFFFF"/>
        </w:rPr>
        <w:t xml:space="preserve"> Huete</w:t>
      </w:r>
      <w:r w:rsidR="00D62A68" w:rsidRPr="001B72A1">
        <w:rPr>
          <w:rFonts w:ascii="Verdana" w:hAnsi="Verdana" w:cs="Arial"/>
          <w:iCs/>
          <w:color w:val="000000"/>
          <w:sz w:val="24"/>
          <w:szCs w:val="24"/>
          <w:bdr w:val="none" w:sz="0" w:space="0" w:color="auto" w:frame="1"/>
          <w:shd w:val="clear" w:color="auto" w:fill="FFFFFF"/>
        </w:rPr>
        <w:t>,</w:t>
      </w:r>
      <w:r w:rsidR="005A29AE" w:rsidRPr="001B72A1">
        <w:rPr>
          <w:rFonts w:ascii="Verdana" w:hAnsi="Verdana" w:cs="Arial"/>
          <w:iCs/>
          <w:color w:val="000000"/>
          <w:sz w:val="24"/>
          <w:szCs w:val="24"/>
          <w:bdr w:val="none" w:sz="0" w:space="0" w:color="auto" w:frame="1"/>
          <w:shd w:val="clear" w:color="auto" w:fill="FFFFFF"/>
        </w:rPr>
        <w:t xml:space="preserve"> </w:t>
      </w:r>
      <w:r w:rsidR="009D0394" w:rsidRPr="001B72A1">
        <w:rPr>
          <w:rFonts w:ascii="Verdana" w:hAnsi="Verdana" w:cs="Arial"/>
          <w:iCs/>
          <w:color w:val="000000"/>
          <w:sz w:val="24"/>
          <w:szCs w:val="24"/>
          <w:bdr w:val="none" w:sz="0" w:space="0" w:color="auto" w:frame="1"/>
          <w:shd w:val="clear" w:color="auto" w:fill="FFFFFF"/>
        </w:rPr>
        <w:t>en las laderas este y sur del denominado Cerro del Castillo</w:t>
      </w:r>
      <w:r w:rsidR="005D23D8" w:rsidRPr="001B72A1">
        <w:rPr>
          <w:rFonts w:ascii="Verdana" w:hAnsi="Verdana" w:cs="Arial"/>
          <w:iCs/>
          <w:color w:val="000000"/>
          <w:sz w:val="24"/>
          <w:szCs w:val="24"/>
          <w:bdr w:val="none" w:sz="0" w:space="0" w:color="auto" w:frame="1"/>
          <w:shd w:val="clear" w:color="auto" w:fill="FFFFFF"/>
        </w:rPr>
        <w:t>; Priego</w:t>
      </w:r>
      <w:r w:rsidR="00D62A68" w:rsidRPr="001B72A1">
        <w:rPr>
          <w:rFonts w:ascii="Verdana" w:hAnsi="Verdana" w:cs="Arial"/>
          <w:iCs/>
          <w:color w:val="000000"/>
          <w:sz w:val="24"/>
          <w:szCs w:val="24"/>
          <w:bdr w:val="none" w:sz="0" w:space="0" w:color="auto" w:frame="1"/>
          <w:shd w:val="clear" w:color="auto" w:fill="FFFFFF"/>
        </w:rPr>
        <w:t>,</w:t>
      </w:r>
      <w:r w:rsidR="00DF556E" w:rsidRPr="001B72A1">
        <w:rPr>
          <w:rFonts w:ascii="Verdana" w:hAnsi="Verdana" w:cs="Arial"/>
          <w:color w:val="000000"/>
          <w:sz w:val="24"/>
          <w:szCs w:val="24"/>
          <w:shd w:val="clear" w:color="auto" w:fill="FFFFFF"/>
        </w:rPr>
        <w:t xml:space="preserve"> </w:t>
      </w:r>
      <w:r w:rsidR="007169BE" w:rsidRPr="001B72A1">
        <w:rPr>
          <w:rFonts w:ascii="Verdana" w:hAnsi="Verdana" w:cs="Arial"/>
          <w:color w:val="000000"/>
          <w:sz w:val="24"/>
          <w:szCs w:val="24"/>
          <w:shd w:val="clear" w:color="auto" w:fill="FFFFFF"/>
        </w:rPr>
        <w:t>cuyo castillo</w:t>
      </w:r>
      <w:r w:rsidR="00DF556E" w:rsidRPr="001B72A1">
        <w:rPr>
          <w:rFonts w:ascii="Verdana" w:hAnsi="Verdana" w:cs="Arial"/>
          <w:color w:val="000000"/>
          <w:sz w:val="24"/>
          <w:szCs w:val="24"/>
          <w:shd w:val="clear" w:color="auto" w:fill="FFFFFF"/>
        </w:rPr>
        <w:t xml:space="preserve"> se </w:t>
      </w:r>
      <w:r w:rsidR="007169BE" w:rsidRPr="001B72A1">
        <w:rPr>
          <w:rFonts w:ascii="Verdana" w:hAnsi="Verdana" w:cs="Arial"/>
          <w:color w:val="000000"/>
          <w:sz w:val="24"/>
          <w:szCs w:val="24"/>
          <w:shd w:val="clear" w:color="auto" w:fill="FFFFFF"/>
        </w:rPr>
        <w:t>erigía</w:t>
      </w:r>
      <w:r w:rsidR="00DF556E" w:rsidRPr="001B72A1">
        <w:rPr>
          <w:rFonts w:ascii="Verdana" w:hAnsi="Verdana" w:cs="Arial"/>
          <w:color w:val="000000"/>
          <w:sz w:val="24"/>
          <w:szCs w:val="24"/>
          <w:shd w:val="clear" w:color="auto" w:fill="FFFFFF"/>
        </w:rPr>
        <w:t xml:space="preserve"> sobre la garganta del río Escabas</w:t>
      </w:r>
      <w:r w:rsidR="00664B74" w:rsidRPr="001B72A1">
        <w:rPr>
          <w:rFonts w:ascii="Verdana" w:hAnsi="Verdana" w:cs="Arial"/>
          <w:color w:val="000000"/>
          <w:sz w:val="24"/>
          <w:szCs w:val="24"/>
          <w:shd w:val="clear" w:color="auto" w:fill="FFFFFF"/>
        </w:rPr>
        <w:t xml:space="preserve">; </w:t>
      </w:r>
      <w:r w:rsidR="00D62A68" w:rsidRPr="001B72A1">
        <w:rPr>
          <w:rFonts w:ascii="Verdana" w:hAnsi="Verdana" w:cs="Arial"/>
          <w:color w:val="000000"/>
          <w:sz w:val="24"/>
          <w:szCs w:val="24"/>
          <w:shd w:val="clear" w:color="auto" w:fill="FFFFFF"/>
        </w:rPr>
        <w:t xml:space="preserve">o </w:t>
      </w:r>
      <w:r w:rsidR="00664B74" w:rsidRPr="001B72A1">
        <w:rPr>
          <w:rFonts w:ascii="Verdana" w:hAnsi="Verdana" w:cs="Arial"/>
          <w:color w:val="000000"/>
          <w:sz w:val="24"/>
          <w:szCs w:val="24"/>
          <w:shd w:val="clear" w:color="auto" w:fill="FFFFFF"/>
        </w:rPr>
        <w:t>Torrejoncillo del Rey, al pie de un desaparecido torreón</w:t>
      </w:r>
      <w:r w:rsidR="00DF556E" w:rsidRPr="001B72A1">
        <w:rPr>
          <w:rFonts w:ascii="Verdana" w:hAnsi="Verdana" w:cs="Arial"/>
          <w:color w:val="000000"/>
          <w:sz w:val="24"/>
          <w:szCs w:val="24"/>
          <w:shd w:val="clear" w:color="auto" w:fill="FFFFFF"/>
        </w:rPr>
        <w:t>.</w:t>
      </w:r>
    </w:p>
    <w:p w14:paraId="3F32152F" w14:textId="77777777" w:rsidR="00D419BF" w:rsidRPr="001B72A1" w:rsidRDefault="00D419BF" w:rsidP="002A7579">
      <w:pPr>
        <w:spacing w:after="120" w:line="360" w:lineRule="auto"/>
        <w:jc w:val="both"/>
        <w:rPr>
          <w:rFonts w:ascii="Verdana" w:hAnsi="Verdana"/>
          <w:b/>
          <w:sz w:val="24"/>
          <w:szCs w:val="24"/>
        </w:rPr>
      </w:pPr>
    </w:p>
    <w:p w14:paraId="3F321530" w14:textId="77777777" w:rsidR="005C6245" w:rsidRPr="001B72A1" w:rsidRDefault="00C30C1D" w:rsidP="002A7579">
      <w:pPr>
        <w:spacing w:after="120" w:line="360" w:lineRule="auto"/>
        <w:jc w:val="both"/>
        <w:rPr>
          <w:rFonts w:ascii="Verdana" w:hAnsi="Verdana"/>
          <w:b/>
          <w:sz w:val="24"/>
          <w:szCs w:val="24"/>
        </w:rPr>
      </w:pPr>
      <w:r w:rsidRPr="001B72A1">
        <w:rPr>
          <w:rFonts w:ascii="Verdana" w:hAnsi="Verdana"/>
          <w:b/>
          <w:sz w:val="24"/>
          <w:szCs w:val="24"/>
        </w:rPr>
        <w:t>A</w:t>
      </w:r>
      <w:r w:rsidR="005C6245" w:rsidRPr="001B72A1">
        <w:rPr>
          <w:rFonts w:ascii="Verdana" w:hAnsi="Verdana"/>
          <w:b/>
          <w:sz w:val="24"/>
          <w:szCs w:val="24"/>
        </w:rPr>
        <w:t xml:space="preserve">LGUNAS CIFRAS </w:t>
      </w:r>
      <w:r w:rsidR="00DE7E82" w:rsidRPr="001B72A1">
        <w:rPr>
          <w:rFonts w:ascii="Verdana" w:hAnsi="Verdana"/>
          <w:b/>
          <w:sz w:val="24"/>
          <w:szCs w:val="24"/>
        </w:rPr>
        <w:t>DE POBLACIÓN</w:t>
      </w:r>
    </w:p>
    <w:p w14:paraId="3F321531" w14:textId="77777777" w:rsidR="003A7F22" w:rsidRPr="001B72A1" w:rsidRDefault="005C6245" w:rsidP="002A7579">
      <w:pPr>
        <w:spacing w:after="120" w:line="360" w:lineRule="auto"/>
        <w:jc w:val="both"/>
        <w:rPr>
          <w:rFonts w:ascii="Verdana" w:hAnsi="Verdana"/>
          <w:sz w:val="24"/>
          <w:szCs w:val="24"/>
        </w:rPr>
      </w:pPr>
      <w:r w:rsidRPr="001B72A1">
        <w:rPr>
          <w:rFonts w:ascii="Verdana" w:hAnsi="Verdana"/>
          <w:sz w:val="24"/>
          <w:szCs w:val="24"/>
        </w:rPr>
        <w:t>La</w:t>
      </w:r>
      <w:r w:rsidR="00F7288B" w:rsidRPr="001B72A1">
        <w:rPr>
          <w:rFonts w:ascii="Verdana" w:hAnsi="Verdana"/>
          <w:sz w:val="24"/>
          <w:szCs w:val="24"/>
        </w:rPr>
        <w:t xml:space="preserve"> población total</w:t>
      </w:r>
      <w:r w:rsidRPr="001B72A1">
        <w:rPr>
          <w:rFonts w:ascii="Verdana" w:hAnsi="Verdana"/>
          <w:sz w:val="24"/>
          <w:szCs w:val="24"/>
        </w:rPr>
        <w:t xml:space="preserve"> de La Alcarria</w:t>
      </w:r>
      <w:r w:rsidR="00F7288B" w:rsidRPr="001B72A1">
        <w:rPr>
          <w:rFonts w:ascii="Verdana" w:hAnsi="Verdana"/>
          <w:sz w:val="24"/>
          <w:szCs w:val="24"/>
        </w:rPr>
        <w:t xml:space="preserve"> </w:t>
      </w:r>
      <w:r w:rsidR="001D55D1" w:rsidRPr="001B72A1">
        <w:rPr>
          <w:rFonts w:ascii="Verdana" w:hAnsi="Verdana"/>
          <w:sz w:val="24"/>
          <w:szCs w:val="24"/>
        </w:rPr>
        <w:t xml:space="preserve">es </w:t>
      </w:r>
      <w:r w:rsidR="00F7288B" w:rsidRPr="001B72A1">
        <w:rPr>
          <w:rFonts w:ascii="Verdana" w:hAnsi="Verdana"/>
          <w:sz w:val="24"/>
          <w:szCs w:val="24"/>
        </w:rPr>
        <w:t xml:space="preserve">de </w:t>
      </w:r>
      <w:r w:rsidR="00E83924" w:rsidRPr="001B72A1">
        <w:rPr>
          <w:rFonts w:ascii="Verdana" w:hAnsi="Verdana"/>
          <w:sz w:val="24"/>
          <w:szCs w:val="24"/>
        </w:rPr>
        <w:t>351</w:t>
      </w:r>
      <w:r w:rsidR="00B77F86" w:rsidRPr="001B72A1">
        <w:rPr>
          <w:rFonts w:ascii="Verdana" w:hAnsi="Verdana"/>
          <w:sz w:val="24"/>
          <w:szCs w:val="24"/>
        </w:rPr>
        <w:t>.</w:t>
      </w:r>
      <w:r w:rsidR="00E83924" w:rsidRPr="001B72A1">
        <w:rPr>
          <w:rFonts w:ascii="Verdana" w:hAnsi="Verdana"/>
          <w:sz w:val="24"/>
          <w:szCs w:val="24"/>
        </w:rPr>
        <w:t>287 habitantes</w:t>
      </w:r>
      <w:r w:rsidRPr="001B72A1">
        <w:rPr>
          <w:rFonts w:ascii="Verdana" w:hAnsi="Verdana"/>
          <w:sz w:val="24"/>
          <w:szCs w:val="24"/>
        </w:rPr>
        <w:t>,</w:t>
      </w:r>
      <w:r w:rsidR="00E83924" w:rsidRPr="001B72A1">
        <w:rPr>
          <w:rFonts w:ascii="Verdana" w:hAnsi="Verdana"/>
          <w:sz w:val="24"/>
          <w:szCs w:val="24"/>
        </w:rPr>
        <w:t xml:space="preserve"> a 1 de enero de 2021</w:t>
      </w:r>
      <w:r w:rsidR="00B77F86" w:rsidRPr="001B72A1">
        <w:rPr>
          <w:rFonts w:ascii="Verdana" w:hAnsi="Verdana"/>
          <w:sz w:val="24"/>
          <w:szCs w:val="24"/>
        </w:rPr>
        <w:t xml:space="preserve">. </w:t>
      </w:r>
      <w:r w:rsidR="00CD0427" w:rsidRPr="001B72A1">
        <w:rPr>
          <w:rFonts w:ascii="Verdana" w:hAnsi="Verdana"/>
          <w:sz w:val="24"/>
          <w:szCs w:val="24"/>
        </w:rPr>
        <w:t>Y su densidad demográfica es de</w:t>
      </w:r>
      <w:r w:rsidR="00F32A27" w:rsidRPr="001B72A1">
        <w:rPr>
          <w:rFonts w:ascii="Verdana" w:hAnsi="Verdana"/>
          <w:sz w:val="24"/>
          <w:szCs w:val="24"/>
        </w:rPr>
        <w:t xml:space="preserve"> </w:t>
      </w:r>
      <w:r w:rsidR="00CD0427" w:rsidRPr="001B72A1">
        <w:rPr>
          <w:rFonts w:ascii="Verdana" w:hAnsi="Verdana"/>
          <w:sz w:val="24"/>
          <w:szCs w:val="24"/>
        </w:rPr>
        <w:t>39</w:t>
      </w:r>
      <w:r w:rsidR="00F32A27" w:rsidRPr="001B72A1">
        <w:rPr>
          <w:rFonts w:ascii="Verdana" w:hAnsi="Verdana"/>
          <w:sz w:val="24"/>
          <w:szCs w:val="24"/>
        </w:rPr>
        <w:t>,97 habitantes por kilómetro cuadrado</w:t>
      </w:r>
      <w:r w:rsidR="004A681D" w:rsidRPr="001B72A1">
        <w:rPr>
          <w:rFonts w:ascii="Verdana" w:hAnsi="Verdana"/>
          <w:sz w:val="24"/>
          <w:szCs w:val="24"/>
        </w:rPr>
        <w:t>, lo que indica la despoblación de esta comarca</w:t>
      </w:r>
      <w:r w:rsidR="00F32A27" w:rsidRPr="001B72A1">
        <w:rPr>
          <w:rFonts w:ascii="Verdana" w:hAnsi="Verdana"/>
          <w:sz w:val="24"/>
          <w:szCs w:val="24"/>
        </w:rPr>
        <w:t>, teniendo en cuenta que en este cálculo se incluyen los municipios de la Alcarria madrileña mucho más poblados y densos</w:t>
      </w:r>
      <w:r w:rsidR="00CD0427" w:rsidRPr="001B72A1">
        <w:rPr>
          <w:rFonts w:ascii="Verdana" w:hAnsi="Verdana"/>
          <w:sz w:val="24"/>
          <w:szCs w:val="24"/>
        </w:rPr>
        <w:t>.</w:t>
      </w:r>
      <w:r w:rsidR="00C948EC" w:rsidRPr="001B72A1">
        <w:rPr>
          <w:rFonts w:ascii="Verdana" w:hAnsi="Verdana"/>
          <w:sz w:val="24"/>
          <w:szCs w:val="24"/>
        </w:rPr>
        <w:t xml:space="preserve"> </w:t>
      </w:r>
    </w:p>
    <w:p w14:paraId="3F321532" w14:textId="77777777" w:rsidR="00C948EC" w:rsidRPr="001B72A1" w:rsidRDefault="00D239F7" w:rsidP="002A7579">
      <w:pPr>
        <w:spacing w:after="120" w:line="360" w:lineRule="auto"/>
        <w:jc w:val="both"/>
        <w:rPr>
          <w:rFonts w:ascii="Verdana" w:hAnsi="Verdana"/>
          <w:sz w:val="24"/>
          <w:szCs w:val="24"/>
        </w:rPr>
      </w:pPr>
      <w:r w:rsidRPr="001B72A1">
        <w:rPr>
          <w:rFonts w:ascii="Verdana" w:hAnsi="Verdana"/>
          <w:sz w:val="24"/>
          <w:szCs w:val="24"/>
        </w:rPr>
        <w:t>En el Cuadro 1</w:t>
      </w:r>
      <w:r w:rsidR="00C948EC" w:rsidRPr="001B72A1">
        <w:rPr>
          <w:rFonts w:ascii="Verdana" w:hAnsi="Verdana"/>
          <w:sz w:val="24"/>
          <w:szCs w:val="24"/>
        </w:rPr>
        <w:t xml:space="preserve"> se muestran las </w:t>
      </w:r>
      <w:proofErr w:type="gramStart"/>
      <w:r w:rsidR="00C948EC" w:rsidRPr="001B72A1">
        <w:rPr>
          <w:rFonts w:ascii="Verdana" w:hAnsi="Verdana"/>
          <w:sz w:val="24"/>
          <w:szCs w:val="24"/>
        </w:rPr>
        <w:t>medidas estadística</w:t>
      </w:r>
      <w:proofErr w:type="gramEnd"/>
      <w:r w:rsidR="00C948EC" w:rsidRPr="001B72A1">
        <w:rPr>
          <w:rFonts w:ascii="Verdana" w:hAnsi="Verdana"/>
          <w:sz w:val="24"/>
          <w:szCs w:val="24"/>
        </w:rPr>
        <w:t xml:space="preserve"> descriptiva básicas de la distribución de la población en la Alcarria.</w:t>
      </w:r>
    </w:p>
    <w:p w14:paraId="3F321533" w14:textId="77777777" w:rsidR="0061055D" w:rsidRPr="001B72A1" w:rsidRDefault="0061055D" w:rsidP="00BA1AE2">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C</w:t>
      </w:r>
      <w:r w:rsidR="00F7402C" w:rsidRPr="001B72A1">
        <w:rPr>
          <w:rFonts w:ascii="Verdana" w:hAnsi="Verdana" w:cs="Arial"/>
          <w:b/>
          <w:bCs/>
          <w:color w:val="000000"/>
          <w:sz w:val="24"/>
          <w:szCs w:val="24"/>
        </w:rPr>
        <w:t>UADRO</w:t>
      </w:r>
      <w:r w:rsidR="00D239F7" w:rsidRPr="001B72A1">
        <w:rPr>
          <w:rFonts w:ascii="Verdana" w:hAnsi="Verdana" w:cs="Arial"/>
          <w:b/>
          <w:bCs/>
          <w:color w:val="000000"/>
          <w:sz w:val="24"/>
          <w:szCs w:val="24"/>
        </w:rPr>
        <w:t xml:space="preserve"> 1</w:t>
      </w:r>
    </w:p>
    <w:p w14:paraId="3F321534" w14:textId="77777777" w:rsidR="0061055D" w:rsidRPr="001B72A1" w:rsidRDefault="0061055D" w:rsidP="00BA1AE2">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Resumen Estadístico de la Población</w:t>
      </w:r>
      <w:r w:rsidR="00191F88" w:rsidRPr="001B72A1">
        <w:rPr>
          <w:rFonts w:ascii="Verdana" w:hAnsi="Verdana" w:cs="Arial"/>
          <w:b/>
          <w:bCs/>
          <w:color w:val="000000"/>
          <w:sz w:val="24"/>
          <w:szCs w:val="24"/>
        </w:rPr>
        <w:t xml:space="preserve"> (1 de enero de 2021)</w:t>
      </w:r>
    </w:p>
    <w:tbl>
      <w:tblPr>
        <w:tblW w:w="0" w:type="auto"/>
        <w:jc w:val="center"/>
        <w:tblLayout w:type="fixed"/>
        <w:tblCellMar>
          <w:left w:w="40" w:type="dxa"/>
          <w:right w:w="40" w:type="dxa"/>
        </w:tblCellMar>
        <w:tblLook w:val="0000" w:firstRow="0" w:lastRow="0" w:firstColumn="0" w:lastColumn="0" w:noHBand="0" w:noVBand="0"/>
      </w:tblPr>
      <w:tblGrid>
        <w:gridCol w:w="3192"/>
        <w:gridCol w:w="2187"/>
      </w:tblGrid>
      <w:tr w:rsidR="00191F88" w:rsidRPr="001B72A1" w14:paraId="3F321537"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35" w14:textId="77777777" w:rsidR="00191F88" w:rsidRPr="001B72A1" w:rsidRDefault="00191F88"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Recuento</w:t>
            </w:r>
          </w:p>
        </w:tc>
        <w:tc>
          <w:tcPr>
            <w:tcW w:w="2187" w:type="dxa"/>
            <w:tcBorders>
              <w:top w:val="single" w:sz="6" w:space="0" w:color="auto"/>
              <w:left w:val="single" w:sz="6" w:space="0" w:color="auto"/>
              <w:bottom w:val="single" w:sz="6" w:space="0" w:color="auto"/>
              <w:right w:val="single" w:sz="6" w:space="0" w:color="auto"/>
            </w:tcBorders>
          </w:tcPr>
          <w:p w14:paraId="3F321536" w14:textId="77777777" w:rsidR="00191F88" w:rsidRPr="001B72A1" w:rsidRDefault="00191F88"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192</w:t>
            </w:r>
          </w:p>
        </w:tc>
      </w:tr>
      <w:tr w:rsidR="00191F88" w:rsidRPr="001B72A1" w14:paraId="3F32153A"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38" w14:textId="77777777" w:rsidR="00191F88" w:rsidRPr="001B72A1" w:rsidRDefault="00B36343"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Media</w:t>
            </w:r>
          </w:p>
        </w:tc>
        <w:tc>
          <w:tcPr>
            <w:tcW w:w="2187" w:type="dxa"/>
            <w:tcBorders>
              <w:top w:val="single" w:sz="6" w:space="0" w:color="auto"/>
              <w:left w:val="single" w:sz="6" w:space="0" w:color="auto"/>
              <w:bottom w:val="single" w:sz="6" w:space="0" w:color="auto"/>
              <w:right w:val="single" w:sz="6" w:space="0" w:color="auto"/>
            </w:tcBorders>
          </w:tcPr>
          <w:p w14:paraId="3F321539" w14:textId="77777777" w:rsidR="00191F88" w:rsidRPr="001B72A1" w:rsidRDefault="00C948EC"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w:t>
            </w:r>
            <w:r w:rsidR="00F32A27" w:rsidRPr="001B72A1">
              <w:rPr>
                <w:rFonts w:ascii="Verdana" w:hAnsi="Verdana" w:cs="Arial"/>
                <w:sz w:val="24"/>
                <w:szCs w:val="24"/>
              </w:rPr>
              <w:t>.</w:t>
            </w:r>
            <w:r w:rsidRPr="001B72A1">
              <w:rPr>
                <w:rFonts w:ascii="Verdana" w:hAnsi="Verdana" w:cs="Arial"/>
                <w:sz w:val="24"/>
                <w:szCs w:val="24"/>
              </w:rPr>
              <w:t>830</w:t>
            </w:r>
          </w:p>
        </w:tc>
      </w:tr>
      <w:tr w:rsidR="00191F88" w:rsidRPr="001B72A1" w14:paraId="3F32153D"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3B" w14:textId="77777777" w:rsidR="00191F88" w:rsidRPr="001B72A1" w:rsidRDefault="00191F88"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Mediana</w:t>
            </w:r>
          </w:p>
        </w:tc>
        <w:tc>
          <w:tcPr>
            <w:tcW w:w="2187" w:type="dxa"/>
            <w:tcBorders>
              <w:top w:val="single" w:sz="6" w:space="0" w:color="auto"/>
              <w:left w:val="single" w:sz="6" w:space="0" w:color="auto"/>
              <w:bottom w:val="single" w:sz="6" w:space="0" w:color="auto"/>
              <w:right w:val="single" w:sz="6" w:space="0" w:color="auto"/>
            </w:tcBorders>
          </w:tcPr>
          <w:p w14:paraId="3F32153C" w14:textId="77777777" w:rsidR="00191F88" w:rsidRPr="001B72A1" w:rsidRDefault="00C948EC"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166</w:t>
            </w:r>
          </w:p>
        </w:tc>
      </w:tr>
      <w:tr w:rsidR="00191F88" w:rsidRPr="001B72A1" w14:paraId="3F321540"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3E" w14:textId="77777777" w:rsidR="00191F88" w:rsidRPr="001B72A1" w:rsidRDefault="00191F88"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Moda</w:t>
            </w:r>
          </w:p>
        </w:tc>
        <w:tc>
          <w:tcPr>
            <w:tcW w:w="2187" w:type="dxa"/>
            <w:tcBorders>
              <w:top w:val="single" w:sz="6" w:space="0" w:color="auto"/>
              <w:left w:val="single" w:sz="6" w:space="0" w:color="auto"/>
              <w:bottom w:val="single" w:sz="6" w:space="0" w:color="auto"/>
              <w:right w:val="single" w:sz="6" w:space="0" w:color="auto"/>
            </w:tcBorders>
          </w:tcPr>
          <w:p w14:paraId="3F32153F" w14:textId="77777777" w:rsidR="00191F88" w:rsidRPr="001B72A1" w:rsidRDefault="00191F88"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57</w:t>
            </w:r>
          </w:p>
        </w:tc>
      </w:tr>
      <w:tr w:rsidR="00191F88" w:rsidRPr="001B72A1" w14:paraId="3F321543"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41" w14:textId="77777777" w:rsidR="00191F88" w:rsidRPr="001B72A1" w:rsidRDefault="00191F88"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Varianza</w:t>
            </w:r>
          </w:p>
        </w:tc>
        <w:tc>
          <w:tcPr>
            <w:tcW w:w="2187" w:type="dxa"/>
            <w:tcBorders>
              <w:top w:val="single" w:sz="6" w:space="0" w:color="auto"/>
              <w:left w:val="single" w:sz="6" w:space="0" w:color="auto"/>
              <w:bottom w:val="single" w:sz="6" w:space="0" w:color="auto"/>
              <w:right w:val="single" w:sz="6" w:space="0" w:color="auto"/>
            </w:tcBorders>
          </w:tcPr>
          <w:p w14:paraId="3F321542" w14:textId="77777777" w:rsidR="00191F88" w:rsidRPr="001B72A1" w:rsidRDefault="00191F88"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6,12328E7</w:t>
            </w:r>
          </w:p>
        </w:tc>
      </w:tr>
      <w:tr w:rsidR="00191F88" w:rsidRPr="001B72A1" w14:paraId="3F321546"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44" w14:textId="77777777" w:rsidR="00191F88" w:rsidRPr="001B72A1" w:rsidRDefault="00191F88" w:rsidP="00DB758A">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 xml:space="preserve">Desviación </w:t>
            </w:r>
            <w:r w:rsidR="00DB758A" w:rsidRPr="001B72A1">
              <w:rPr>
                <w:rFonts w:ascii="Verdana" w:hAnsi="Verdana" w:cs="Arial"/>
                <w:sz w:val="24"/>
                <w:szCs w:val="24"/>
              </w:rPr>
              <w:t>Típica</w:t>
            </w:r>
          </w:p>
        </w:tc>
        <w:tc>
          <w:tcPr>
            <w:tcW w:w="2187" w:type="dxa"/>
            <w:tcBorders>
              <w:top w:val="single" w:sz="6" w:space="0" w:color="auto"/>
              <w:left w:val="single" w:sz="6" w:space="0" w:color="auto"/>
              <w:bottom w:val="single" w:sz="6" w:space="0" w:color="auto"/>
              <w:right w:val="single" w:sz="6" w:space="0" w:color="auto"/>
            </w:tcBorders>
          </w:tcPr>
          <w:p w14:paraId="3F321545" w14:textId="77777777" w:rsidR="00191F88" w:rsidRPr="001B72A1" w:rsidRDefault="00191F88"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7</w:t>
            </w:r>
            <w:r w:rsidR="00DB758A" w:rsidRPr="001B72A1">
              <w:rPr>
                <w:rFonts w:ascii="Verdana" w:hAnsi="Verdana" w:cs="Arial"/>
                <w:sz w:val="24"/>
                <w:szCs w:val="24"/>
              </w:rPr>
              <w:t>.</w:t>
            </w:r>
            <w:r w:rsidRPr="001B72A1">
              <w:rPr>
                <w:rFonts w:ascii="Verdana" w:hAnsi="Verdana" w:cs="Arial"/>
                <w:sz w:val="24"/>
                <w:szCs w:val="24"/>
              </w:rPr>
              <w:t>825,14</w:t>
            </w:r>
          </w:p>
        </w:tc>
      </w:tr>
      <w:tr w:rsidR="00191F88" w:rsidRPr="001B72A1" w14:paraId="3F321549"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47" w14:textId="77777777" w:rsidR="00191F88" w:rsidRPr="001B72A1" w:rsidRDefault="00191F88"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Coeficiente de Variación</w:t>
            </w:r>
          </w:p>
        </w:tc>
        <w:tc>
          <w:tcPr>
            <w:tcW w:w="2187" w:type="dxa"/>
            <w:tcBorders>
              <w:top w:val="single" w:sz="6" w:space="0" w:color="auto"/>
              <w:left w:val="single" w:sz="6" w:space="0" w:color="auto"/>
              <w:bottom w:val="single" w:sz="6" w:space="0" w:color="auto"/>
              <w:right w:val="single" w:sz="6" w:space="0" w:color="auto"/>
            </w:tcBorders>
          </w:tcPr>
          <w:p w14:paraId="3F321548" w14:textId="77777777" w:rsidR="00191F88" w:rsidRPr="001B72A1" w:rsidRDefault="00C948EC"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427,69</w:t>
            </w:r>
            <w:r w:rsidR="00191F88" w:rsidRPr="001B72A1">
              <w:rPr>
                <w:rFonts w:ascii="Verdana" w:hAnsi="Verdana" w:cs="Arial"/>
                <w:sz w:val="24"/>
                <w:szCs w:val="24"/>
              </w:rPr>
              <w:t>%</w:t>
            </w:r>
          </w:p>
        </w:tc>
      </w:tr>
      <w:tr w:rsidR="00191F88" w:rsidRPr="001B72A1" w14:paraId="3F32154C"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4A" w14:textId="77777777" w:rsidR="00191F88" w:rsidRPr="001B72A1" w:rsidRDefault="00A611BF"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 xml:space="preserve">Valor </w:t>
            </w:r>
            <w:r w:rsidR="00191F88" w:rsidRPr="001B72A1">
              <w:rPr>
                <w:rFonts w:ascii="Verdana" w:hAnsi="Verdana" w:cs="Arial"/>
                <w:sz w:val="24"/>
                <w:szCs w:val="24"/>
              </w:rPr>
              <w:t>Mínimo</w:t>
            </w:r>
          </w:p>
        </w:tc>
        <w:tc>
          <w:tcPr>
            <w:tcW w:w="2187" w:type="dxa"/>
            <w:tcBorders>
              <w:top w:val="single" w:sz="6" w:space="0" w:color="auto"/>
              <w:left w:val="single" w:sz="6" w:space="0" w:color="auto"/>
              <w:bottom w:val="single" w:sz="6" w:space="0" w:color="auto"/>
              <w:right w:val="single" w:sz="6" w:space="0" w:color="auto"/>
            </w:tcBorders>
          </w:tcPr>
          <w:p w14:paraId="3F32154B" w14:textId="77777777" w:rsidR="00191F88" w:rsidRPr="001B72A1" w:rsidRDefault="004A4169"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7</w:t>
            </w:r>
          </w:p>
        </w:tc>
      </w:tr>
      <w:tr w:rsidR="00191F88" w:rsidRPr="001B72A1" w14:paraId="3F32154F"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4D" w14:textId="77777777" w:rsidR="00191F88" w:rsidRPr="001B72A1" w:rsidRDefault="00A611BF"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 xml:space="preserve">Valor </w:t>
            </w:r>
            <w:r w:rsidR="00191F88" w:rsidRPr="001B72A1">
              <w:rPr>
                <w:rFonts w:ascii="Verdana" w:hAnsi="Verdana" w:cs="Arial"/>
                <w:sz w:val="24"/>
                <w:szCs w:val="24"/>
              </w:rPr>
              <w:t>Máximo</w:t>
            </w:r>
          </w:p>
        </w:tc>
        <w:tc>
          <w:tcPr>
            <w:tcW w:w="2187" w:type="dxa"/>
            <w:tcBorders>
              <w:top w:val="single" w:sz="6" w:space="0" w:color="auto"/>
              <w:left w:val="single" w:sz="6" w:space="0" w:color="auto"/>
              <w:bottom w:val="single" w:sz="6" w:space="0" w:color="auto"/>
              <w:right w:val="single" w:sz="6" w:space="0" w:color="auto"/>
            </w:tcBorders>
          </w:tcPr>
          <w:p w14:paraId="3F32154E" w14:textId="77777777" w:rsidR="00191F88" w:rsidRPr="001B72A1" w:rsidRDefault="00191F88"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87</w:t>
            </w:r>
            <w:r w:rsidR="00DB758A" w:rsidRPr="001B72A1">
              <w:rPr>
                <w:rFonts w:ascii="Verdana" w:hAnsi="Verdana" w:cs="Arial"/>
                <w:sz w:val="24"/>
                <w:szCs w:val="24"/>
              </w:rPr>
              <w:t>.</w:t>
            </w:r>
            <w:r w:rsidRPr="001B72A1">
              <w:rPr>
                <w:rFonts w:ascii="Verdana" w:hAnsi="Verdana" w:cs="Arial"/>
                <w:sz w:val="24"/>
                <w:szCs w:val="24"/>
              </w:rPr>
              <w:t>064</w:t>
            </w:r>
          </w:p>
        </w:tc>
      </w:tr>
      <w:tr w:rsidR="00191F88" w:rsidRPr="001B72A1" w14:paraId="3F321552" w14:textId="77777777" w:rsidTr="005A29AE">
        <w:trPr>
          <w:trHeight w:hRule="exact" w:val="397"/>
          <w:jc w:val="center"/>
        </w:trPr>
        <w:tc>
          <w:tcPr>
            <w:tcW w:w="3192" w:type="dxa"/>
            <w:tcBorders>
              <w:top w:val="single" w:sz="6" w:space="0" w:color="auto"/>
              <w:left w:val="single" w:sz="6" w:space="0" w:color="auto"/>
              <w:bottom w:val="single" w:sz="6" w:space="0" w:color="auto"/>
              <w:right w:val="single" w:sz="6" w:space="0" w:color="auto"/>
            </w:tcBorders>
          </w:tcPr>
          <w:p w14:paraId="3F321550" w14:textId="77777777" w:rsidR="00191F88" w:rsidRPr="001B72A1" w:rsidRDefault="00191F88"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Rango</w:t>
            </w:r>
          </w:p>
        </w:tc>
        <w:tc>
          <w:tcPr>
            <w:tcW w:w="2187" w:type="dxa"/>
            <w:tcBorders>
              <w:top w:val="single" w:sz="6" w:space="0" w:color="auto"/>
              <w:left w:val="single" w:sz="6" w:space="0" w:color="auto"/>
              <w:bottom w:val="single" w:sz="6" w:space="0" w:color="auto"/>
              <w:right w:val="single" w:sz="6" w:space="0" w:color="auto"/>
            </w:tcBorders>
          </w:tcPr>
          <w:p w14:paraId="3F321551" w14:textId="77777777" w:rsidR="00191F88" w:rsidRPr="001B72A1" w:rsidRDefault="00191F88"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87</w:t>
            </w:r>
            <w:r w:rsidR="00DB758A" w:rsidRPr="001B72A1">
              <w:rPr>
                <w:rFonts w:ascii="Verdana" w:hAnsi="Verdana" w:cs="Arial"/>
                <w:sz w:val="24"/>
                <w:szCs w:val="24"/>
              </w:rPr>
              <w:t>.</w:t>
            </w:r>
            <w:r w:rsidRPr="001B72A1">
              <w:rPr>
                <w:rFonts w:ascii="Verdana" w:hAnsi="Verdana" w:cs="Arial"/>
                <w:sz w:val="24"/>
                <w:szCs w:val="24"/>
              </w:rPr>
              <w:t>057</w:t>
            </w:r>
          </w:p>
        </w:tc>
      </w:tr>
    </w:tbl>
    <w:p w14:paraId="3F321553" w14:textId="77777777" w:rsidR="0061055D" w:rsidRPr="001B72A1" w:rsidRDefault="0061055D" w:rsidP="002A7579">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554" w14:textId="77777777" w:rsidR="0061055D" w:rsidRPr="001B72A1" w:rsidRDefault="00C948EC" w:rsidP="002A7579">
      <w:pPr>
        <w:spacing w:after="120" w:line="360" w:lineRule="auto"/>
        <w:jc w:val="both"/>
        <w:rPr>
          <w:rFonts w:ascii="Verdana" w:hAnsi="Verdana"/>
          <w:sz w:val="24"/>
          <w:szCs w:val="24"/>
        </w:rPr>
      </w:pPr>
      <w:r w:rsidRPr="001B72A1">
        <w:rPr>
          <w:rFonts w:ascii="Verdana" w:hAnsi="Verdana"/>
          <w:sz w:val="24"/>
          <w:szCs w:val="24"/>
        </w:rPr>
        <w:t>Los parámetros del C</w:t>
      </w:r>
      <w:r w:rsidR="00D239F7" w:rsidRPr="001B72A1">
        <w:rPr>
          <w:rFonts w:ascii="Verdana" w:hAnsi="Verdana"/>
          <w:sz w:val="24"/>
          <w:szCs w:val="24"/>
        </w:rPr>
        <w:t>uadro 1</w:t>
      </w:r>
      <w:r w:rsidR="0061055D" w:rsidRPr="001B72A1">
        <w:rPr>
          <w:rFonts w:ascii="Verdana" w:hAnsi="Verdana"/>
          <w:sz w:val="24"/>
          <w:szCs w:val="24"/>
        </w:rPr>
        <w:t xml:space="preserve"> muestran </w:t>
      </w:r>
      <w:r w:rsidR="006D6A3C" w:rsidRPr="001B72A1">
        <w:rPr>
          <w:rFonts w:ascii="Verdana" w:hAnsi="Verdana"/>
          <w:sz w:val="24"/>
          <w:szCs w:val="24"/>
        </w:rPr>
        <w:t xml:space="preserve">una realidad deformada por los valores más altos que resultan atípicos. La media aritmética </w:t>
      </w:r>
      <w:r w:rsidR="00826BE0" w:rsidRPr="001B72A1">
        <w:rPr>
          <w:rFonts w:ascii="Verdana" w:hAnsi="Verdana"/>
          <w:sz w:val="24"/>
          <w:szCs w:val="24"/>
        </w:rPr>
        <w:t>es un valor muy superior a la mediana</w:t>
      </w:r>
      <w:r w:rsidR="00603A0C" w:rsidRPr="001B72A1">
        <w:rPr>
          <w:rFonts w:ascii="Verdana" w:hAnsi="Verdana"/>
          <w:sz w:val="24"/>
          <w:szCs w:val="24"/>
        </w:rPr>
        <w:t>, cuyo valor</w:t>
      </w:r>
      <w:r w:rsidR="00826BE0" w:rsidRPr="001B72A1">
        <w:rPr>
          <w:rFonts w:ascii="Verdana" w:hAnsi="Verdana"/>
          <w:sz w:val="24"/>
          <w:szCs w:val="24"/>
        </w:rPr>
        <w:t xml:space="preserve"> indica que el 50% de l</w:t>
      </w:r>
      <w:r w:rsidRPr="001B72A1">
        <w:rPr>
          <w:rFonts w:ascii="Verdana" w:hAnsi="Verdana"/>
          <w:sz w:val="24"/>
          <w:szCs w:val="24"/>
        </w:rPr>
        <w:t>os municipios tiene menos de 166</w:t>
      </w:r>
      <w:r w:rsidR="00826BE0" w:rsidRPr="001B72A1">
        <w:rPr>
          <w:rFonts w:ascii="Verdana" w:hAnsi="Verdana"/>
          <w:sz w:val="24"/>
          <w:szCs w:val="24"/>
        </w:rPr>
        <w:t xml:space="preserve"> habitantes, </w:t>
      </w:r>
      <w:r w:rsidR="00DB758A" w:rsidRPr="001B72A1">
        <w:rPr>
          <w:rFonts w:ascii="Verdana" w:hAnsi="Verdana"/>
          <w:sz w:val="24"/>
          <w:szCs w:val="24"/>
        </w:rPr>
        <w:t>por tanto,</w:t>
      </w:r>
      <w:r w:rsidR="00826BE0" w:rsidRPr="001B72A1">
        <w:rPr>
          <w:rFonts w:ascii="Verdana" w:hAnsi="Verdana"/>
          <w:sz w:val="24"/>
          <w:szCs w:val="24"/>
        </w:rPr>
        <w:t xml:space="preserve"> el promedio de </w:t>
      </w:r>
      <w:r w:rsidR="00826BE0" w:rsidRPr="001B72A1">
        <w:rPr>
          <w:rFonts w:ascii="Verdana" w:hAnsi="Verdana"/>
          <w:sz w:val="24"/>
          <w:szCs w:val="24"/>
        </w:rPr>
        <w:lastRenderedPageBreak/>
        <w:t>1</w:t>
      </w:r>
      <w:r w:rsidR="00603A0C" w:rsidRPr="001B72A1">
        <w:rPr>
          <w:rFonts w:ascii="Verdana" w:hAnsi="Verdana"/>
          <w:sz w:val="24"/>
          <w:szCs w:val="24"/>
        </w:rPr>
        <w:t>.</w:t>
      </w:r>
      <w:r w:rsidR="00826BE0" w:rsidRPr="001B72A1">
        <w:rPr>
          <w:rFonts w:ascii="Verdana" w:hAnsi="Verdana"/>
          <w:sz w:val="24"/>
          <w:szCs w:val="24"/>
        </w:rPr>
        <w:t>8</w:t>
      </w:r>
      <w:r w:rsidRPr="001B72A1">
        <w:rPr>
          <w:rFonts w:ascii="Verdana" w:hAnsi="Verdana"/>
          <w:sz w:val="24"/>
          <w:szCs w:val="24"/>
        </w:rPr>
        <w:t>30</w:t>
      </w:r>
      <w:r w:rsidR="00826BE0" w:rsidRPr="001B72A1">
        <w:rPr>
          <w:rFonts w:ascii="Verdana" w:hAnsi="Verdana"/>
          <w:sz w:val="24"/>
          <w:szCs w:val="24"/>
        </w:rPr>
        <w:t xml:space="preserve"> habitantes por municipio es totalmente ficticio, como nos indican los elevados valores de la </w:t>
      </w:r>
      <w:r w:rsidR="00603A0C" w:rsidRPr="001B72A1">
        <w:rPr>
          <w:rFonts w:ascii="Verdana" w:hAnsi="Verdana"/>
          <w:sz w:val="24"/>
          <w:szCs w:val="24"/>
        </w:rPr>
        <w:t xml:space="preserve">varianza y, consecuentemente, de la </w:t>
      </w:r>
      <w:r w:rsidR="00826BE0" w:rsidRPr="001B72A1">
        <w:rPr>
          <w:rFonts w:ascii="Verdana" w:hAnsi="Verdana"/>
          <w:sz w:val="24"/>
          <w:szCs w:val="24"/>
        </w:rPr>
        <w:t>desviación típica y del coeficiente de Variación de Pearson</w:t>
      </w:r>
      <w:r w:rsidR="00676829" w:rsidRPr="001B72A1">
        <w:rPr>
          <w:rFonts w:ascii="Verdana" w:hAnsi="Verdana"/>
          <w:sz w:val="24"/>
          <w:szCs w:val="24"/>
          <w:vertAlign w:val="superscript"/>
        </w:rPr>
        <w:t>1</w:t>
      </w:r>
      <w:r w:rsidR="00826BE0" w:rsidRPr="001B72A1">
        <w:rPr>
          <w:rFonts w:ascii="Verdana" w:hAnsi="Verdana"/>
          <w:sz w:val="24"/>
          <w:szCs w:val="24"/>
        </w:rPr>
        <w:t>.</w:t>
      </w:r>
    </w:p>
    <w:p w14:paraId="3F321555" w14:textId="77777777" w:rsidR="00EB4EEB" w:rsidRPr="001B72A1" w:rsidRDefault="00E12529" w:rsidP="002A7579">
      <w:pPr>
        <w:spacing w:after="120" w:line="360" w:lineRule="auto"/>
        <w:jc w:val="both"/>
        <w:rPr>
          <w:rFonts w:ascii="Verdana" w:hAnsi="Verdana"/>
          <w:sz w:val="24"/>
          <w:szCs w:val="24"/>
        </w:rPr>
      </w:pPr>
      <w:r w:rsidRPr="001B72A1">
        <w:rPr>
          <w:rFonts w:ascii="Verdana" w:hAnsi="Verdana"/>
          <w:sz w:val="24"/>
          <w:szCs w:val="24"/>
        </w:rPr>
        <w:t>El municipio más pequeño cuenta con siete habitantes, lo que lo convierte también en uno de los más despoblados de España</w:t>
      </w:r>
      <w:r w:rsidR="00025361" w:rsidRPr="001B72A1">
        <w:rPr>
          <w:rFonts w:ascii="Verdana" w:hAnsi="Verdana"/>
          <w:sz w:val="24"/>
          <w:szCs w:val="24"/>
        </w:rPr>
        <w:t>, y</w:t>
      </w:r>
      <w:r w:rsidR="00E87139" w:rsidRPr="001B72A1">
        <w:rPr>
          <w:rFonts w:ascii="Verdana" w:hAnsi="Verdana"/>
          <w:sz w:val="24"/>
          <w:szCs w:val="24"/>
        </w:rPr>
        <w:t xml:space="preserve"> el municipio más poblado es </w:t>
      </w:r>
      <w:r w:rsidR="00603A0C" w:rsidRPr="001B72A1">
        <w:rPr>
          <w:rFonts w:ascii="Verdana" w:hAnsi="Verdana"/>
          <w:sz w:val="24"/>
          <w:szCs w:val="24"/>
        </w:rPr>
        <w:t xml:space="preserve">el de la ciudad de </w:t>
      </w:r>
      <w:r w:rsidR="00E87139" w:rsidRPr="001B72A1">
        <w:rPr>
          <w:rFonts w:ascii="Verdana" w:hAnsi="Verdana"/>
          <w:sz w:val="24"/>
          <w:szCs w:val="24"/>
        </w:rPr>
        <w:t xml:space="preserve">Guadalajara (87.054). </w:t>
      </w:r>
    </w:p>
    <w:p w14:paraId="3F321556" w14:textId="77777777" w:rsidR="00676829" w:rsidRPr="001B72A1" w:rsidRDefault="00E87139" w:rsidP="002A7579">
      <w:pPr>
        <w:spacing w:after="120" w:line="360" w:lineRule="auto"/>
        <w:jc w:val="both"/>
        <w:rPr>
          <w:rFonts w:ascii="Verdana" w:hAnsi="Verdana"/>
          <w:sz w:val="24"/>
          <w:szCs w:val="24"/>
        </w:rPr>
      </w:pPr>
      <w:r w:rsidRPr="001B72A1">
        <w:rPr>
          <w:rFonts w:ascii="Verdana" w:hAnsi="Verdana"/>
          <w:sz w:val="24"/>
          <w:szCs w:val="24"/>
        </w:rPr>
        <w:t>Quizás es más elocuente señalar</w:t>
      </w:r>
      <w:r w:rsidR="00B22772" w:rsidRPr="001B72A1">
        <w:rPr>
          <w:rFonts w:ascii="Verdana" w:hAnsi="Verdana"/>
          <w:sz w:val="24"/>
          <w:szCs w:val="24"/>
        </w:rPr>
        <w:t xml:space="preserve"> los cuartiles</w:t>
      </w:r>
      <w:r w:rsidR="00F32A27" w:rsidRPr="001B72A1">
        <w:rPr>
          <w:rFonts w:ascii="Verdana" w:hAnsi="Verdana"/>
          <w:sz w:val="24"/>
          <w:szCs w:val="24"/>
        </w:rPr>
        <w:t xml:space="preserve"> (cuadro 2)</w:t>
      </w:r>
      <w:r w:rsidR="00B22772" w:rsidRPr="001B72A1">
        <w:rPr>
          <w:rFonts w:ascii="Verdana" w:hAnsi="Verdana"/>
          <w:sz w:val="24"/>
          <w:szCs w:val="24"/>
        </w:rPr>
        <w:t xml:space="preserve">: el </w:t>
      </w:r>
      <w:r w:rsidRPr="001B72A1">
        <w:rPr>
          <w:rFonts w:ascii="Verdana" w:hAnsi="Verdana"/>
          <w:sz w:val="24"/>
          <w:szCs w:val="24"/>
        </w:rPr>
        <w:t>c</w:t>
      </w:r>
      <w:r w:rsidR="00BF0E2B" w:rsidRPr="001B72A1">
        <w:rPr>
          <w:rFonts w:ascii="Verdana" w:hAnsi="Verdana"/>
          <w:sz w:val="24"/>
          <w:szCs w:val="24"/>
        </w:rPr>
        <w:t>uartil superior</w:t>
      </w:r>
      <w:r w:rsidR="00B22772" w:rsidRPr="001B72A1">
        <w:rPr>
          <w:rFonts w:ascii="Verdana" w:hAnsi="Verdana"/>
          <w:sz w:val="24"/>
          <w:szCs w:val="24"/>
        </w:rPr>
        <w:t xml:space="preserve"> es</w:t>
      </w:r>
      <w:r w:rsidR="00BF0E2B" w:rsidRPr="001B72A1">
        <w:rPr>
          <w:rFonts w:ascii="Verdana" w:hAnsi="Verdana"/>
          <w:sz w:val="24"/>
          <w:szCs w:val="24"/>
        </w:rPr>
        <w:t xml:space="preserve"> </w:t>
      </w:r>
      <w:r w:rsidRPr="001B72A1">
        <w:rPr>
          <w:rFonts w:ascii="Verdana" w:hAnsi="Verdana"/>
          <w:sz w:val="24"/>
          <w:szCs w:val="24"/>
        </w:rPr>
        <w:t>igual a 926 habitan</w:t>
      </w:r>
      <w:r w:rsidR="00BF0E2B" w:rsidRPr="001B72A1">
        <w:rPr>
          <w:rFonts w:ascii="Verdana" w:hAnsi="Verdana"/>
          <w:sz w:val="24"/>
          <w:szCs w:val="24"/>
        </w:rPr>
        <w:t>tes, lo que indica que el 7</w:t>
      </w:r>
      <w:r w:rsidRPr="001B72A1">
        <w:rPr>
          <w:rFonts w:ascii="Verdana" w:hAnsi="Verdana"/>
          <w:sz w:val="24"/>
          <w:szCs w:val="24"/>
        </w:rPr>
        <w:t xml:space="preserve">5% de los municipios </w:t>
      </w:r>
      <w:r w:rsidR="00BF0E2B" w:rsidRPr="001B72A1">
        <w:rPr>
          <w:rFonts w:ascii="Verdana" w:hAnsi="Verdana"/>
          <w:sz w:val="24"/>
          <w:szCs w:val="24"/>
        </w:rPr>
        <w:t xml:space="preserve">menos poblados está por debajo de esos 926 habitantes; y </w:t>
      </w:r>
      <w:r w:rsidR="00844B72" w:rsidRPr="001B72A1">
        <w:rPr>
          <w:rFonts w:ascii="Verdana" w:hAnsi="Verdana"/>
          <w:sz w:val="24"/>
          <w:szCs w:val="24"/>
        </w:rPr>
        <w:t xml:space="preserve">el </w:t>
      </w:r>
      <w:r w:rsidR="00BF0E2B" w:rsidRPr="001B72A1">
        <w:rPr>
          <w:rFonts w:ascii="Verdana" w:hAnsi="Verdana"/>
          <w:sz w:val="24"/>
          <w:szCs w:val="24"/>
        </w:rPr>
        <w:t>cuartil inferior</w:t>
      </w:r>
      <w:r w:rsidR="00844B72" w:rsidRPr="001B72A1">
        <w:rPr>
          <w:rFonts w:ascii="Verdana" w:hAnsi="Verdana"/>
          <w:sz w:val="24"/>
          <w:szCs w:val="24"/>
        </w:rPr>
        <w:t xml:space="preserve"> es</w:t>
      </w:r>
      <w:r w:rsidR="00BF0E2B" w:rsidRPr="001B72A1">
        <w:rPr>
          <w:rFonts w:ascii="Verdana" w:hAnsi="Verdana"/>
          <w:sz w:val="24"/>
          <w:szCs w:val="24"/>
        </w:rPr>
        <w:t xml:space="preserve"> igual a 64, </w:t>
      </w:r>
      <w:r w:rsidR="00844B72" w:rsidRPr="001B72A1">
        <w:rPr>
          <w:rFonts w:ascii="Verdana" w:hAnsi="Verdana"/>
          <w:sz w:val="24"/>
          <w:szCs w:val="24"/>
        </w:rPr>
        <w:t xml:space="preserve">por consiguiente, con menos </w:t>
      </w:r>
      <w:r w:rsidR="00BF0E2B" w:rsidRPr="001B72A1">
        <w:rPr>
          <w:rFonts w:ascii="Verdana" w:hAnsi="Verdana"/>
          <w:sz w:val="24"/>
          <w:szCs w:val="24"/>
        </w:rPr>
        <w:t>de 64 habitantes está la cuarta parte de los municipios alcarreños.</w:t>
      </w:r>
      <w:r w:rsidR="00B22772" w:rsidRPr="001B72A1">
        <w:rPr>
          <w:rFonts w:ascii="Verdana" w:hAnsi="Verdana"/>
          <w:sz w:val="24"/>
          <w:szCs w:val="24"/>
        </w:rPr>
        <w:t xml:space="preserve"> </w:t>
      </w:r>
    </w:p>
    <w:p w14:paraId="3F321557" w14:textId="77777777" w:rsidR="00676829" w:rsidRPr="001B72A1" w:rsidRDefault="00676829">
      <w:pPr>
        <w:rPr>
          <w:rFonts w:ascii="Verdana" w:hAnsi="Verdana"/>
          <w:sz w:val="24"/>
          <w:szCs w:val="24"/>
        </w:rPr>
      </w:pPr>
    </w:p>
    <w:p w14:paraId="3F321558" w14:textId="77777777" w:rsidR="00676829" w:rsidRPr="001B72A1" w:rsidRDefault="00676829">
      <w:pPr>
        <w:rPr>
          <w:rFonts w:ascii="Verdana" w:hAnsi="Verdana"/>
          <w:sz w:val="24"/>
          <w:szCs w:val="24"/>
        </w:rPr>
      </w:pPr>
    </w:p>
    <w:p w14:paraId="3F321559" w14:textId="77777777" w:rsidR="00676829" w:rsidRPr="001B72A1" w:rsidRDefault="00676829">
      <w:pPr>
        <w:rPr>
          <w:rFonts w:ascii="Verdana" w:hAnsi="Verdana"/>
          <w:sz w:val="24"/>
          <w:szCs w:val="24"/>
        </w:rPr>
      </w:pPr>
      <w:r w:rsidRPr="001B72A1">
        <w:rPr>
          <w:rFonts w:ascii="Verdana" w:hAnsi="Verdana"/>
          <w:sz w:val="24"/>
          <w:szCs w:val="24"/>
          <w:vertAlign w:val="superscript"/>
        </w:rPr>
        <w:t>1</w:t>
      </w:r>
      <w:r w:rsidRPr="001B72A1">
        <w:rPr>
          <w:rFonts w:ascii="Verdana" w:hAnsi="Verdana"/>
          <w:sz w:val="24"/>
          <w:szCs w:val="24"/>
        </w:rPr>
        <w:t xml:space="preserve"> </w:t>
      </w:r>
      <w:proofErr w:type="gramStart"/>
      <w:r w:rsidRPr="001B72A1">
        <w:rPr>
          <w:rFonts w:ascii="Verdana" w:hAnsi="Verdana"/>
          <w:sz w:val="24"/>
          <w:szCs w:val="24"/>
        </w:rPr>
        <w:t>El</w:t>
      </w:r>
      <w:proofErr w:type="gramEnd"/>
      <w:r w:rsidRPr="001B72A1">
        <w:rPr>
          <w:rFonts w:ascii="Verdana" w:hAnsi="Verdana"/>
          <w:sz w:val="24"/>
          <w:szCs w:val="24"/>
        </w:rPr>
        <w:t xml:space="preserve"> coeficiente de variación de Pearson se calcula dividiendo la media aritmética de la variable entre la desviación típica y se suele multiplicar por 100.</w:t>
      </w:r>
      <w:r w:rsidRPr="001B72A1">
        <w:rPr>
          <w:rFonts w:ascii="Verdana" w:hAnsi="Verdana"/>
          <w:sz w:val="24"/>
          <w:szCs w:val="24"/>
        </w:rPr>
        <w:br w:type="page"/>
      </w:r>
    </w:p>
    <w:p w14:paraId="3F32155A" w14:textId="77777777" w:rsidR="00EB4EEB" w:rsidRPr="001B72A1" w:rsidRDefault="00D239F7" w:rsidP="002A7579">
      <w:pPr>
        <w:spacing w:after="120" w:line="360" w:lineRule="auto"/>
        <w:jc w:val="both"/>
        <w:rPr>
          <w:rFonts w:ascii="Verdana" w:hAnsi="Verdana"/>
          <w:sz w:val="24"/>
          <w:szCs w:val="24"/>
        </w:rPr>
      </w:pPr>
      <w:r w:rsidRPr="001B72A1">
        <w:rPr>
          <w:rFonts w:ascii="Verdana" w:hAnsi="Verdana"/>
          <w:sz w:val="24"/>
          <w:szCs w:val="24"/>
        </w:rPr>
        <w:lastRenderedPageBreak/>
        <w:t>En el Cuadro 2</w:t>
      </w:r>
      <w:r w:rsidR="00EB4EEB" w:rsidRPr="001B72A1">
        <w:rPr>
          <w:rFonts w:ascii="Verdana" w:hAnsi="Verdana"/>
          <w:sz w:val="24"/>
          <w:szCs w:val="24"/>
        </w:rPr>
        <w:t xml:space="preserve"> mostramos los principales percentiles de la variable, que dejan de manifiesto el escaso poblamiento de la Alcarria, no llegando el 90% de los municipios a 3.000 habitantes</w:t>
      </w:r>
      <w:r w:rsidR="00603A0C" w:rsidRPr="001B72A1">
        <w:rPr>
          <w:rFonts w:ascii="Verdana" w:hAnsi="Verdana"/>
          <w:sz w:val="24"/>
          <w:szCs w:val="24"/>
        </w:rPr>
        <w:t>, concretamente por debajo de 2.781 habitante</w:t>
      </w:r>
      <w:r w:rsidR="009233F7" w:rsidRPr="001B72A1">
        <w:rPr>
          <w:rFonts w:ascii="Verdana" w:hAnsi="Verdana"/>
          <w:sz w:val="24"/>
          <w:szCs w:val="24"/>
        </w:rPr>
        <w:t>s</w:t>
      </w:r>
      <w:r w:rsidR="00603A0C" w:rsidRPr="001B72A1">
        <w:rPr>
          <w:rFonts w:ascii="Verdana" w:hAnsi="Verdana"/>
          <w:sz w:val="24"/>
          <w:szCs w:val="24"/>
        </w:rPr>
        <w:t xml:space="preserve">. </w:t>
      </w:r>
      <w:r w:rsidR="00844B72" w:rsidRPr="001B72A1">
        <w:rPr>
          <w:rFonts w:ascii="Verdana" w:hAnsi="Verdana"/>
          <w:sz w:val="24"/>
          <w:szCs w:val="24"/>
        </w:rPr>
        <w:t>Hay que destacar que el</w:t>
      </w:r>
      <w:r w:rsidR="00EB4EEB" w:rsidRPr="001B72A1">
        <w:rPr>
          <w:rFonts w:ascii="Verdana" w:hAnsi="Verdana"/>
          <w:sz w:val="24"/>
          <w:szCs w:val="24"/>
        </w:rPr>
        <w:t xml:space="preserve"> 10% de los </w:t>
      </w:r>
      <w:r w:rsidR="00844B72" w:rsidRPr="001B72A1">
        <w:rPr>
          <w:rFonts w:ascii="Verdana" w:hAnsi="Verdana"/>
          <w:sz w:val="24"/>
          <w:szCs w:val="24"/>
        </w:rPr>
        <w:t>municipios tiene 39 o menos habitantes, lo que nos habla de una comarca con multitud de pueblos muy pequeños.</w:t>
      </w:r>
    </w:p>
    <w:p w14:paraId="3F32155B" w14:textId="77777777" w:rsidR="00EB4EEB" w:rsidRPr="001B72A1" w:rsidRDefault="00EB4EEB" w:rsidP="00BA1AE2">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C</w:t>
      </w:r>
      <w:r w:rsidR="00F7402C" w:rsidRPr="001B72A1">
        <w:rPr>
          <w:rFonts w:ascii="Verdana" w:hAnsi="Verdana" w:cs="Arial"/>
          <w:b/>
          <w:bCs/>
          <w:color w:val="000000"/>
          <w:sz w:val="24"/>
          <w:szCs w:val="24"/>
        </w:rPr>
        <w:t>UADRO</w:t>
      </w:r>
      <w:r w:rsidR="00D239F7" w:rsidRPr="001B72A1">
        <w:rPr>
          <w:rFonts w:ascii="Verdana" w:hAnsi="Verdana" w:cs="Arial"/>
          <w:b/>
          <w:bCs/>
          <w:color w:val="000000"/>
          <w:sz w:val="24"/>
          <w:szCs w:val="24"/>
        </w:rPr>
        <w:t xml:space="preserve"> 2</w:t>
      </w:r>
    </w:p>
    <w:p w14:paraId="3F32155C" w14:textId="77777777" w:rsidR="00EB4EEB" w:rsidRPr="001B72A1" w:rsidRDefault="00EB4EEB" w:rsidP="00BA1AE2">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Percentiles de la Población (1 de enero de 2021)</w:t>
      </w:r>
    </w:p>
    <w:tbl>
      <w:tblPr>
        <w:tblW w:w="5954" w:type="dxa"/>
        <w:tblInd w:w="1126" w:type="dxa"/>
        <w:tblLayout w:type="fixed"/>
        <w:tblCellMar>
          <w:left w:w="40" w:type="dxa"/>
          <w:right w:w="40" w:type="dxa"/>
        </w:tblCellMar>
        <w:tblLook w:val="0000" w:firstRow="0" w:lastRow="0" w:firstColumn="0" w:lastColumn="0" w:noHBand="0" w:noVBand="0"/>
      </w:tblPr>
      <w:tblGrid>
        <w:gridCol w:w="2977"/>
        <w:gridCol w:w="2977"/>
      </w:tblGrid>
      <w:tr w:rsidR="00EB4EEB" w:rsidRPr="001B72A1" w14:paraId="3F32155F" w14:textId="77777777" w:rsidTr="005A29AE">
        <w:trPr>
          <w:trHeight w:hRule="exact" w:val="397"/>
        </w:trPr>
        <w:tc>
          <w:tcPr>
            <w:tcW w:w="2977" w:type="dxa"/>
            <w:tcBorders>
              <w:top w:val="single" w:sz="6" w:space="0" w:color="auto"/>
              <w:left w:val="single" w:sz="6" w:space="0" w:color="auto"/>
              <w:bottom w:val="single" w:sz="6" w:space="0" w:color="auto"/>
              <w:right w:val="single" w:sz="6" w:space="0" w:color="auto"/>
            </w:tcBorders>
          </w:tcPr>
          <w:p w14:paraId="3F32155D" w14:textId="77777777" w:rsidR="00EB4EEB" w:rsidRPr="001B72A1" w:rsidRDefault="00EB4EEB" w:rsidP="002A7579">
            <w:pPr>
              <w:widowControl w:val="0"/>
              <w:autoSpaceDE w:val="0"/>
              <w:autoSpaceDN w:val="0"/>
              <w:adjustRightInd w:val="0"/>
              <w:spacing w:after="120" w:line="360" w:lineRule="auto"/>
              <w:jc w:val="center"/>
              <w:rPr>
                <w:rFonts w:ascii="Verdana" w:hAnsi="Verdana" w:cs="Arial"/>
                <w:b/>
                <w:sz w:val="24"/>
                <w:szCs w:val="24"/>
              </w:rPr>
            </w:pPr>
            <w:r w:rsidRPr="001B72A1">
              <w:rPr>
                <w:rFonts w:ascii="Verdana" w:hAnsi="Verdana" w:cs="Arial"/>
                <w:b/>
                <w:sz w:val="24"/>
                <w:szCs w:val="24"/>
              </w:rPr>
              <w:t>Percentil</w:t>
            </w:r>
            <w:r w:rsidR="00F32A27" w:rsidRPr="001B72A1">
              <w:rPr>
                <w:rFonts w:ascii="Verdana" w:hAnsi="Verdana" w:cs="Arial"/>
                <w:b/>
                <w:sz w:val="24"/>
                <w:szCs w:val="24"/>
              </w:rPr>
              <w:t>es</w:t>
            </w:r>
          </w:p>
        </w:tc>
        <w:tc>
          <w:tcPr>
            <w:tcW w:w="2977" w:type="dxa"/>
            <w:tcBorders>
              <w:top w:val="single" w:sz="6" w:space="0" w:color="auto"/>
              <w:left w:val="single" w:sz="6" w:space="0" w:color="auto"/>
              <w:bottom w:val="single" w:sz="6" w:space="0" w:color="auto"/>
              <w:right w:val="single" w:sz="6" w:space="0" w:color="auto"/>
            </w:tcBorders>
          </w:tcPr>
          <w:p w14:paraId="3F32155E" w14:textId="77777777" w:rsidR="00EB4EEB" w:rsidRPr="001B72A1" w:rsidRDefault="00EB4EEB" w:rsidP="002A7579">
            <w:pPr>
              <w:widowControl w:val="0"/>
              <w:autoSpaceDE w:val="0"/>
              <w:autoSpaceDN w:val="0"/>
              <w:adjustRightInd w:val="0"/>
              <w:spacing w:after="120" w:line="360" w:lineRule="auto"/>
              <w:jc w:val="center"/>
              <w:rPr>
                <w:rFonts w:ascii="Verdana" w:hAnsi="Verdana" w:cs="Arial"/>
                <w:b/>
                <w:sz w:val="24"/>
                <w:szCs w:val="24"/>
              </w:rPr>
            </w:pPr>
            <w:r w:rsidRPr="001B72A1">
              <w:rPr>
                <w:rFonts w:ascii="Verdana" w:hAnsi="Verdana" w:cs="Arial"/>
                <w:b/>
                <w:sz w:val="24"/>
                <w:szCs w:val="24"/>
              </w:rPr>
              <w:t>Valor</w:t>
            </w:r>
          </w:p>
        </w:tc>
      </w:tr>
      <w:tr w:rsidR="00EB4EEB" w:rsidRPr="001B72A1" w14:paraId="3F321562" w14:textId="77777777" w:rsidTr="005A29AE">
        <w:trPr>
          <w:trHeight w:hRule="exact" w:val="397"/>
        </w:trPr>
        <w:tc>
          <w:tcPr>
            <w:tcW w:w="2977" w:type="dxa"/>
            <w:tcBorders>
              <w:top w:val="single" w:sz="6" w:space="0" w:color="auto"/>
              <w:left w:val="single" w:sz="6" w:space="0" w:color="auto"/>
              <w:bottom w:val="single" w:sz="6" w:space="0" w:color="auto"/>
              <w:right w:val="single" w:sz="6" w:space="0" w:color="auto"/>
            </w:tcBorders>
          </w:tcPr>
          <w:p w14:paraId="3F321560" w14:textId="77777777" w:rsidR="00EB4EEB" w:rsidRPr="001B72A1" w:rsidRDefault="00EB4EEB"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10,0%</w:t>
            </w:r>
            <w:r w:rsidR="00F32A27" w:rsidRPr="001B72A1">
              <w:rPr>
                <w:rFonts w:ascii="Verdana" w:hAnsi="Verdana" w:cs="Arial"/>
                <w:sz w:val="24"/>
                <w:szCs w:val="24"/>
              </w:rPr>
              <w:t xml:space="preserve"> decil primero</w:t>
            </w:r>
          </w:p>
        </w:tc>
        <w:tc>
          <w:tcPr>
            <w:tcW w:w="2977" w:type="dxa"/>
            <w:tcBorders>
              <w:top w:val="single" w:sz="6" w:space="0" w:color="auto"/>
              <w:left w:val="single" w:sz="6" w:space="0" w:color="auto"/>
              <w:bottom w:val="single" w:sz="6" w:space="0" w:color="auto"/>
              <w:right w:val="single" w:sz="6" w:space="0" w:color="auto"/>
            </w:tcBorders>
          </w:tcPr>
          <w:p w14:paraId="3F321561" w14:textId="77777777" w:rsidR="00EB4EEB" w:rsidRPr="001B72A1" w:rsidRDefault="00EB4EEB"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39</w:t>
            </w:r>
          </w:p>
        </w:tc>
      </w:tr>
      <w:tr w:rsidR="00EB4EEB" w:rsidRPr="001B72A1" w14:paraId="3F321565" w14:textId="77777777" w:rsidTr="005A29AE">
        <w:trPr>
          <w:trHeight w:hRule="exact" w:val="397"/>
        </w:trPr>
        <w:tc>
          <w:tcPr>
            <w:tcW w:w="2977" w:type="dxa"/>
            <w:tcBorders>
              <w:top w:val="single" w:sz="6" w:space="0" w:color="auto"/>
              <w:left w:val="single" w:sz="6" w:space="0" w:color="auto"/>
              <w:bottom w:val="single" w:sz="6" w:space="0" w:color="auto"/>
              <w:right w:val="single" w:sz="6" w:space="0" w:color="auto"/>
            </w:tcBorders>
          </w:tcPr>
          <w:p w14:paraId="3F321563" w14:textId="77777777" w:rsidR="00EB4EEB" w:rsidRPr="001B72A1" w:rsidRDefault="00EB4EEB"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25,0%</w:t>
            </w:r>
            <w:r w:rsidR="00F32A27" w:rsidRPr="001B72A1">
              <w:rPr>
                <w:rFonts w:ascii="Verdana" w:hAnsi="Verdana" w:cs="Arial"/>
                <w:sz w:val="24"/>
                <w:szCs w:val="24"/>
              </w:rPr>
              <w:t xml:space="preserve"> cuartil inferior</w:t>
            </w:r>
          </w:p>
        </w:tc>
        <w:tc>
          <w:tcPr>
            <w:tcW w:w="2977" w:type="dxa"/>
            <w:tcBorders>
              <w:top w:val="single" w:sz="6" w:space="0" w:color="auto"/>
              <w:left w:val="single" w:sz="6" w:space="0" w:color="auto"/>
              <w:bottom w:val="single" w:sz="6" w:space="0" w:color="auto"/>
              <w:right w:val="single" w:sz="6" w:space="0" w:color="auto"/>
            </w:tcBorders>
          </w:tcPr>
          <w:p w14:paraId="3F321564" w14:textId="77777777" w:rsidR="00EB4EEB" w:rsidRPr="001B72A1" w:rsidRDefault="00EB4EEB"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64</w:t>
            </w:r>
          </w:p>
        </w:tc>
      </w:tr>
      <w:tr w:rsidR="00EB4EEB" w:rsidRPr="001B72A1" w14:paraId="3F321568" w14:textId="77777777" w:rsidTr="005A29AE">
        <w:trPr>
          <w:trHeight w:hRule="exact" w:val="397"/>
        </w:trPr>
        <w:tc>
          <w:tcPr>
            <w:tcW w:w="2977" w:type="dxa"/>
            <w:tcBorders>
              <w:top w:val="single" w:sz="6" w:space="0" w:color="auto"/>
              <w:left w:val="single" w:sz="6" w:space="0" w:color="auto"/>
              <w:bottom w:val="single" w:sz="6" w:space="0" w:color="auto"/>
              <w:right w:val="single" w:sz="6" w:space="0" w:color="auto"/>
            </w:tcBorders>
          </w:tcPr>
          <w:p w14:paraId="3F321566" w14:textId="77777777" w:rsidR="00EB4EEB" w:rsidRPr="001B72A1" w:rsidRDefault="00EB4EEB"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50,0%</w:t>
            </w:r>
            <w:r w:rsidR="00F32A27" w:rsidRPr="001B72A1">
              <w:rPr>
                <w:rFonts w:ascii="Verdana" w:hAnsi="Verdana" w:cs="Arial"/>
                <w:sz w:val="24"/>
                <w:szCs w:val="24"/>
              </w:rPr>
              <w:t xml:space="preserve"> mediana</w:t>
            </w:r>
          </w:p>
        </w:tc>
        <w:tc>
          <w:tcPr>
            <w:tcW w:w="2977" w:type="dxa"/>
            <w:tcBorders>
              <w:top w:val="single" w:sz="6" w:space="0" w:color="auto"/>
              <w:left w:val="single" w:sz="6" w:space="0" w:color="auto"/>
              <w:bottom w:val="single" w:sz="6" w:space="0" w:color="auto"/>
              <w:right w:val="single" w:sz="6" w:space="0" w:color="auto"/>
            </w:tcBorders>
          </w:tcPr>
          <w:p w14:paraId="3F321567" w14:textId="77777777" w:rsidR="00EB4EEB" w:rsidRPr="001B72A1" w:rsidRDefault="00EB4EEB"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166</w:t>
            </w:r>
          </w:p>
        </w:tc>
      </w:tr>
      <w:tr w:rsidR="00EB4EEB" w:rsidRPr="001B72A1" w14:paraId="3F32156B" w14:textId="77777777" w:rsidTr="005A29AE">
        <w:trPr>
          <w:trHeight w:hRule="exact" w:val="397"/>
        </w:trPr>
        <w:tc>
          <w:tcPr>
            <w:tcW w:w="2977" w:type="dxa"/>
            <w:tcBorders>
              <w:top w:val="single" w:sz="6" w:space="0" w:color="auto"/>
              <w:left w:val="single" w:sz="6" w:space="0" w:color="auto"/>
              <w:bottom w:val="single" w:sz="6" w:space="0" w:color="auto"/>
              <w:right w:val="single" w:sz="6" w:space="0" w:color="auto"/>
            </w:tcBorders>
          </w:tcPr>
          <w:p w14:paraId="3F321569" w14:textId="77777777" w:rsidR="00EB4EEB" w:rsidRPr="001B72A1" w:rsidRDefault="00EB4EEB"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75,0%</w:t>
            </w:r>
            <w:r w:rsidR="00F32A27" w:rsidRPr="001B72A1">
              <w:rPr>
                <w:rFonts w:ascii="Verdana" w:hAnsi="Verdana" w:cs="Arial"/>
                <w:sz w:val="24"/>
                <w:szCs w:val="24"/>
              </w:rPr>
              <w:t xml:space="preserve"> cuartil superior</w:t>
            </w:r>
          </w:p>
        </w:tc>
        <w:tc>
          <w:tcPr>
            <w:tcW w:w="2977" w:type="dxa"/>
            <w:tcBorders>
              <w:top w:val="single" w:sz="6" w:space="0" w:color="auto"/>
              <w:left w:val="single" w:sz="6" w:space="0" w:color="auto"/>
              <w:bottom w:val="single" w:sz="6" w:space="0" w:color="auto"/>
              <w:right w:val="single" w:sz="6" w:space="0" w:color="auto"/>
            </w:tcBorders>
          </w:tcPr>
          <w:p w14:paraId="3F32156A" w14:textId="77777777" w:rsidR="00EB4EEB" w:rsidRPr="001B72A1" w:rsidRDefault="00EB4EEB"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926</w:t>
            </w:r>
          </w:p>
        </w:tc>
      </w:tr>
      <w:tr w:rsidR="00EB4EEB" w:rsidRPr="001B72A1" w14:paraId="3F32156E" w14:textId="77777777" w:rsidTr="005A29AE">
        <w:trPr>
          <w:trHeight w:hRule="exact" w:val="397"/>
        </w:trPr>
        <w:tc>
          <w:tcPr>
            <w:tcW w:w="2977" w:type="dxa"/>
            <w:tcBorders>
              <w:top w:val="single" w:sz="6" w:space="0" w:color="auto"/>
              <w:left w:val="single" w:sz="6" w:space="0" w:color="auto"/>
              <w:bottom w:val="single" w:sz="6" w:space="0" w:color="auto"/>
              <w:right w:val="single" w:sz="6" w:space="0" w:color="auto"/>
            </w:tcBorders>
          </w:tcPr>
          <w:p w14:paraId="3F32156C" w14:textId="77777777" w:rsidR="00EB4EEB" w:rsidRPr="001B72A1" w:rsidRDefault="00EB4EEB"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90,0%</w:t>
            </w:r>
            <w:r w:rsidR="00F32A27" w:rsidRPr="001B72A1">
              <w:rPr>
                <w:rFonts w:ascii="Verdana" w:hAnsi="Verdana" w:cs="Arial"/>
                <w:sz w:val="24"/>
                <w:szCs w:val="24"/>
              </w:rPr>
              <w:t xml:space="preserve"> decil noveno</w:t>
            </w:r>
          </w:p>
        </w:tc>
        <w:tc>
          <w:tcPr>
            <w:tcW w:w="2977" w:type="dxa"/>
            <w:tcBorders>
              <w:top w:val="single" w:sz="6" w:space="0" w:color="auto"/>
              <w:left w:val="single" w:sz="6" w:space="0" w:color="auto"/>
              <w:bottom w:val="single" w:sz="6" w:space="0" w:color="auto"/>
              <w:right w:val="single" w:sz="6" w:space="0" w:color="auto"/>
            </w:tcBorders>
          </w:tcPr>
          <w:p w14:paraId="3F32156D" w14:textId="77777777" w:rsidR="00EB4EEB" w:rsidRPr="001B72A1" w:rsidRDefault="00EB4EEB"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2781</w:t>
            </w:r>
          </w:p>
        </w:tc>
      </w:tr>
    </w:tbl>
    <w:p w14:paraId="3F32156F" w14:textId="77777777" w:rsidR="00F7402C" w:rsidRPr="001B72A1" w:rsidRDefault="00F7402C" w:rsidP="002A7579">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570" w14:textId="77777777" w:rsidR="00826BE0" w:rsidRPr="001B72A1" w:rsidRDefault="00D239F7" w:rsidP="002A7579">
      <w:pPr>
        <w:spacing w:after="120" w:line="360" w:lineRule="auto"/>
        <w:jc w:val="both"/>
        <w:rPr>
          <w:rFonts w:ascii="Verdana" w:hAnsi="Verdana"/>
          <w:sz w:val="24"/>
          <w:szCs w:val="24"/>
        </w:rPr>
      </w:pPr>
      <w:r w:rsidRPr="001B72A1">
        <w:rPr>
          <w:rFonts w:ascii="Verdana" w:hAnsi="Verdana"/>
          <w:sz w:val="24"/>
          <w:szCs w:val="24"/>
        </w:rPr>
        <w:t>En la figura 1</w:t>
      </w:r>
      <w:r w:rsidR="00826BE0" w:rsidRPr="001B72A1">
        <w:rPr>
          <w:rFonts w:ascii="Verdana" w:hAnsi="Verdana"/>
          <w:sz w:val="24"/>
          <w:szCs w:val="24"/>
        </w:rPr>
        <w:t xml:space="preserve"> se muestra el gráfico de Caja y Bigotes </w:t>
      </w:r>
      <w:r w:rsidR="00EA0BAB" w:rsidRPr="001B72A1">
        <w:rPr>
          <w:rFonts w:ascii="Verdana" w:hAnsi="Verdana"/>
          <w:sz w:val="24"/>
          <w:szCs w:val="24"/>
        </w:rPr>
        <w:t xml:space="preserve">donde puede verse </w:t>
      </w:r>
      <w:r w:rsidR="000D657C" w:rsidRPr="001B72A1">
        <w:rPr>
          <w:rFonts w:ascii="Verdana" w:hAnsi="Verdana"/>
          <w:sz w:val="24"/>
          <w:szCs w:val="24"/>
        </w:rPr>
        <w:t>que</w:t>
      </w:r>
      <w:r w:rsidR="006044E3" w:rsidRPr="001B72A1">
        <w:rPr>
          <w:rFonts w:ascii="Verdana" w:hAnsi="Verdana"/>
          <w:sz w:val="24"/>
          <w:szCs w:val="24"/>
        </w:rPr>
        <w:t xml:space="preserve"> en realidad</w:t>
      </w:r>
      <w:r w:rsidR="000D657C" w:rsidRPr="001B72A1">
        <w:rPr>
          <w:rFonts w:ascii="Verdana" w:hAnsi="Verdana"/>
          <w:sz w:val="24"/>
          <w:szCs w:val="24"/>
        </w:rPr>
        <w:t xml:space="preserve"> el rango intercuartílico</w:t>
      </w:r>
      <w:r w:rsidR="00BA6DD5" w:rsidRPr="001B72A1">
        <w:rPr>
          <w:rFonts w:ascii="Verdana" w:hAnsi="Verdana"/>
          <w:sz w:val="24"/>
          <w:szCs w:val="24"/>
          <w:vertAlign w:val="superscript"/>
        </w:rPr>
        <w:t>2</w:t>
      </w:r>
      <w:r w:rsidR="000D657C" w:rsidRPr="001B72A1">
        <w:rPr>
          <w:rFonts w:ascii="Verdana" w:hAnsi="Verdana"/>
          <w:sz w:val="24"/>
          <w:szCs w:val="24"/>
        </w:rPr>
        <w:t xml:space="preserve"> es estrechísimo</w:t>
      </w:r>
      <w:r w:rsidR="006044E3" w:rsidRPr="001B72A1">
        <w:rPr>
          <w:rFonts w:ascii="Verdana" w:hAnsi="Verdana"/>
          <w:sz w:val="24"/>
          <w:szCs w:val="24"/>
        </w:rPr>
        <w:t xml:space="preserve"> de modo que entre 1 y menos de 1.000 habitantes están el 50% de los municipios más centrados. </w:t>
      </w:r>
    </w:p>
    <w:p w14:paraId="3F321571" w14:textId="77777777" w:rsidR="006044E3" w:rsidRPr="001B72A1" w:rsidRDefault="006044E3" w:rsidP="002A7579">
      <w:pPr>
        <w:spacing w:after="120" w:line="360" w:lineRule="auto"/>
        <w:jc w:val="both"/>
        <w:rPr>
          <w:rFonts w:ascii="Verdana" w:hAnsi="Verdana"/>
          <w:sz w:val="24"/>
          <w:szCs w:val="24"/>
        </w:rPr>
      </w:pPr>
      <w:r w:rsidRPr="001B72A1">
        <w:rPr>
          <w:rFonts w:ascii="Verdana" w:hAnsi="Verdana"/>
          <w:sz w:val="24"/>
          <w:szCs w:val="24"/>
        </w:rPr>
        <w:t xml:space="preserve">Los municipios de menos de 10.000 habitantes son la inmensa mayoría, en total 187. </w:t>
      </w:r>
      <w:r w:rsidR="003C6580" w:rsidRPr="001B72A1">
        <w:rPr>
          <w:rFonts w:ascii="Verdana" w:hAnsi="Verdana"/>
          <w:sz w:val="24"/>
          <w:szCs w:val="24"/>
        </w:rPr>
        <w:t>A 1 de enero de 2021, só</w:t>
      </w:r>
      <w:r w:rsidRPr="001B72A1">
        <w:rPr>
          <w:rFonts w:ascii="Verdana" w:hAnsi="Verdana"/>
          <w:sz w:val="24"/>
          <w:szCs w:val="24"/>
        </w:rPr>
        <w:t xml:space="preserve">lo superan esta cifra cinco municipios: </w:t>
      </w:r>
    </w:p>
    <w:p w14:paraId="3F321572" w14:textId="77777777" w:rsidR="006044E3" w:rsidRPr="001B72A1" w:rsidRDefault="006044E3" w:rsidP="002A7579">
      <w:pPr>
        <w:pStyle w:val="Prrafodelista"/>
        <w:numPr>
          <w:ilvl w:val="0"/>
          <w:numId w:val="1"/>
        </w:numPr>
        <w:spacing w:after="120" w:line="360" w:lineRule="auto"/>
        <w:ind w:left="0" w:firstLine="0"/>
        <w:jc w:val="both"/>
        <w:rPr>
          <w:rFonts w:ascii="Verdana" w:hAnsi="Verdana"/>
          <w:sz w:val="24"/>
          <w:szCs w:val="24"/>
        </w:rPr>
      </w:pPr>
      <w:r w:rsidRPr="001B72A1">
        <w:rPr>
          <w:rFonts w:ascii="Verdana" w:hAnsi="Verdana"/>
          <w:sz w:val="24"/>
          <w:szCs w:val="24"/>
        </w:rPr>
        <w:t>Guadalajara (87.</w:t>
      </w:r>
      <w:r w:rsidR="003C6580" w:rsidRPr="001B72A1">
        <w:rPr>
          <w:rFonts w:ascii="Verdana" w:hAnsi="Verdana"/>
          <w:sz w:val="24"/>
          <w:szCs w:val="24"/>
        </w:rPr>
        <w:t>06</w:t>
      </w:r>
      <w:r w:rsidRPr="001B72A1">
        <w:rPr>
          <w:rFonts w:ascii="Verdana" w:hAnsi="Verdana"/>
          <w:sz w:val="24"/>
          <w:szCs w:val="24"/>
        </w:rPr>
        <w:t>4)</w:t>
      </w:r>
    </w:p>
    <w:p w14:paraId="3F321573" w14:textId="77777777" w:rsidR="006044E3" w:rsidRPr="001B72A1" w:rsidRDefault="006044E3" w:rsidP="002A7579">
      <w:pPr>
        <w:pStyle w:val="Prrafodelista"/>
        <w:numPr>
          <w:ilvl w:val="0"/>
          <w:numId w:val="1"/>
        </w:numPr>
        <w:spacing w:after="120" w:line="360" w:lineRule="auto"/>
        <w:ind w:left="0" w:firstLine="0"/>
        <w:jc w:val="both"/>
        <w:rPr>
          <w:rFonts w:ascii="Verdana" w:hAnsi="Verdana"/>
          <w:sz w:val="24"/>
          <w:szCs w:val="24"/>
        </w:rPr>
      </w:pPr>
      <w:r w:rsidRPr="001B72A1">
        <w:rPr>
          <w:rFonts w:ascii="Verdana" w:hAnsi="Verdana"/>
          <w:sz w:val="24"/>
          <w:szCs w:val="24"/>
        </w:rPr>
        <w:t>Arganda del Rey (56.</w:t>
      </w:r>
      <w:r w:rsidR="003C6580" w:rsidRPr="001B72A1">
        <w:rPr>
          <w:rFonts w:ascii="Verdana" w:hAnsi="Verdana"/>
          <w:sz w:val="24"/>
          <w:szCs w:val="24"/>
        </w:rPr>
        <w:t>386</w:t>
      </w:r>
      <w:r w:rsidRPr="001B72A1">
        <w:rPr>
          <w:rFonts w:ascii="Verdana" w:hAnsi="Verdana"/>
          <w:sz w:val="24"/>
          <w:szCs w:val="24"/>
        </w:rPr>
        <w:t>)</w:t>
      </w:r>
    </w:p>
    <w:p w14:paraId="3F321574" w14:textId="77777777" w:rsidR="006044E3" w:rsidRPr="001B72A1" w:rsidRDefault="006044E3" w:rsidP="002A7579">
      <w:pPr>
        <w:pStyle w:val="Prrafodelista"/>
        <w:numPr>
          <w:ilvl w:val="0"/>
          <w:numId w:val="1"/>
        </w:numPr>
        <w:spacing w:after="120" w:line="360" w:lineRule="auto"/>
        <w:ind w:left="0" w:firstLine="0"/>
        <w:jc w:val="both"/>
        <w:rPr>
          <w:rFonts w:ascii="Verdana" w:hAnsi="Verdana"/>
          <w:sz w:val="24"/>
          <w:szCs w:val="24"/>
        </w:rPr>
      </w:pPr>
      <w:r w:rsidRPr="001B72A1">
        <w:rPr>
          <w:rFonts w:ascii="Verdana" w:hAnsi="Verdana"/>
          <w:sz w:val="24"/>
          <w:szCs w:val="24"/>
        </w:rPr>
        <w:t>Mejorada del Campo (23.</w:t>
      </w:r>
      <w:r w:rsidR="001475F6" w:rsidRPr="001B72A1">
        <w:rPr>
          <w:rFonts w:ascii="Verdana" w:hAnsi="Verdana"/>
          <w:sz w:val="24"/>
          <w:szCs w:val="24"/>
        </w:rPr>
        <w:t>737</w:t>
      </w:r>
      <w:r w:rsidRPr="001B72A1">
        <w:rPr>
          <w:rFonts w:ascii="Verdana" w:hAnsi="Verdana"/>
          <w:sz w:val="24"/>
          <w:szCs w:val="24"/>
        </w:rPr>
        <w:t>)</w:t>
      </w:r>
    </w:p>
    <w:p w14:paraId="3F321575" w14:textId="77777777" w:rsidR="006044E3" w:rsidRPr="001B72A1" w:rsidRDefault="006044E3" w:rsidP="002A7579">
      <w:pPr>
        <w:pStyle w:val="Prrafodelista"/>
        <w:numPr>
          <w:ilvl w:val="0"/>
          <w:numId w:val="1"/>
        </w:numPr>
        <w:spacing w:after="120" w:line="360" w:lineRule="auto"/>
        <w:ind w:left="0" w:firstLine="0"/>
        <w:jc w:val="both"/>
        <w:rPr>
          <w:rFonts w:ascii="Verdana" w:hAnsi="Verdana"/>
          <w:sz w:val="24"/>
          <w:szCs w:val="24"/>
        </w:rPr>
      </w:pPr>
      <w:r w:rsidRPr="001B72A1">
        <w:rPr>
          <w:rFonts w:ascii="Verdana" w:hAnsi="Verdana"/>
          <w:sz w:val="24"/>
          <w:szCs w:val="24"/>
        </w:rPr>
        <w:t>Velilla de San Antonio (12.</w:t>
      </w:r>
      <w:r w:rsidR="001475F6" w:rsidRPr="001B72A1">
        <w:rPr>
          <w:rFonts w:ascii="Verdana" w:hAnsi="Verdana"/>
          <w:sz w:val="24"/>
          <w:szCs w:val="24"/>
        </w:rPr>
        <w:t>543</w:t>
      </w:r>
      <w:r w:rsidRPr="001B72A1">
        <w:rPr>
          <w:rFonts w:ascii="Verdana" w:hAnsi="Verdana"/>
          <w:sz w:val="24"/>
          <w:szCs w:val="24"/>
        </w:rPr>
        <w:t xml:space="preserve">) </w:t>
      </w:r>
    </w:p>
    <w:p w14:paraId="3F321576" w14:textId="77777777" w:rsidR="006044E3" w:rsidRPr="001B72A1" w:rsidRDefault="001475F6" w:rsidP="002A7579">
      <w:pPr>
        <w:pStyle w:val="Prrafodelista"/>
        <w:numPr>
          <w:ilvl w:val="0"/>
          <w:numId w:val="1"/>
        </w:numPr>
        <w:spacing w:after="120" w:line="360" w:lineRule="auto"/>
        <w:ind w:left="0" w:firstLine="0"/>
        <w:jc w:val="both"/>
        <w:rPr>
          <w:rFonts w:ascii="Verdana" w:hAnsi="Verdana"/>
          <w:sz w:val="24"/>
          <w:szCs w:val="24"/>
        </w:rPr>
      </w:pPr>
      <w:r w:rsidRPr="001B72A1">
        <w:rPr>
          <w:rFonts w:ascii="Verdana" w:hAnsi="Verdana"/>
          <w:sz w:val="24"/>
          <w:szCs w:val="24"/>
        </w:rPr>
        <w:t>Villalbilla (15.049</w:t>
      </w:r>
      <w:r w:rsidR="006044E3" w:rsidRPr="001B72A1">
        <w:rPr>
          <w:rFonts w:ascii="Verdana" w:hAnsi="Verdana"/>
          <w:sz w:val="24"/>
          <w:szCs w:val="24"/>
        </w:rPr>
        <w:t>)</w:t>
      </w:r>
    </w:p>
    <w:p w14:paraId="3F321577" w14:textId="77777777" w:rsidR="00BA6DD5" w:rsidRPr="001B72A1" w:rsidRDefault="00BA6DD5" w:rsidP="002A7579">
      <w:pPr>
        <w:spacing w:after="120" w:line="360" w:lineRule="auto"/>
        <w:jc w:val="both"/>
        <w:rPr>
          <w:rFonts w:ascii="Verdana" w:hAnsi="Verdana"/>
          <w:sz w:val="24"/>
          <w:szCs w:val="24"/>
        </w:rPr>
      </w:pPr>
    </w:p>
    <w:p w14:paraId="3F321578" w14:textId="77777777" w:rsidR="00BA6DD5" w:rsidRPr="001B72A1" w:rsidRDefault="00BA6DD5" w:rsidP="002A7579">
      <w:pPr>
        <w:spacing w:after="120" w:line="360" w:lineRule="auto"/>
        <w:jc w:val="both"/>
        <w:rPr>
          <w:rFonts w:ascii="Verdana" w:hAnsi="Verdana"/>
          <w:sz w:val="24"/>
          <w:szCs w:val="24"/>
        </w:rPr>
      </w:pPr>
    </w:p>
    <w:p w14:paraId="3F321579" w14:textId="77777777" w:rsidR="00BA6DD5" w:rsidRPr="001B72A1" w:rsidRDefault="00BA6DD5" w:rsidP="00BA6DD5">
      <w:pPr>
        <w:rPr>
          <w:rFonts w:ascii="Verdana" w:hAnsi="Verdana"/>
          <w:sz w:val="24"/>
          <w:szCs w:val="24"/>
        </w:rPr>
      </w:pPr>
      <w:r w:rsidRPr="001B72A1">
        <w:rPr>
          <w:rFonts w:ascii="Verdana" w:hAnsi="Verdana"/>
          <w:sz w:val="24"/>
          <w:szCs w:val="24"/>
          <w:vertAlign w:val="superscript"/>
        </w:rPr>
        <w:t xml:space="preserve">2 </w:t>
      </w:r>
      <w:proofErr w:type="gramStart"/>
      <w:r w:rsidRPr="001B72A1">
        <w:rPr>
          <w:rFonts w:ascii="Verdana" w:hAnsi="Verdana"/>
          <w:sz w:val="24"/>
          <w:szCs w:val="24"/>
        </w:rPr>
        <w:t>El</w:t>
      </w:r>
      <w:proofErr w:type="gramEnd"/>
      <w:r w:rsidRPr="001B72A1">
        <w:rPr>
          <w:rFonts w:ascii="Verdana" w:hAnsi="Verdana"/>
          <w:sz w:val="24"/>
          <w:szCs w:val="24"/>
        </w:rPr>
        <w:t xml:space="preserve"> rango intercuartílico es la diferencia entre el percentil 75 (cuartil superior) y percentil 25 (cuartil inferior).</w:t>
      </w:r>
      <w:r w:rsidRPr="001B72A1">
        <w:rPr>
          <w:rFonts w:ascii="Verdana" w:hAnsi="Verdana"/>
          <w:sz w:val="24"/>
          <w:szCs w:val="24"/>
        </w:rPr>
        <w:br w:type="page"/>
      </w:r>
    </w:p>
    <w:p w14:paraId="3F32157A" w14:textId="77777777" w:rsidR="006044E3" w:rsidRPr="001B72A1" w:rsidRDefault="006044E3" w:rsidP="002A7579">
      <w:pPr>
        <w:spacing w:after="120" w:line="360" w:lineRule="auto"/>
        <w:jc w:val="both"/>
        <w:rPr>
          <w:rFonts w:ascii="Verdana" w:hAnsi="Verdana"/>
          <w:sz w:val="24"/>
          <w:szCs w:val="24"/>
        </w:rPr>
      </w:pPr>
      <w:r w:rsidRPr="001B72A1">
        <w:rPr>
          <w:rFonts w:ascii="Verdana" w:hAnsi="Verdana"/>
          <w:sz w:val="24"/>
          <w:szCs w:val="24"/>
        </w:rPr>
        <w:lastRenderedPageBreak/>
        <w:t>Como puede observarse, se trata de la única capital de provincia que hay en la Alcarria, Guadalajara, y cuatro municipios de Madrid, cuyo crecimiento responde al dinamismo del área de influencia de la metrópoli madrileña.</w:t>
      </w:r>
    </w:p>
    <w:p w14:paraId="3F32157B" w14:textId="77777777" w:rsidR="00EA0BAB" w:rsidRPr="001B72A1" w:rsidRDefault="00EA0BAB" w:rsidP="00BA1AE2">
      <w:pPr>
        <w:spacing w:after="0" w:line="240" w:lineRule="auto"/>
        <w:jc w:val="center"/>
        <w:rPr>
          <w:rFonts w:ascii="Verdana" w:hAnsi="Verdana"/>
          <w:b/>
          <w:sz w:val="24"/>
          <w:szCs w:val="24"/>
        </w:rPr>
      </w:pPr>
      <w:r w:rsidRPr="001B72A1">
        <w:rPr>
          <w:rFonts w:ascii="Verdana" w:hAnsi="Verdana"/>
          <w:b/>
          <w:sz w:val="24"/>
          <w:szCs w:val="24"/>
        </w:rPr>
        <w:t>F</w:t>
      </w:r>
      <w:r w:rsidR="00F7402C" w:rsidRPr="001B72A1">
        <w:rPr>
          <w:rFonts w:ascii="Verdana" w:hAnsi="Verdana"/>
          <w:b/>
          <w:sz w:val="24"/>
          <w:szCs w:val="24"/>
        </w:rPr>
        <w:t>IGURA</w:t>
      </w:r>
      <w:r w:rsidR="00D239F7" w:rsidRPr="001B72A1">
        <w:rPr>
          <w:rFonts w:ascii="Verdana" w:hAnsi="Verdana"/>
          <w:b/>
          <w:sz w:val="24"/>
          <w:szCs w:val="24"/>
        </w:rPr>
        <w:t xml:space="preserve"> 1</w:t>
      </w:r>
    </w:p>
    <w:p w14:paraId="3F32157C" w14:textId="77777777" w:rsidR="0064047F" w:rsidRPr="001B72A1" w:rsidRDefault="0064047F" w:rsidP="00BA1AE2">
      <w:pPr>
        <w:spacing w:after="0" w:line="240" w:lineRule="auto"/>
        <w:jc w:val="center"/>
        <w:rPr>
          <w:rFonts w:ascii="Verdana" w:hAnsi="Verdana"/>
          <w:b/>
          <w:sz w:val="24"/>
          <w:szCs w:val="24"/>
        </w:rPr>
      </w:pPr>
      <w:r w:rsidRPr="001B72A1">
        <w:rPr>
          <w:rFonts w:ascii="Verdana" w:hAnsi="Verdana"/>
          <w:b/>
          <w:sz w:val="24"/>
          <w:szCs w:val="24"/>
        </w:rPr>
        <w:t>Gráfico de Caja y Bigotes de la variable población</w:t>
      </w:r>
    </w:p>
    <w:p w14:paraId="3F32157D" w14:textId="77777777" w:rsidR="0064047F" w:rsidRPr="001B72A1" w:rsidRDefault="0064047F" w:rsidP="0064047F">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(1 de enero de 2021)</w:t>
      </w:r>
    </w:p>
    <w:p w14:paraId="3F32157E" w14:textId="77777777" w:rsidR="002B5205" w:rsidRPr="001B72A1" w:rsidRDefault="002B5205" w:rsidP="00F77A3A">
      <w:pPr>
        <w:widowControl w:val="0"/>
        <w:autoSpaceDE w:val="0"/>
        <w:autoSpaceDN w:val="0"/>
        <w:adjustRightInd w:val="0"/>
        <w:spacing w:after="0" w:line="240" w:lineRule="auto"/>
        <w:rPr>
          <w:rFonts w:ascii="Verdana" w:hAnsi="Verdana" w:cs="Courier New"/>
          <w:sz w:val="24"/>
          <w:szCs w:val="24"/>
        </w:rPr>
      </w:pPr>
      <w:r w:rsidRPr="001B72A1">
        <w:rPr>
          <w:rFonts w:ascii="Verdana" w:hAnsi="Verdana" w:cs="Arial"/>
          <w:noProof/>
          <w:sz w:val="24"/>
          <w:szCs w:val="24"/>
          <w:lang w:eastAsia="es-ES"/>
        </w:rPr>
        <w:drawing>
          <wp:inline distT="0" distB="0" distL="0" distR="0" wp14:anchorId="3F321675" wp14:editId="3F321676">
            <wp:extent cx="5362575" cy="3348462"/>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7987" cy="3364330"/>
                    </a:xfrm>
                    <a:prstGeom prst="rect">
                      <a:avLst/>
                    </a:prstGeom>
                    <a:noFill/>
                    <a:ln>
                      <a:noFill/>
                    </a:ln>
                  </pic:spPr>
                </pic:pic>
              </a:graphicData>
            </a:graphic>
          </wp:inline>
        </w:drawing>
      </w:r>
    </w:p>
    <w:p w14:paraId="3F32157F" w14:textId="77777777" w:rsidR="00EA0BAB" w:rsidRPr="001B72A1" w:rsidRDefault="00EA0BAB" w:rsidP="00F77A3A">
      <w:pPr>
        <w:spacing w:after="0" w:line="240" w:lineRule="auto"/>
        <w:jc w:val="center"/>
        <w:rPr>
          <w:rFonts w:ascii="Verdana" w:hAnsi="Verdana"/>
          <w:sz w:val="24"/>
          <w:szCs w:val="24"/>
        </w:rPr>
      </w:pPr>
      <w:r w:rsidRPr="001B72A1">
        <w:rPr>
          <w:rFonts w:ascii="Verdana" w:hAnsi="Verdana"/>
          <w:sz w:val="24"/>
          <w:szCs w:val="24"/>
        </w:rPr>
        <w:t>Fuente: Padrón Continuo (INE). Elaboración propia.</w:t>
      </w:r>
    </w:p>
    <w:p w14:paraId="3F321580" w14:textId="77777777" w:rsidR="00F77A3A" w:rsidRPr="001B72A1" w:rsidRDefault="00F77A3A" w:rsidP="00F77A3A">
      <w:pPr>
        <w:spacing w:after="0" w:line="240" w:lineRule="auto"/>
        <w:jc w:val="center"/>
        <w:rPr>
          <w:rFonts w:ascii="Verdana" w:hAnsi="Verdana"/>
          <w:sz w:val="24"/>
          <w:szCs w:val="24"/>
        </w:rPr>
      </w:pPr>
    </w:p>
    <w:p w14:paraId="3F321581" w14:textId="77777777" w:rsidR="00F85665" w:rsidRPr="001B72A1" w:rsidRDefault="004A681D" w:rsidP="002A7579">
      <w:pPr>
        <w:spacing w:after="120" w:line="360" w:lineRule="auto"/>
        <w:jc w:val="both"/>
        <w:rPr>
          <w:rFonts w:ascii="Verdana" w:hAnsi="Verdana"/>
          <w:sz w:val="24"/>
          <w:szCs w:val="24"/>
        </w:rPr>
      </w:pPr>
      <w:r w:rsidRPr="001B72A1">
        <w:rPr>
          <w:rFonts w:ascii="Verdana" w:hAnsi="Verdana"/>
          <w:sz w:val="24"/>
          <w:szCs w:val="24"/>
        </w:rPr>
        <w:t>Centrándonos en la gran mayoría de los municipios (los menores de 10.000 habitantes) hemos realizado</w:t>
      </w:r>
      <w:r w:rsidR="00DB758A" w:rsidRPr="001B72A1">
        <w:rPr>
          <w:rFonts w:ascii="Verdana" w:hAnsi="Verdana"/>
          <w:sz w:val="24"/>
          <w:szCs w:val="24"/>
        </w:rPr>
        <w:t xml:space="preserve"> un análisis estadístico básico</w:t>
      </w:r>
      <w:r w:rsidR="00676829" w:rsidRPr="001B72A1">
        <w:rPr>
          <w:rFonts w:ascii="Verdana" w:hAnsi="Verdana"/>
          <w:sz w:val="24"/>
          <w:szCs w:val="24"/>
        </w:rPr>
        <w:t xml:space="preserve"> sólo con éstos</w:t>
      </w:r>
      <w:r w:rsidR="00DB758A" w:rsidRPr="001B72A1">
        <w:rPr>
          <w:rFonts w:ascii="Verdana" w:hAnsi="Verdana"/>
          <w:sz w:val="24"/>
          <w:szCs w:val="24"/>
        </w:rPr>
        <w:t xml:space="preserve"> (ver Cuadro 3)</w:t>
      </w:r>
      <w:r w:rsidR="00676829" w:rsidRPr="001B72A1">
        <w:rPr>
          <w:rFonts w:ascii="Verdana" w:hAnsi="Verdana"/>
          <w:sz w:val="24"/>
          <w:szCs w:val="24"/>
        </w:rPr>
        <w:t>. Como puede comprobarse la media aritmética de la población por municipio (837 habitantes) es mucho más próxima a la realidad que la que mostraba el análisis estadístico con todas las poblaciones (1830 habitantes). No obstante, la media simplifica una realidad muy desequilibrada pues el rango de la variable se sitúa en 8.860 y la varianza, desviación típica y coeficiente de variación</w:t>
      </w:r>
      <w:r w:rsidR="00DB758A" w:rsidRPr="001B72A1">
        <w:rPr>
          <w:rFonts w:ascii="Verdana" w:hAnsi="Verdana"/>
          <w:sz w:val="24"/>
          <w:szCs w:val="24"/>
        </w:rPr>
        <w:t xml:space="preserve"> </w:t>
      </w:r>
      <w:r w:rsidR="00676829" w:rsidRPr="001B72A1">
        <w:rPr>
          <w:rFonts w:ascii="Verdana" w:hAnsi="Verdana"/>
          <w:sz w:val="24"/>
          <w:szCs w:val="24"/>
        </w:rPr>
        <w:t xml:space="preserve">alcanzan valores muy elevados, pero en cualquier caso mucho menores que los del Cuadro 2. Así, por ejemplo, el coeficiente de variación con los municipios menores de 10.000 habitantes no llega al 200%, mientras que si cogemos todos los municipios supera el </w:t>
      </w:r>
      <w:r w:rsidR="00676829" w:rsidRPr="001B72A1">
        <w:rPr>
          <w:rFonts w:ascii="Verdana" w:hAnsi="Verdana"/>
          <w:sz w:val="24"/>
          <w:szCs w:val="24"/>
        </w:rPr>
        <w:lastRenderedPageBreak/>
        <w:t>400%, cifra realmente elevada para un coeficiente que usualmente varía entre 0 y 100.</w:t>
      </w:r>
    </w:p>
    <w:p w14:paraId="3F321582" w14:textId="77777777" w:rsidR="00C948EC" w:rsidRPr="001B72A1" w:rsidRDefault="00F7402C" w:rsidP="00BA1AE2">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CUADRO</w:t>
      </w:r>
      <w:r w:rsidR="00D239F7" w:rsidRPr="001B72A1">
        <w:rPr>
          <w:rFonts w:ascii="Verdana" w:hAnsi="Verdana" w:cs="Arial"/>
          <w:b/>
          <w:bCs/>
          <w:color w:val="000000"/>
          <w:sz w:val="24"/>
          <w:szCs w:val="24"/>
        </w:rPr>
        <w:t xml:space="preserve"> 3</w:t>
      </w:r>
    </w:p>
    <w:p w14:paraId="3F321583" w14:textId="77777777" w:rsidR="00C948EC" w:rsidRPr="001B72A1" w:rsidRDefault="00C948EC" w:rsidP="00BA1AE2">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Resumen Estadístico de la Población de los municipios menores de 10.001 habitantes (1 de enero de 2021)</w:t>
      </w:r>
    </w:p>
    <w:tbl>
      <w:tblPr>
        <w:tblW w:w="0" w:type="auto"/>
        <w:jc w:val="center"/>
        <w:tblLayout w:type="fixed"/>
        <w:tblCellMar>
          <w:left w:w="40" w:type="dxa"/>
          <w:right w:w="40" w:type="dxa"/>
        </w:tblCellMar>
        <w:tblLook w:val="04A0" w:firstRow="1" w:lastRow="0" w:firstColumn="1" w:lastColumn="0" w:noHBand="0" w:noVBand="1"/>
      </w:tblPr>
      <w:tblGrid>
        <w:gridCol w:w="3402"/>
        <w:gridCol w:w="2693"/>
      </w:tblGrid>
      <w:tr w:rsidR="00385C64" w:rsidRPr="001B72A1" w14:paraId="3F321586"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84"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Recuento</w:t>
            </w:r>
          </w:p>
        </w:tc>
        <w:tc>
          <w:tcPr>
            <w:tcW w:w="2693" w:type="dxa"/>
            <w:tcBorders>
              <w:top w:val="single" w:sz="6" w:space="0" w:color="auto"/>
              <w:left w:val="single" w:sz="6" w:space="0" w:color="auto"/>
              <w:bottom w:val="single" w:sz="6" w:space="0" w:color="auto"/>
              <w:right w:val="single" w:sz="6" w:space="0" w:color="auto"/>
            </w:tcBorders>
            <w:hideMark/>
          </w:tcPr>
          <w:p w14:paraId="3F321585" w14:textId="77777777" w:rsidR="00385C64" w:rsidRPr="001B72A1" w:rsidRDefault="00385C64"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187</w:t>
            </w:r>
          </w:p>
        </w:tc>
      </w:tr>
      <w:tr w:rsidR="00385C64" w:rsidRPr="001B72A1" w14:paraId="3F321589"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87" w14:textId="77777777" w:rsidR="00385C64" w:rsidRPr="001B72A1" w:rsidRDefault="00B36343"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Media</w:t>
            </w:r>
          </w:p>
        </w:tc>
        <w:tc>
          <w:tcPr>
            <w:tcW w:w="2693" w:type="dxa"/>
            <w:tcBorders>
              <w:top w:val="single" w:sz="6" w:space="0" w:color="auto"/>
              <w:left w:val="single" w:sz="6" w:space="0" w:color="auto"/>
              <w:bottom w:val="single" w:sz="6" w:space="0" w:color="auto"/>
              <w:right w:val="single" w:sz="6" w:space="0" w:color="auto"/>
            </w:tcBorders>
            <w:hideMark/>
          </w:tcPr>
          <w:p w14:paraId="3F321588" w14:textId="77777777" w:rsidR="00385C64" w:rsidRPr="001B72A1" w:rsidRDefault="00046F21"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837</w:t>
            </w:r>
          </w:p>
        </w:tc>
      </w:tr>
      <w:tr w:rsidR="00385C64" w:rsidRPr="001B72A1" w14:paraId="3F32158C"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8A"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Mediana</w:t>
            </w:r>
          </w:p>
        </w:tc>
        <w:tc>
          <w:tcPr>
            <w:tcW w:w="2693" w:type="dxa"/>
            <w:tcBorders>
              <w:top w:val="single" w:sz="6" w:space="0" w:color="auto"/>
              <w:left w:val="single" w:sz="6" w:space="0" w:color="auto"/>
              <w:bottom w:val="single" w:sz="6" w:space="0" w:color="auto"/>
              <w:right w:val="single" w:sz="6" w:space="0" w:color="auto"/>
            </w:tcBorders>
            <w:hideMark/>
          </w:tcPr>
          <w:p w14:paraId="3F32158B" w14:textId="77777777" w:rsidR="00385C64" w:rsidRPr="001B72A1" w:rsidRDefault="00046F21"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157</w:t>
            </w:r>
          </w:p>
        </w:tc>
      </w:tr>
      <w:tr w:rsidR="00385C64" w:rsidRPr="001B72A1" w14:paraId="3F32158F"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8D"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Moda</w:t>
            </w:r>
          </w:p>
        </w:tc>
        <w:tc>
          <w:tcPr>
            <w:tcW w:w="2693" w:type="dxa"/>
            <w:tcBorders>
              <w:top w:val="single" w:sz="6" w:space="0" w:color="auto"/>
              <w:left w:val="single" w:sz="6" w:space="0" w:color="auto"/>
              <w:bottom w:val="single" w:sz="6" w:space="0" w:color="auto"/>
              <w:right w:val="single" w:sz="6" w:space="0" w:color="auto"/>
            </w:tcBorders>
            <w:hideMark/>
          </w:tcPr>
          <w:p w14:paraId="3F32158E" w14:textId="77777777" w:rsidR="00385C64" w:rsidRPr="001B72A1" w:rsidRDefault="00046F21"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57</w:t>
            </w:r>
          </w:p>
        </w:tc>
      </w:tr>
      <w:tr w:rsidR="00385C64" w:rsidRPr="001B72A1" w14:paraId="3F321592"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90"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Varianza</w:t>
            </w:r>
          </w:p>
        </w:tc>
        <w:tc>
          <w:tcPr>
            <w:tcW w:w="2693" w:type="dxa"/>
            <w:tcBorders>
              <w:top w:val="single" w:sz="6" w:space="0" w:color="auto"/>
              <w:left w:val="single" w:sz="6" w:space="0" w:color="auto"/>
              <w:bottom w:val="single" w:sz="6" w:space="0" w:color="auto"/>
              <w:right w:val="single" w:sz="6" w:space="0" w:color="auto"/>
            </w:tcBorders>
            <w:hideMark/>
          </w:tcPr>
          <w:p w14:paraId="3F321591" w14:textId="77777777" w:rsidR="00385C64" w:rsidRPr="001B72A1" w:rsidRDefault="00385C64"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2,6905E6</w:t>
            </w:r>
          </w:p>
        </w:tc>
      </w:tr>
      <w:tr w:rsidR="00385C64" w:rsidRPr="001B72A1" w14:paraId="3F321595"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93"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Desviación Estándar</w:t>
            </w:r>
          </w:p>
        </w:tc>
        <w:tc>
          <w:tcPr>
            <w:tcW w:w="2693" w:type="dxa"/>
            <w:tcBorders>
              <w:top w:val="single" w:sz="6" w:space="0" w:color="auto"/>
              <w:left w:val="single" w:sz="6" w:space="0" w:color="auto"/>
              <w:bottom w:val="single" w:sz="6" w:space="0" w:color="auto"/>
              <w:right w:val="single" w:sz="6" w:space="0" w:color="auto"/>
            </w:tcBorders>
            <w:hideMark/>
          </w:tcPr>
          <w:p w14:paraId="3F321594" w14:textId="77777777" w:rsidR="00385C64" w:rsidRPr="001B72A1" w:rsidRDefault="00385C64"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w:t>
            </w:r>
            <w:r w:rsidR="00DB758A" w:rsidRPr="001B72A1">
              <w:rPr>
                <w:rFonts w:ascii="Verdana" w:hAnsi="Verdana" w:cs="Arial"/>
                <w:sz w:val="24"/>
                <w:szCs w:val="24"/>
              </w:rPr>
              <w:t>.</w:t>
            </w:r>
            <w:r w:rsidRPr="001B72A1">
              <w:rPr>
                <w:rFonts w:ascii="Verdana" w:hAnsi="Verdana" w:cs="Arial"/>
                <w:sz w:val="24"/>
                <w:szCs w:val="24"/>
              </w:rPr>
              <w:t>640,27</w:t>
            </w:r>
          </w:p>
        </w:tc>
      </w:tr>
      <w:tr w:rsidR="00385C64" w:rsidRPr="001B72A1" w14:paraId="3F321598"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96"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Coeficiente de Variación</w:t>
            </w:r>
          </w:p>
        </w:tc>
        <w:tc>
          <w:tcPr>
            <w:tcW w:w="2693" w:type="dxa"/>
            <w:tcBorders>
              <w:top w:val="single" w:sz="6" w:space="0" w:color="auto"/>
              <w:left w:val="single" w:sz="6" w:space="0" w:color="auto"/>
              <w:bottom w:val="single" w:sz="6" w:space="0" w:color="auto"/>
              <w:right w:val="single" w:sz="6" w:space="0" w:color="auto"/>
            </w:tcBorders>
            <w:hideMark/>
          </w:tcPr>
          <w:p w14:paraId="3F321597" w14:textId="77777777" w:rsidR="00385C64" w:rsidRPr="001B72A1" w:rsidRDefault="00603A0C"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195,98</w:t>
            </w:r>
            <w:r w:rsidR="00385C64" w:rsidRPr="001B72A1">
              <w:rPr>
                <w:rFonts w:ascii="Verdana" w:hAnsi="Verdana" w:cs="Arial"/>
                <w:sz w:val="24"/>
                <w:szCs w:val="24"/>
              </w:rPr>
              <w:t>%</w:t>
            </w:r>
          </w:p>
        </w:tc>
      </w:tr>
      <w:tr w:rsidR="00385C64" w:rsidRPr="001B72A1" w14:paraId="3F32159B"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99"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Mínimo</w:t>
            </w:r>
          </w:p>
        </w:tc>
        <w:tc>
          <w:tcPr>
            <w:tcW w:w="2693" w:type="dxa"/>
            <w:tcBorders>
              <w:top w:val="single" w:sz="6" w:space="0" w:color="auto"/>
              <w:left w:val="single" w:sz="6" w:space="0" w:color="auto"/>
              <w:bottom w:val="single" w:sz="6" w:space="0" w:color="auto"/>
              <w:right w:val="single" w:sz="6" w:space="0" w:color="auto"/>
            </w:tcBorders>
            <w:hideMark/>
          </w:tcPr>
          <w:p w14:paraId="3F32159A" w14:textId="77777777" w:rsidR="00385C64" w:rsidRPr="001B72A1" w:rsidRDefault="00385C64"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7</w:t>
            </w:r>
          </w:p>
        </w:tc>
      </w:tr>
      <w:tr w:rsidR="00385C64" w:rsidRPr="001B72A1" w14:paraId="3F32159E"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9C"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Máximo</w:t>
            </w:r>
          </w:p>
        </w:tc>
        <w:tc>
          <w:tcPr>
            <w:tcW w:w="2693" w:type="dxa"/>
            <w:tcBorders>
              <w:top w:val="single" w:sz="6" w:space="0" w:color="auto"/>
              <w:left w:val="single" w:sz="6" w:space="0" w:color="auto"/>
              <w:bottom w:val="single" w:sz="6" w:space="0" w:color="auto"/>
              <w:right w:val="single" w:sz="6" w:space="0" w:color="auto"/>
            </w:tcBorders>
            <w:hideMark/>
          </w:tcPr>
          <w:p w14:paraId="3F32159D" w14:textId="77777777" w:rsidR="00385C64" w:rsidRPr="001B72A1" w:rsidRDefault="00385C64"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8</w:t>
            </w:r>
            <w:r w:rsidR="00DB758A" w:rsidRPr="001B72A1">
              <w:rPr>
                <w:rFonts w:ascii="Verdana" w:hAnsi="Verdana" w:cs="Arial"/>
                <w:sz w:val="24"/>
                <w:szCs w:val="24"/>
              </w:rPr>
              <w:t>.</w:t>
            </w:r>
            <w:r w:rsidRPr="001B72A1">
              <w:rPr>
                <w:rFonts w:ascii="Verdana" w:hAnsi="Verdana" w:cs="Arial"/>
                <w:sz w:val="24"/>
                <w:szCs w:val="24"/>
              </w:rPr>
              <w:t>860</w:t>
            </w:r>
          </w:p>
        </w:tc>
      </w:tr>
      <w:tr w:rsidR="00385C64" w:rsidRPr="001B72A1" w14:paraId="3F3215A1"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9F"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Rango</w:t>
            </w:r>
          </w:p>
        </w:tc>
        <w:tc>
          <w:tcPr>
            <w:tcW w:w="2693" w:type="dxa"/>
            <w:tcBorders>
              <w:top w:val="single" w:sz="6" w:space="0" w:color="auto"/>
              <w:left w:val="single" w:sz="6" w:space="0" w:color="auto"/>
              <w:bottom w:val="single" w:sz="6" w:space="0" w:color="auto"/>
              <w:right w:val="single" w:sz="6" w:space="0" w:color="auto"/>
            </w:tcBorders>
            <w:hideMark/>
          </w:tcPr>
          <w:p w14:paraId="3F3215A0" w14:textId="77777777" w:rsidR="00385C64" w:rsidRPr="001B72A1" w:rsidRDefault="00385C64"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8</w:t>
            </w:r>
            <w:r w:rsidR="00DB758A" w:rsidRPr="001B72A1">
              <w:rPr>
                <w:rFonts w:ascii="Verdana" w:hAnsi="Verdana" w:cs="Arial"/>
                <w:sz w:val="24"/>
                <w:szCs w:val="24"/>
              </w:rPr>
              <w:t>.</w:t>
            </w:r>
            <w:r w:rsidRPr="001B72A1">
              <w:rPr>
                <w:rFonts w:ascii="Verdana" w:hAnsi="Verdana" w:cs="Arial"/>
                <w:sz w:val="24"/>
                <w:szCs w:val="24"/>
              </w:rPr>
              <w:t>853</w:t>
            </w:r>
          </w:p>
        </w:tc>
      </w:tr>
      <w:tr w:rsidR="00385C64" w:rsidRPr="001B72A1" w14:paraId="3F3215A4"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A2"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Cuartil Inferior</w:t>
            </w:r>
          </w:p>
        </w:tc>
        <w:tc>
          <w:tcPr>
            <w:tcW w:w="2693" w:type="dxa"/>
            <w:tcBorders>
              <w:top w:val="single" w:sz="6" w:space="0" w:color="auto"/>
              <w:left w:val="single" w:sz="6" w:space="0" w:color="auto"/>
              <w:bottom w:val="single" w:sz="6" w:space="0" w:color="auto"/>
              <w:right w:val="single" w:sz="6" w:space="0" w:color="auto"/>
            </w:tcBorders>
            <w:hideMark/>
          </w:tcPr>
          <w:p w14:paraId="3F3215A3" w14:textId="77777777" w:rsidR="00385C64" w:rsidRPr="001B72A1" w:rsidRDefault="00385C64"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63</w:t>
            </w:r>
          </w:p>
        </w:tc>
      </w:tr>
      <w:tr w:rsidR="00385C64" w:rsidRPr="001B72A1" w14:paraId="3F3215A7" w14:textId="77777777" w:rsidTr="005A29AE">
        <w:trPr>
          <w:trHeight w:hRule="exact" w:val="397"/>
          <w:jc w:val="center"/>
        </w:trPr>
        <w:tc>
          <w:tcPr>
            <w:tcW w:w="3402" w:type="dxa"/>
            <w:tcBorders>
              <w:top w:val="single" w:sz="6" w:space="0" w:color="auto"/>
              <w:left w:val="single" w:sz="6" w:space="0" w:color="auto"/>
              <w:bottom w:val="single" w:sz="6" w:space="0" w:color="auto"/>
              <w:right w:val="single" w:sz="6" w:space="0" w:color="auto"/>
            </w:tcBorders>
            <w:hideMark/>
          </w:tcPr>
          <w:p w14:paraId="3F3215A5" w14:textId="77777777" w:rsidR="00385C64" w:rsidRPr="001B72A1" w:rsidRDefault="00385C64" w:rsidP="002A7579">
            <w:pPr>
              <w:widowControl w:val="0"/>
              <w:autoSpaceDE w:val="0"/>
              <w:autoSpaceDN w:val="0"/>
              <w:adjustRightInd w:val="0"/>
              <w:spacing w:after="120" w:line="360" w:lineRule="auto"/>
              <w:rPr>
                <w:rFonts w:ascii="Verdana" w:hAnsi="Verdana" w:cs="Arial"/>
                <w:sz w:val="24"/>
                <w:szCs w:val="24"/>
              </w:rPr>
            </w:pPr>
            <w:r w:rsidRPr="001B72A1">
              <w:rPr>
                <w:rFonts w:ascii="Verdana" w:hAnsi="Verdana" w:cs="Arial"/>
                <w:sz w:val="24"/>
                <w:szCs w:val="24"/>
              </w:rPr>
              <w:t>Cuartil Superior</w:t>
            </w:r>
          </w:p>
        </w:tc>
        <w:tc>
          <w:tcPr>
            <w:tcW w:w="2693" w:type="dxa"/>
            <w:tcBorders>
              <w:top w:val="single" w:sz="6" w:space="0" w:color="auto"/>
              <w:left w:val="single" w:sz="6" w:space="0" w:color="auto"/>
              <w:bottom w:val="single" w:sz="6" w:space="0" w:color="auto"/>
              <w:right w:val="single" w:sz="6" w:space="0" w:color="auto"/>
            </w:tcBorders>
            <w:hideMark/>
          </w:tcPr>
          <w:p w14:paraId="3F3215A6" w14:textId="77777777" w:rsidR="00385C64" w:rsidRPr="001B72A1" w:rsidRDefault="00385C64"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776</w:t>
            </w:r>
          </w:p>
        </w:tc>
      </w:tr>
    </w:tbl>
    <w:p w14:paraId="3F3215A8" w14:textId="77777777" w:rsidR="00F77A3A" w:rsidRPr="001B72A1" w:rsidRDefault="00F77A3A" w:rsidP="00F77A3A">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5A9" w14:textId="77777777" w:rsidR="00F32A27" w:rsidRPr="001B72A1" w:rsidRDefault="00676829" w:rsidP="00F32A27">
      <w:pPr>
        <w:spacing w:after="120" w:line="360" w:lineRule="auto"/>
        <w:jc w:val="both"/>
        <w:rPr>
          <w:rFonts w:ascii="Verdana" w:hAnsi="Verdana"/>
          <w:sz w:val="24"/>
          <w:szCs w:val="24"/>
        </w:rPr>
      </w:pPr>
      <w:r w:rsidRPr="001B72A1">
        <w:rPr>
          <w:rFonts w:ascii="Verdana" w:hAnsi="Verdana"/>
          <w:sz w:val="24"/>
          <w:szCs w:val="24"/>
        </w:rPr>
        <w:t>En la Figura 2</w:t>
      </w:r>
      <w:r w:rsidR="00F32A27" w:rsidRPr="001B72A1">
        <w:rPr>
          <w:rFonts w:ascii="Verdana" w:hAnsi="Verdana"/>
          <w:sz w:val="24"/>
          <w:szCs w:val="24"/>
        </w:rPr>
        <w:t xml:space="preserve"> </w:t>
      </w:r>
      <w:r w:rsidRPr="001B72A1">
        <w:rPr>
          <w:rFonts w:ascii="Verdana" w:hAnsi="Verdana"/>
          <w:sz w:val="24"/>
          <w:szCs w:val="24"/>
        </w:rPr>
        <w:t xml:space="preserve">mostramos </w:t>
      </w:r>
      <w:r w:rsidR="00F32A27" w:rsidRPr="001B72A1">
        <w:rPr>
          <w:rFonts w:ascii="Verdana" w:hAnsi="Verdana"/>
          <w:sz w:val="24"/>
          <w:szCs w:val="24"/>
        </w:rPr>
        <w:t>un diagrama de barras con el número de municipios de La Alcarria según su tamaño (</w:t>
      </w:r>
      <w:r w:rsidRPr="001B72A1">
        <w:rPr>
          <w:rFonts w:ascii="Verdana" w:hAnsi="Verdana"/>
          <w:sz w:val="24"/>
          <w:szCs w:val="24"/>
        </w:rPr>
        <w:t>sólo para los menores de 10.000 habitantes</w:t>
      </w:r>
      <w:r w:rsidR="00F32A27" w:rsidRPr="001B72A1">
        <w:rPr>
          <w:rFonts w:ascii="Verdana" w:hAnsi="Verdana"/>
          <w:sz w:val="24"/>
          <w:szCs w:val="24"/>
        </w:rPr>
        <w:t>. Los datos numéricos que se reflejan en el diagrama se disponen en el Cuadro 4.</w:t>
      </w:r>
      <w:r w:rsidR="00724FA1" w:rsidRPr="001B72A1">
        <w:rPr>
          <w:rFonts w:ascii="Verdana" w:hAnsi="Verdana"/>
          <w:sz w:val="24"/>
          <w:szCs w:val="24"/>
        </w:rPr>
        <w:t xml:space="preserve"> El intervalo modal es el de 1 a 100 habitantes y le sigue en importancia el de 101 a 500 habitantes, lo que indica la fuerte ruralidad de la comarca.</w:t>
      </w:r>
    </w:p>
    <w:p w14:paraId="2C4EE245" w14:textId="77777777" w:rsidR="003812B0" w:rsidRPr="001B72A1" w:rsidRDefault="003812B0" w:rsidP="00DB758A">
      <w:pPr>
        <w:spacing w:after="0" w:line="240" w:lineRule="auto"/>
        <w:jc w:val="center"/>
        <w:rPr>
          <w:rFonts w:ascii="Verdana" w:hAnsi="Verdana"/>
          <w:b/>
          <w:sz w:val="24"/>
          <w:szCs w:val="24"/>
        </w:rPr>
      </w:pPr>
    </w:p>
    <w:p w14:paraId="06B0ED09" w14:textId="77777777" w:rsidR="003812B0" w:rsidRPr="001B72A1" w:rsidRDefault="003812B0" w:rsidP="00DB758A">
      <w:pPr>
        <w:spacing w:after="0" w:line="240" w:lineRule="auto"/>
        <w:jc w:val="center"/>
        <w:rPr>
          <w:rFonts w:ascii="Verdana" w:hAnsi="Verdana"/>
          <w:b/>
          <w:sz w:val="24"/>
          <w:szCs w:val="24"/>
        </w:rPr>
      </w:pPr>
    </w:p>
    <w:p w14:paraId="3ACBE115" w14:textId="77777777" w:rsidR="003812B0" w:rsidRPr="001B72A1" w:rsidRDefault="003812B0" w:rsidP="00DB758A">
      <w:pPr>
        <w:spacing w:after="0" w:line="240" w:lineRule="auto"/>
        <w:jc w:val="center"/>
        <w:rPr>
          <w:rFonts w:ascii="Verdana" w:hAnsi="Verdana"/>
          <w:b/>
          <w:sz w:val="24"/>
          <w:szCs w:val="24"/>
        </w:rPr>
      </w:pPr>
    </w:p>
    <w:p w14:paraId="5BA61409" w14:textId="77777777" w:rsidR="003812B0" w:rsidRPr="001B72A1" w:rsidRDefault="003812B0" w:rsidP="00DB758A">
      <w:pPr>
        <w:spacing w:after="0" w:line="240" w:lineRule="auto"/>
        <w:jc w:val="center"/>
        <w:rPr>
          <w:rFonts w:ascii="Verdana" w:hAnsi="Verdana"/>
          <w:b/>
          <w:sz w:val="24"/>
          <w:szCs w:val="24"/>
        </w:rPr>
      </w:pPr>
    </w:p>
    <w:p w14:paraId="0A3FCFFA" w14:textId="77777777" w:rsidR="003812B0" w:rsidRPr="001B72A1" w:rsidRDefault="003812B0" w:rsidP="00DB758A">
      <w:pPr>
        <w:spacing w:after="0" w:line="240" w:lineRule="auto"/>
        <w:jc w:val="center"/>
        <w:rPr>
          <w:rFonts w:ascii="Verdana" w:hAnsi="Verdana"/>
          <w:b/>
          <w:sz w:val="24"/>
          <w:szCs w:val="24"/>
        </w:rPr>
      </w:pPr>
    </w:p>
    <w:p w14:paraId="05607678" w14:textId="77777777" w:rsidR="003812B0" w:rsidRPr="001B72A1" w:rsidRDefault="003812B0" w:rsidP="00DB758A">
      <w:pPr>
        <w:spacing w:after="0" w:line="240" w:lineRule="auto"/>
        <w:jc w:val="center"/>
        <w:rPr>
          <w:rFonts w:ascii="Verdana" w:hAnsi="Verdana"/>
          <w:b/>
          <w:sz w:val="24"/>
          <w:szCs w:val="24"/>
        </w:rPr>
      </w:pPr>
    </w:p>
    <w:p w14:paraId="7D79D82A" w14:textId="77777777" w:rsidR="003812B0" w:rsidRPr="001B72A1" w:rsidRDefault="003812B0" w:rsidP="00DB758A">
      <w:pPr>
        <w:spacing w:after="0" w:line="240" w:lineRule="auto"/>
        <w:jc w:val="center"/>
        <w:rPr>
          <w:rFonts w:ascii="Verdana" w:hAnsi="Verdana"/>
          <w:b/>
          <w:sz w:val="24"/>
          <w:szCs w:val="24"/>
        </w:rPr>
      </w:pPr>
    </w:p>
    <w:p w14:paraId="6E3D44DB" w14:textId="77777777" w:rsidR="003812B0" w:rsidRPr="001B72A1" w:rsidRDefault="003812B0" w:rsidP="00DB758A">
      <w:pPr>
        <w:spacing w:after="0" w:line="240" w:lineRule="auto"/>
        <w:jc w:val="center"/>
        <w:rPr>
          <w:rFonts w:ascii="Verdana" w:hAnsi="Verdana"/>
          <w:b/>
          <w:sz w:val="24"/>
          <w:szCs w:val="24"/>
        </w:rPr>
      </w:pPr>
    </w:p>
    <w:p w14:paraId="4D70F82B" w14:textId="77777777" w:rsidR="003812B0" w:rsidRPr="001B72A1" w:rsidRDefault="003812B0" w:rsidP="00DB758A">
      <w:pPr>
        <w:spacing w:after="0" w:line="240" w:lineRule="auto"/>
        <w:jc w:val="center"/>
        <w:rPr>
          <w:rFonts w:ascii="Verdana" w:hAnsi="Verdana"/>
          <w:b/>
          <w:sz w:val="24"/>
          <w:szCs w:val="24"/>
        </w:rPr>
      </w:pPr>
    </w:p>
    <w:p w14:paraId="0DA579AB" w14:textId="77777777" w:rsidR="003812B0" w:rsidRPr="001B72A1" w:rsidRDefault="003812B0" w:rsidP="00DB758A">
      <w:pPr>
        <w:spacing w:after="0" w:line="240" w:lineRule="auto"/>
        <w:jc w:val="center"/>
        <w:rPr>
          <w:rFonts w:ascii="Verdana" w:hAnsi="Verdana"/>
          <w:b/>
          <w:sz w:val="24"/>
          <w:szCs w:val="24"/>
        </w:rPr>
      </w:pPr>
    </w:p>
    <w:p w14:paraId="51A2D2BF" w14:textId="77777777" w:rsidR="003812B0" w:rsidRPr="001B72A1" w:rsidRDefault="003812B0" w:rsidP="00DB758A">
      <w:pPr>
        <w:spacing w:after="0" w:line="240" w:lineRule="auto"/>
        <w:jc w:val="center"/>
        <w:rPr>
          <w:rFonts w:ascii="Verdana" w:hAnsi="Verdana"/>
          <w:b/>
          <w:sz w:val="24"/>
          <w:szCs w:val="24"/>
        </w:rPr>
      </w:pPr>
    </w:p>
    <w:p w14:paraId="1E170D12" w14:textId="77777777" w:rsidR="003812B0" w:rsidRPr="001B72A1" w:rsidRDefault="003812B0" w:rsidP="00DB758A">
      <w:pPr>
        <w:spacing w:after="0" w:line="240" w:lineRule="auto"/>
        <w:jc w:val="center"/>
        <w:rPr>
          <w:rFonts w:ascii="Verdana" w:hAnsi="Verdana"/>
          <w:b/>
          <w:sz w:val="24"/>
          <w:szCs w:val="24"/>
        </w:rPr>
      </w:pPr>
    </w:p>
    <w:p w14:paraId="13220F9B" w14:textId="77777777" w:rsidR="003812B0" w:rsidRPr="001B72A1" w:rsidRDefault="003812B0" w:rsidP="00DB758A">
      <w:pPr>
        <w:spacing w:after="0" w:line="240" w:lineRule="auto"/>
        <w:jc w:val="center"/>
        <w:rPr>
          <w:rFonts w:ascii="Verdana" w:hAnsi="Verdana"/>
          <w:b/>
          <w:sz w:val="24"/>
          <w:szCs w:val="24"/>
        </w:rPr>
      </w:pPr>
    </w:p>
    <w:p w14:paraId="3F3215AA" w14:textId="755D30B2" w:rsidR="00DB758A" w:rsidRPr="001B72A1" w:rsidRDefault="00DB758A" w:rsidP="00DB758A">
      <w:pPr>
        <w:spacing w:after="0" w:line="240" w:lineRule="auto"/>
        <w:jc w:val="center"/>
        <w:rPr>
          <w:rFonts w:ascii="Verdana" w:hAnsi="Verdana"/>
          <w:b/>
          <w:sz w:val="24"/>
          <w:szCs w:val="24"/>
        </w:rPr>
      </w:pPr>
      <w:r w:rsidRPr="001B72A1">
        <w:rPr>
          <w:rFonts w:ascii="Verdana" w:hAnsi="Verdana"/>
          <w:b/>
          <w:sz w:val="24"/>
          <w:szCs w:val="24"/>
        </w:rPr>
        <w:lastRenderedPageBreak/>
        <w:t>FIGURA 2</w:t>
      </w:r>
    </w:p>
    <w:p w14:paraId="3F3215AB" w14:textId="77777777" w:rsidR="00DB758A" w:rsidRPr="001B72A1" w:rsidRDefault="00DB758A" w:rsidP="00DB758A">
      <w:pPr>
        <w:spacing w:after="0" w:line="240" w:lineRule="auto"/>
        <w:jc w:val="center"/>
        <w:rPr>
          <w:rFonts w:ascii="Verdana" w:hAnsi="Verdana"/>
          <w:b/>
          <w:sz w:val="24"/>
          <w:szCs w:val="24"/>
        </w:rPr>
      </w:pPr>
      <w:r w:rsidRPr="001B72A1">
        <w:rPr>
          <w:rFonts w:ascii="Verdana" w:hAnsi="Verdana"/>
          <w:b/>
          <w:sz w:val="24"/>
          <w:szCs w:val="24"/>
        </w:rPr>
        <w:t>Número de municipios menores de 10.000 habitantes por tamaño. (1 enero 2021)</w:t>
      </w:r>
    </w:p>
    <w:p w14:paraId="3F3215AC" w14:textId="77777777" w:rsidR="00DB758A" w:rsidRPr="001B72A1" w:rsidRDefault="00DB758A" w:rsidP="00DB758A">
      <w:pPr>
        <w:spacing w:after="0" w:line="240" w:lineRule="auto"/>
        <w:jc w:val="center"/>
        <w:rPr>
          <w:rFonts w:ascii="Verdana" w:hAnsi="Verdana"/>
          <w:sz w:val="24"/>
          <w:szCs w:val="24"/>
        </w:rPr>
      </w:pPr>
      <w:r w:rsidRPr="001B72A1">
        <w:rPr>
          <w:rFonts w:ascii="Verdana" w:hAnsi="Verdana"/>
          <w:noProof/>
          <w:sz w:val="24"/>
          <w:szCs w:val="24"/>
          <w:lang w:eastAsia="es-ES"/>
        </w:rPr>
        <w:drawing>
          <wp:inline distT="0" distB="0" distL="0" distR="0" wp14:anchorId="3F321677" wp14:editId="3F321678">
            <wp:extent cx="5452110" cy="2952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9721" cy="2978535"/>
                    </a:xfrm>
                    <a:prstGeom prst="rect">
                      <a:avLst/>
                    </a:prstGeom>
                    <a:noFill/>
                    <a:ln>
                      <a:noFill/>
                    </a:ln>
                  </pic:spPr>
                </pic:pic>
              </a:graphicData>
            </a:graphic>
          </wp:inline>
        </w:drawing>
      </w:r>
    </w:p>
    <w:p w14:paraId="3F3215AD" w14:textId="77777777" w:rsidR="00DB758A" w:rsidRPr="001B72A1" w:rsidRDefault="00DB758A" w:rsidP="00DB758A">
      <w:pPr>
        <w:spacing w:after="0" w:line="240" w:lineRule="auto"/>
        <w:jc w:val="center"/>
        <w:rPr>
          <w:rFonts w:ascii="Verdana" w:hAnsi="Verdana"/>
          <w:sz w:val="24"/>
          <w:szCs w:val="24"/>
        </w:rPr>
      </w:pPr>
      <w:r w:rsidRPr="001B72A1">
        <w:rPr>
          <w:rFonts w:ascii="Verdana" w:hAnsi="Verdana"/>
          <w:sz w:val="24"/>
          <w:szCs w:val="24"/>
        </w:rPr>
        <w:t>Fuente: Padrón Continuo (INE). Elaboración propia.</w:t>
      </w:r>
    </w:p>
    <w:p w14:paraId="3F3215AE" w14:textId="77777777" w:rsidR="00DB758A" w:rsidRPr="001B72A1" w:rsidRDefault="00DB758A" w:rsidP="00BA1AE2">
      <w:pPr>
        <w:widowControl w:val="0"/>
        <w:autoSpaceDE w:val="0"/>
        <w:autoSpaceDN w:val="0"/>
        <w:adjustRightInd w:val="0"/>
        <w:spacing w:after="0" w:line="240" w:lineRule="auto"/>
        <w:jc w:val="center"/>
        <w:rPr>
          <w:rFonts w:ascii="Verdana" w:hAnsi="Verdana" w:cs="Arial"/>
          <w:b/>
          <w:bCs/>
          <w:color w:val="000000"/>
          <w:sz w:val="24"/>
          <w:szCs w:val="24"/>
        </w:rPr>
      </w:pPr>
    </w:p>
    <w:p w14:paraId="3F3215AF" w14:textId="77777777" w:rsidR="00213E33" w:rsidRPr="001B72A1" w:rsidRDefault="00CB4C05" w:rsidP="00BA1AE2">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C</w:t>
      </w:r>
      <w:r w:rsidR="00F7402C" w:rsidRPr="001B72A1">
        <w:rPr>
          <w:rFonts w:ascii="Verdana" w:hAnsi="Verdana" w:cs="Arial"/>
          <w:b/>
          <w:bCs/>
          <w:color w:val="000000"/>
          <w:sz w:val="24"/>
          <w:szCs w:val="24"/>
        </w:rPr>
        <w:t>UADRO</w:t>
      </w:r>
      <w:r w:rsidR="00D239F7" w:rsidRPr="001B72A1">
        <w:rPr>
          <w:rFonts w:ascii="Verdana" w:hAnsi="Verdana" w:cs="Arial"/>
          <w:b/>
          <w:bCs/>
          <w:color w:val="000000"/>
          <w:sz w:val="24"/>
          <w:szCs w:val="24"/>
        </w:rPr>
        <w:t xml:space="preserve"> 4</w:t>
      </w:r>
    </w:p>
    <w:p w14:paraId="3F3215B0" w14:textId="77777777" w:rsidR="00BE309B" w:rsidRPr="001B72A1" w:rsidRDefault="00BE309B" w:rsidP="00BA1AE2">
      <w:pPr>
        <w:widowControl w:val="0"/>
        <w:autoSpaceDE w:val="0"/>
        <w:autoSpaceDN w:val="0"/>
        <w:adjustRightInd w:val="0"/>
        <w:spacing w:after="0" w:line="240" w:lineRule="auto"/>
        <w:jc w:val="center"/>
        <w:rPr>
          <w:rFonts w:ascii="Verdana" w:hAnsi="Verdana" w:cs="Arial"/>
          <w:b/>
          <w:bCs/>
          <w:color w:val="000000"/>
          <w:sz w:val="24"/>
          <w:szCs w:val="24"/>
        </w:rPr>
      </w:pPr>
      <w:r w:rsidRPr="001B72A1">
        <w:rPr>
          <w:rFonts w:ascii="Verdana" w:hAnsi="Verdana" w:cs="Arial"/>
          <w:b/>
          <w:bCs/>
          <w:color w:val="000000"/>
          <w:sz w:val="24"/>
          <w:szCs w:val="24"/>
        </w:rPr>
        <w:t>Municipios hasta 10.000 habitantes por tamaño de población</w:t>
      </w:r>
      <w:r w:rsidR="00191F88" w:rsidRPr="001B72A1">
        <w:rPr>
          <w:rFonts w:ascii="Verdana" w:hAnsi="Verdana" w:cs="Arial"/>
          <w:b/>
          <w:bCs/>
          <w:color w:val="000000"/>
          <w:sz w:val="24"/>
          <w:szCs w:val="24"/>
        </w:rPr>
        <w:t xml:space="preserve"> (1 de enero de 2021)</w:t>
      </w:r>
    </w:p>
    <w:tbl>
      <w:tblPr>
        <w:tblW w:w="8032" w:type="dxa"/>
        <w:tblInd w:w="40" w:type="dxa"/>
        <w:tblLayout w:type="fixed"/>
        <w:tblCellMar>
          <w:left w:w="40" w:type="dxa"/>
          <w:right w:w="40" w:type="dxa"/>
        </w:tblCellMar>
        <w:tblLook w:val="0000" w:firstRow="0" w:lastRow="0" w:firstColumn="0" w:lastColumn="0" w:noHBand="0" w:noVBand="0"/>
      </w:tblPr>
      <w:tblGrid>
        <w:gridCol w:w="4347"/>
        <w:gridCol w:w="1842"/>
        <w:gridCol w:w="1843"/>
      </w:tblGrid>
      <w:tr w:rsidR="00213E33" w:rsidRPr="001B72A1" w14:paraId="3F3215B4" w14:textId="77777777" w:rsidTr="0035662A">
        <w:tc>
          <w:tcPr>
            <w:tcW w:w="4347" w:type="dxa"/>
            <w:tcBorders>
              <w:top w:val="single" w:sz="6" w:space="0" w:color="auto"/>
              <w:left w:val="single" w:sz="6" w:space="0" w:color="auto"/>
              <w:bottom w:val="single" w:sz="6" w:space="0" w:color="auto"/>
              <w:right w:val="single" w:sz="6" w:space="0" w:color="auto"/>
            </w:tcBorders>
          </w:tcPr>
          <w:p w14:paraId="3F3215B1" w14:textId="77777777" w:rsidR="00213E33" w:rsidRPr="001B72A1" w:rsidRDefault="00BE309B" w:rsidP="002A7579">
            <w:pPr>
              <w:widowControl w:val="0"/>
              <w:autoSpaceDE w:val="0"/>
              <w:autoSpaceDN w:val="0"/>
              <w:adjustRightInd w:val="0"/>
              <w:spacing w:after="120" w:line="360" w:lineRule="auto"/>
              <w:jc w:val="center"/>
              <w:rPr>
                <w:rFonts w:ascii="Verdana" w:hAnsi="Verdana" w:cs="Arial"/>
                <w:b/>
                <w:sz w:val="24"/>
                <w:szCs w:val="24"/>
              </w:rPr>
            </w:pPr>
            <w:r w:rsidRPr="001B72A1">
              <w:rPr>
                <w:rFonts w:ascii="Verdana" w:hAnsi="Verdana" w:cs="Arial"/>
                <w:b/>
                <w:iCs/>
                <w:sz w:val="24"/>
                <w:szCs w:val="24"/>
              </w:rPr>
              <w:t>NÚMERO DE HABITANTES</w:t>
            </w:r>
          </w:p>
        </w:tc>
        <w:tc>
          <w:tcPr>
            <w:tcW w:w="1842" w:type="dxa"/>
            <w:tcBorders>
              <w:top w:val="single" w:sz="6" w:space="0" w:color="auto"/>
              <w:left w:val="single" w:sz="6" w:space="0" w:color="auto"/>
              <w:bottom w:val="single" w:sz="6" w:space="0" w:color="auto"/>
              <w:right w:val="single" w:sz="6" w:space="0" w:color="auto"/>
            </w:tcBorders>
          </w:tcPr>
          <w:p w14:paraId="3F3215B2" w14:textId="77777777" w:rsidR="00213E33" w:rsidRPr="001B72A1" w:rsidRDefault="00BE309B" w:rsidP="002A7579">
            <w:pPr>
              <w:widowControl w:val="0"/>
              <w:autoSpaceDE w:val="0"/>
              <w:autoSpaceDN w:val="0"/>
              <w:adjustRightInd w:val="0"/>
              <w:spacing w:after="120" w:line="360" w:lineRule="auto"/>
              <w:jc w:val="center"/>
              <w:rPr>
                <w:rFonts w:ascii="Verdana" w:hAnsi="Verdana" w:cs="Arial"/>
                <w:b/>
                <w:sz w:val="24"/>
                <w:szCs w:val="24"/>
              </w:rPr>
            </w:pPr>
            <w:r w:rsidRPr="001B72A1">
              <w:rPr>
                <w:rFonts w:ascii="Verdana" w:hAnsi="Verdana" w:cs="Arial"/>
                <w:b/>
                <w:iCs/>
                <w:sz w:val="24"/>
                <w:szCs w:val="24"/>
              </w:rPr>
              <w:t>NÚMERO DE MUNICIPIOS</w:t>
            </w:r>
          </w:p>
        </w:tc>
        <w:tc>
          <w:tcPr>
            <w:tcW w:w="1843" w:type="dxa"/>
            <w:tcBorders>
              <w:top w:val="single" w:sz="6" w:space="0" w:color="auto"/>
              <w:left w:val="single" w:sz="6" w:space="0" w:color="auto"/>
              <w:bottom w:val="single" w:sz="6" w:space="0" w:color="auto"/>
              <w:right w:val="single" w:sz="6" w:space="0" w:color="auto"/>
            </w:tcBorders>
          </w:tcPr>
          <w:p w14:paraId="3F3215B3" w14:textId="77777777" w:rsidR="00213E33" w:rsidRPr="001B72A1" w:rsidRDefault="00BE309B" w:rsidP="002A7579">
            <w:pPr>
              <w:widowControl w:val="0"/>
              <w:autoSpaceDE w:val="0"/>
              <w:autoSpaceDN w:val="0"/>
              <w:adjustRightInd w:val="0"/>
              <w:spacing w:after="120" w:line="360" w:lineRule="auto"/>
              <w:jc w:val="center"/>
              <w:rPr>
                <w:rFonts w:ascii="Verdana" w:hAnsi="Verdana" w:cs="Arial"/>
                <w:b/>
                <w:sz w:val="24"/>
                <w:szCs w:val="24"/>
              </w:rPr>
            </w:pPr>
            <w:r w:rsidRPr="001B72A1">
              <w:rPr>
                <w:rFonts w:ascii="Verdana" w:hAnsi="Verdana" w:cs="Arial"/>
                <w:b/>
                <w:iCs/>
                <w:sz w:val="24"/>
                <w:szCs w:val="24"/>
              </w:rPr>
              <w:t>PORCENTAJE</w:t>
            </w:r>
          </w:p>
        </w:tc>
      </w:tr>
      <w:tr w:rsidR="0035662A" w:rsidRPr="001B72A1" w14:paraId="3F3215B8" w14:textId="77777777" w:rsidTr="005A29AE">
        <w:trPr>
          <w:trHeight w:hRule="exact" w:val="397"/>
        </w:trPr>
        <w:tc>
          <w:tcPr>
            <w:tcW w:w="4347" w:type="dxa"/>
            <w:tcBorders>
              <w:top w:val="single" w:sz="6" w:space="0" w:color="auto"/>
              <w:left w:val="single" w:sz="6" w:space="0" w:color="auto"/>
              <w:bottom w:val="single" w:sz="6" w:space="0" w:color="auto"/>
              <w:right w:val="single" w:sz="6" w:space="0" w:color="auto"/>
            </w:tcBorders>
          </w:tcPr>
          <w:p w14:paraId="3F3215B5" w14:textId="77777777" w:rsidR="0035662A" w:rsidRPr="001B72A1" w:rsidRDefault="0035662A"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1 - 100</w:t>
            </w:r>
          </w:p>
        </w:tc>
        <w:tc>
          <w:tcPr>
            <w:tcW w:w="1842" w:type="dxa"/>
            <w:tcBorders>
              <w:top w:val="single" w:sz="6" w:space="0" w:color="auto"/>
              <w:left w:val="single" w:sz="6" w:space="0" w:color="auto"/>
              <w:bottom w:val="single" w:sz="6" w:space="0" w:color="auto"/>
              <w:right w:val="single" w:sz="6" w:space="0" w:color="auto"/>
            </w:tcBorders>
          </w:tcPr>
          <w:p w14:paraId="3F3215B6" w14:textId="77777777" w:rsidR="0035662A" w:rsidRPr="001B72A1" w:rsidRDefault="0035662A"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70</w:t>
            </w:r>
          </w:p>
        </w:tc>
        <w:tc>
          <w:tcPr>
            <w:tcW w:w="1843" w:type="dxa"/>
            <w:tcBorders>
              <w:top w:val="single" w:sz="6" w:space="0" w:color="auto"/>
              <w:left w:val="single" w:sz="6" w:space="0" w:color="auto"/>
              <w:bottom w:val="single" w:sz="6" w:space="0" w:color="auto"/>
              <w:right w:val="single" w:sz="6" w:space="0" w:color="auto"/>
            </w:tcBorders>
          </w:tcPr>
          <w:p w14:paraId="3F3215B7" w14:textId="77777777" w:rsidR="0035662A" w:rsidRPr="001B72A1" w:rsidRDefault="00EE2B67"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37</w:t>
            </w:r>
            <w:r w:rsidR="00DE3C0E" w:rsidRPr="001B72A1">
              <w:rPr>
                <w:rFonts w:ascii="Verdana" w:hAnsi="Verdana" w:cs="Arial"/>
                <w:sz w:val="24"/>
                <w:szCs w:val="24"/>
              </w:rPr>
              <w:t>%</w:t>
            </w:r>
          </w:p>
        </w:tc>
      </w:tr>
      <w:tr w:rsidR="0035662A" w:rsidRPr="001B72A1" w14:paraId="3F3215BC" w14:textId="77777777" w:rsidTr="005A29AE">
        <w:trPr>
          <w:trHeight w:hRule="exact" w:val="397"/>
        </w:trPr>
        <w:tc>
          <w:tcPr>
            <w:tcW w:w="4347" w:type="dxa"/>
            <w:tcBorders>
              <w:top w:val="single" w:sz="6" w:space="0" w:color="auto"/>
              <w:left w:val="single" w:sz="6" w:space="0" w:color="auto"/>
              <w:bottom w:val="single" w:sz="6" w:space="0" w:color="auto"/>
              <w:right w:val="single" w:sz="6" w:space="0" w:color="auto"/>
            </w:tcBorders>
          </w:tcPr>
          <w:p w14:paraId="3F3215B9" w14:textId="77777777" w:rsidR="0035662A" w:rsidRPr="001B72A1" w:rsidRDefault="0035662A"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101 - 500</w:t>
            </w:r>
          </w:p>
        </w:tc>
        <w:tc>
          <w:tcPr>
            <w:tcW w:w="1842" w:type="dxa"/>
            <w:tcBorders>
              <w:top w:val="single" w:sz="6" w:space="0" w:color="auto"/>
              <w:left w:val="single" w:sz="6" w:space="0" w:color="auto"/>
              <w:bottom w:val="single" w:sz="6" w:space="0" w:color="auto"/>
              <w:right w:val="single" w:sz="6" w:space="0" w:color="auto"/>
            </w:tcBorders>
          </w:tcPr>
          <w:p w14:paraId="3F3215BA" w14:textId="77777777" w:rsidR="0035662A" w:rsidRPr="001B72A1" w:rsidRDefault="0035662A"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61</w:t>
            </w:r>
          </w:p>
        </w:tc>
        <w:tc>
          <w:tcPr>
            <w:tcW w:w="1843" w:type="dxa"/>
            <w:tcBorders>
              <w:top w:val="single" w:sz="6" w:space="0" w:color="auto"/>
              <w:left w:val="single" w:sz="6" w:space="0" w:color="auto"/>
              <w:bottom w:val="single" w:sz="6" w:space="0" w:color="auto"/>
              <w:right w:val="single" w:sz="6" w:space="0" w:color="auto"/>
            </w:tcBorders>
          </w:tcPr>
          <w:p w14:paraId="3F3215BB" w14:textId="77777777" w:rsidR="0035662A" w:rsidRPr="001B72A1" w:rsidRDefault="00EE2B67"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33</w:t>
            </w:r>
            <w:r w:rsidR="00DE3C0E" w:rsidRPr="001B72A1">
              <w:rPr>
                <w:rFonts w:ascii="Verdana" w:hAnsi="Verdana" w:cs="Arial"/>
                <w:sz w:val="24"/>
                <w:szCs w:val="24"/>
              </w:rPr>
              <w:t>%</w:t>
            </w:r>
          </w:p>
        </w:tc>
      </w:tr>
      <w:tr w:rsidR="0035662A" w:rsidRPr="001B72A1" w14:paraId="3F3215C0" w14:textId="77777777" w:rsidTr="005A29AE">
        <w:trPr>
          <w:trHeight w:hRule="exact" w:val="397"/>
        </w:trPr>
        <w:tc>
          <w:tcPr>
            <w:tcW w:w="4347" w:type="dxa"/>
            <w:tcBorders>
              <w:top w:val="single" w:sz="6" w:space="0" w:color="auto"/>
              <w:left w:val="single" w:sz="6" w:space="0" w:color="auto"/>
              <w:bottom w:val="single" w:sz="6" w:space="0" w:color="auto"/>
              <w:right w:val="single" w:sz="6" w:space="0" w:color="auto"/>
            </w:tcBorders>
          </w:tcPr>
          <w:p w14:paraId="3F3215BD" w14:textId="77777777" w:rsidR="0035662A" w:rsidRPr="001B72A1" w:rsidRDefault="0035662A"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501 - 1000</w:t>
            </w:r>
          </w:p>
        </w:tc>
        <w:tc>
          <w:tcPr>
            <w:tcW w:w="1842" w:type="dxa"/>
            <w:tcBorders>
              <w:top w:val="single" w:sz="6" w:space="0" w:color="auto"/>
              <w:left w:val="single" w:sz="6" w:space="0" w:color="auto"/>
              <w:bottom w:val="single" w:sz="6" w:space="0" w:color="auto"/>
              <w:right w:val="single" w:sz="6" w:space="0" w:color="auto"/>
            </w:tcBorders>
          </w:tcPr>
          <w:p w14:paraId="3F3215BE" w14:textId="77777777" w:rsidR="0035662A" w:rsidRPr="001B72A1" w:rsidRDefault="0035662A"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14</w:t>
            </w:r>
          </w:p>
        </w:tc>
        <w:tc>
          <w:tcPr>
            <w:tcW w:w="1843" w:type="dxa"/>
            <w:tcBorders>
              <w:top w:val="single" w:sz="6" w:space="0" w:color="auto"/>
              <w:left w:val="single" w:sz="6" w:space="0" w:color="auto"/>
              <w:bottom w:val="single" w:sz="6" w:space="0" w:color="auto"/>
              <w:right w:val="single" w:sz="6" w:space="0" w:color="auto"/>
            </w:tcBorders>
          </w:tcPr>
          <w:p w14:paraId="3F3215BF" w14:textId="77777777" w:rsidR="0035662A" w:rsidRPr="001B72A1" w:rsidRDefault="00EE2B67"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7</w:t>
            </w:r>
            <w:r w:rsidR="00DE3C0E" w:rsidRPr="001B72A1">
              <w:rPr>
                <w:rFonts w:ascii="Verdana" w:hAnsi="Verdana" w:cs="Arial"/>
                <w:sz w:val="24"/>
                <w:szCs w:val="24"/>
              </w:rPr>
              <w:t>%</w:t>
            </w:r>
          </w:p>
        </w:tc>
      </w:tr>
      <w:tr w:rsidR="0035662A" w:rsidRPr="001B72A1" w14:paraId="3F3215C4" w14:textId="77777777" w:rsidTr="005A29AE">
        <w:trPr>
          <w:trHeight w:hRule="exact" w:val="397"/>
        </w:trPr>
        <w:tc>
          <w:tcPr>
            <w:tcW w:w="4347" w:type="dxa"/>
            <w:tcBorders>
              <w:top w:val="single" w:sz="6" w:space="0" w:color="auto"/>
              <w:left w:val="single" w:sz="6" w:space="0" w:color="auto"/>
              <w:bottom w:val="single" w:sz="6" w:space="0" w:color="auto"/>
              <w:right w:val="single" w:sz="6" w:space="0" w:color="auto"/>
            </w:tcBorders>
          </w:tcPr>
          <w:p w14:paraId="3F3215C1" w14:textId="77777777" w:rsidR="0035662A" w:rsidRPr="001B72A1" w:rsidRDefault="0035662A"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1001 - 2000</w:t>
            </w:r>
          </w:p>
        </w:tc>
        <w:tc>
          <w:tcPr>
            <w:tcW w:w="1842" w:type="dxa"/>
            <w:tcBorders>
              <w:top w:val="single" w:sz="6" w:space="0" w:color="auto"/>
              <w:left w:val="single" w:sz="6" w:space="0" w:color="auto"/>
              <w:bottom w:val="single" w:sz="6" w:space="0" w:color="auto"/>
              <w:right w:val="single" w:sz="6" w:space="0" w:color="auto"/>
            </w:tcBorders>
          </w:tcPr>
          <w:p w14:paraId="3F3215C2" w14:textId="77777777" w:rsidR="0035662A" w:rsidRPr="001B72A1" w:rsidRDefault="0035662A"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20</w:t>
            </w:r>
          </w:p>
        </w:tc>
        <w:tc>
          <w:tcPr>
            <w:tcW w:w="1843" w:type="dxa"/>
            <w:tcBorders>
              <w:top w:val="single" w:sz="6" w:space="0" w:color="auto"/>
              <w:left w:val="single" w:sz="6" w:space="0" w:color="auto"/>
              <w:bottom w:val="single" w:sz="6" w:space="0" w:color="auto"/>
              <w:right w:val="single" w:sz="6" w:space="0" w:color="auto"/>
            </w:tcBorders>
          </w:tcPr>
          <w:p w14:paraId="3F3215C3" w14:textId="77777777" w:rsidR="0035662A" w:rsidRPr="001B72A1" w:rsidRDefault="00EE2B67"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11</w:t>
            </w:r>
            <w:r w:rsidR="00DE3C0E" w:rsidRPr="001B72A1">
              <w:rPr>
                <w:rFonts w:ascii="Verdana" w:hAnsi="Verdana" w:cs="Arial"/>
                <w:sz w:val="24"/>
                <w:szCs w:val="24"/>
              </w:rPr>
              <w:t>%</w:t>
            </w:r>
          </w:p>
        </w:tc>
      </w:tr>
      <w:tr w:rsidR="0035662A" w:rsidRPr="001B72A1" w14:paraId="3F3215C8" w14:textId="77777777" w:rsidTr="005A29AE">
        <w:trPr>
          <w:trHeight w:hRule="exact" w:val="397"/>
        </w:trPr>
        <w:tc>
          <w:tcPr>
            <w:tcW w:w="4347" w:type="dxa"/>
            <w:tcBorders>
              <w:top w:val="single" w:sz="6" w:space="0" w:color="auto"/>
              <w:left w:val="single" w:sz="6" w:space="0" w:color="auto"/>
              <w:bottom w:val="single" w:sz="6" w:space="0" w:color="auto"/>
              <w:right w:val="single" w:sz="6" w:space="0" w:color="auto"/>
            </w:tcBorders>
          </w:tcPr>
          <w:p w14:paraId="3F3215C5" w14:textId="77777777" w:rsidR="0035662A" w:rsidRPr="001B72A1" w:rsidRDefault="0035662A" w:rsidP="002A7579">
            <w:pPr>
              <w:widowControl w:val="0"/>
              <w:autoSpaceDE w:val="0"/>
              <w:autoSpaceDN w:val="0"/>
              <w:adjustRightInd w:val="0"/>
              <w:spacing w:after="120" w:line="360" w:lineRule="auto"/>
              <w:jc w:val="center"/>
              <w:rPr>
                <w:rFonts w:ascii="Verdana" w:hAnsi="Verdana" w:cs="Arial"/>
                <w:sz w:val="24"/>
                <w:szCs w:val="24"/>
              </w:rPr>
            </w:pPr>
            <w:r w:rsidRPr="001B72A1">
              <w:rPr>
                <w:rFonts w:ascii="Verdana" w:hAnsi="Verdana" w:cs="Arial"/>
                <w:sz w:val="24"/>
                <w:szCs w:val="24"/>
              </w:rPr>
              <w:t xml:space="preserve">2001 </w:t>
            </w:r>
            <w:r w:rsidR="004A4169" w:rsidRPr="001B72A1">
              <w:rPr>
                <w:rFonts w:ascii="Verdana" w:hAnsi="Verdana" w:cs="Arial"/>
                <w:sz w:val="24"/>
                <w:szCs w:val="24"/>
              </w:rPr>
              <w:t>–</w:t>
            </w:r>
            <w:r w:rsidRPr="001B72A1">
              <w:rPr>
                <w:rFonts w:ascii="Verdana" w:hAnsi="Verdana" w:cs="Arial"/>
                <w:sz w:val="24"/>
                <w:szCs w:val="24"/>
              </w:rPr>
              <w:t xml:space="preserve"> 10</w:t>
            </w:r>
            <w:r w:rsidR="004A4169" w:rsidRPr="001B72A1">
              <w:rPr>
                <w:rFonts w:ascii="Verdana" w:hAnsi="Verdana" w:cs="Arial"/>
                <w:sz w:val="24"/>
                <w:szCs w:val="24"/>
              </w:rPr>
              <w:t>.</w:t>
            </w:r>
            <w:r w:rsidRPr="001B72A1">
              <w:rPr>
                <w:rFonts w:ascii="Verdana" w:hAnsi="Verdana" w:cs="Arial"/>
                <w:sz w:val="24"/>
                <w:szCs w:val="24"/>
              </w:rPr>
              <w:t>000</w:t>
            </w:r>
          </w:p>
        </w:tc>
        <w:tc>
          <w:tcPr>
            <w:tcW w:w="1842" w:type="dxa"/>
            <w:tcBorders>
              <w:top w:val="single" w:sz="6" w:space="0" w:color="auto"/>
              <w:left w:val="single" w:sz="6" w:space="0" w:color="auto"/>
              <w:bottom w:val="single" w:sz="6" w:space="0" w:color="auto"/>
              <w:right w:val="single" w:sz="6" w:space="0" w:color="auto"/>
            </w:tcBorders>
          </w:tcPr>
          <w:p w14:paraId="3F3215C6" w14:textId="77777777" w:rsidR="0035662A" w:rsidRPr="001B72A1" w:rsidRDefault="0035662A"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22</w:t>
            </w:r>
          </w:p>
        </w:tc>
        <w:tc>
          <w:tcPr>
            <w:tcW w:w="1843" w:type="dxa"/>
            <w:tcBorders>
              <w:top w:val="single" w:sz="6" w:space="0" w:color="auto"/>
              <w:left w:val="single" w:sz="6" w:space="0" w:color="auto"/>
              <w:bottom w:val="single" w:sz="6" w:space="0" w:color="auto"/>
              <w:right w:val="single" w:sz="6" w:space="0" w:color="auto"/>
            </w:tcBorders>
          </w:tcPr>
          <w:p w14:paraId="3F3215C7" w14:textId="77777777" w:rsidR="0035662A" w:rsidRPr="001B72A1" w:rsidRDefault="00EE2B67" w:rsidP="002A7579">
            <w:pPr>
              <w:widowControl w:val="0"/>
              <w:autoSpaceDE w:val="0"/>
              <w:autoSpaceDN w:val="0"/>
              <w:adjustRightInd w:val="0"/>
              <w:spacing w:after="120" w:line="360" w:lineRule="auto"/>
              <w:jc w:val="right"/>
              <w:rPr>
                <w:rFonts w:ascii="Verdana" w:hAnsi="Verdana" w:cs="Arial"/>
                <w:sz w:val="24"/>
                <w:szCs w:val="24"/>
              </w:rPr>
            </w:pPr>
            <w:r w:rsidRPr="001B72A1">
              <w:rPr>
                <w:rFonts w:ascii="Verdana" w:hAnsi="Verdana" w:cs="Arial"/>
                <w:sz w:val="24"/>
                <w:szCs w:val="24"/>
              </w:rPr>
              <w:t>12</w:t>
            </w:r>
            <w:r w:rsidR="00DE3C0E" w:rsidRPr="001B72A1">
              <w:rPr>
                <w:rFonts w:ascii="Verdana" w:hAnsi="Verdana" w:cs="Arial"/>
                <w:sz w:val="24"/>
                <w:szCs w:val="24"/>
              </w:rPr>
              <w:t>%</w:t>
            </w:r>
          </w:p>
        </w:tc>
      </w:tr>
    </w:tbl>
    <w:p w14:paraId="3F3215C9" w14:textId="77777777" w:rsidR="00CB4C05" w:rsidRPr="001B72A1" w:rsidRDefault="00CB4C05" w:rsidP="002A7579">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5CA" w14:textId="77777777" w:rsidR="00F77A3A" w:rsidRPr="001B72A1" w:rsidRDefault="00F77A3A" w:rsidP="0064047F">
      <w:pPr>
        <w:spacing w:after="0" w:line="240" w:lineRule="auto"/>
        <w:jc w:val="center"/>
        <w:rPr>
          <w:rFonts w:ascii="Verdana" w:hAnsi="Verdana"/>
          <w:sz w:val="24"/>
          <w:szCs w:val="24"/>
        </w:rPr>
      </w:pPr>
    </w:p>
    <w:p w14:paraId="3F3215CB" w14:textId="77777777" w:rsidR="009B7179" w:rsidRPr="001B72A1" w:rsidRDefault="00213E33" w:rsidP="002A7579">
      <w:pPr>
        <w:spacing w:after="120" w:line="360" w:lineRule="auto"/>
        <w:jc w:val="both"/>
        <w:rPr>
          <w:rFonts w:ascii="Verdana" w:hAnsi="Verdana"/>
          <w:sz w:val="24"/>
          <w:szCs w:val="24"/>
        </w:rPr>
      </w:pPr>
      <w:r w:rsidRPr="001B72A1">
        <w:rPr>
          <w:rFonts w:ascii="Verdana" w:hAnsi="Verdana"/>
          <w:sz w:val="24"/>
          <w:szCs w:val="24"/>
        </w:rPr>
        <w:t xml:space="preserve">Los municipios </w:t>
      </w:r>
      <w:r w:rsidR="0089003D" w:rsidRPr="001B72A1">
        <w:rPr>
          <w:rFonts w:ascii="Verdana" w:hAnsi="Verdana"/>
          <w:sz w:val="24"/>
          <w:szCs w:val="24"/>
        </w:rPr>
        <w:t>con 100 o m</w:t>
      </w:r>
      <w:r w:rsidR="00C7771B" w:rsidRPr="001B72A1">
        <w:rPr>
          <w:rFonts w:ascii="Verdana" w:hAnsi="Verdana"/>
          <w:sz w:val="24"/>
          <w:szCs w:val="24"/>
        </w:rPr>
        <w:t xml:space="preserve">enos habitantes superan el 40%, siendo el intervalo modal de la distribución. </w:t>
      </w:r>
      <w:r w:rsidR="009B7179" w:rsidRPr="001B72A1">
        <w:rPr>
          <w:rFonts w:ascii="Verdana" w:hAnsi="Verdana"/>
          <w:sz w:val="24"/>
          <w:szCs w:val="24"/>
        </w:rPr>
        <w:t xml:space="preserve">Conforme aumenta el tamaño de población de los municipios el número de estos se va reduciendo significativamente. </w:t>
      </w:r>
    </w:p>
    <w:p w14:paraId="3F3215CC" w14:textId="77777777" w:rsidR="00F85665" w:rsidRPr="001B72A1" w:rsidRDefault="009B7179" w:rsidP="002A7579">
      <w:pPr>
        <w:spacing w:after="120" w:line="360" w:lineRule="auto"/>
        <w:jc w:val="both"/>
        <w:rPr>
          <w:rFonts w:ascii="Verdana" w:hAnsi="Verdana"/>
          <w:sz w:val="24"/>
          <w:szCs w:val="24"/>
        </w:rPr>
      </w:pPr>
      <w:r w:rsidRPr="001B72A1">
        <w:rPr>
          <w:rFonts w:ascii="Verdana" w:hAnsi="Verdana"/>
          <w:sz w:val="24"/>
          <w:szCs w:val="24"/>
        </w:rPr>
        <w:t>El número de municipios plenamente rurales</w:t>
      </w:r>
      <w:r w:rsidR="00B236A3" w:rsidRPr="001B72A1">
        <w:rPr>
          <w:rFonts w:ascii="Verdana" w:hAnsi="Verdana"/>
          <w:sz w:val="24"/>
          <w:szCs w:val="24"/>
        </w:rPr>
        <w:t>,</w:t>
      </w:r>
      <w:r w:rsidRPr="001B72A1">
        <w:rPr>
          <w:rFonts w:ascii="Verdana" w:hAnsi="Verdana"/>
          <w:sz w:val="24"/>
          <w:szCs w:val="24"/>
        </w:rPr>
        <w:t xml:space="preserve"> según la definición del INE</w:t>
      </w:r>
      <w:r w:rsidR="00547048" w:rsidRPr="001B72A1">
        <w:rPr>
          <w:rFonts w:ascii="Verdana" w:hAnsi="Verdana"/>
          <w:sz w:val="24"/>
          <w:szCs w:val="24"/>
        </w:rPr>
        <w:t xml:space="preserve"> los menores de 2.000 habitantes</w:t>
      </w:r>
      <w:r w:rsidR="00B236A3" w:rsidRPr="001B72A1">
        <w:rPr>
          <w:rFonts w:ascii="Verdana" w:hAnsi="Verdana"/>
          <w:sz w:val="24"/>
          <w:szCs w:val="24"/>
        </w:rPr>
        <w:t>,</w:t>
      </w:r>
      <w:r w:rsidRPr="001B72A1">
        <w:rPr>
          <w:rFonts w:ascii="Verdana" w:hAnsi="Verdana"/>
          <w:sz w:val="24"/>
          <w:szCs w:val="24"/>
        </w:rPr>
        <w:t xml:space="preserve"> es de 164, lo que supone </w:t>
      </w:r>
      <w:r w:rsidR="0006590B" w:rsidRPr="001B72A1">
        <w:rPr>
          <w:rFonts w:ascii="Verdana" w:hAnsi="Verdana"/>
          <w:sz w:val="24"/>
          <w:szCs w:val="24"/>
        </w:rPr>
        <w:t xml:space="preserve">un porcentaje de 89,16% entre todos los municipios menores de 10.000 </w:t>
      </w:r>
      <w:r w:rsidR="0006590B" w:rsidRPr="001B72A1">
        <w:rPr>
          <w:rFonts w:ascii="Verdana" w:hAnsi="Verdana"/>
          <w:sz w:val="24"/>
          <w:szCs w:val="24"/>
        </w:rPr>
        <w:lastRenderedPageBreak/>
        <w:t xml:space="preserve">habitantes que, a su vez, son el 97,4% de todos los municipios alcarreños. </w:t>
      </w:r>
    </w:p>
    <w:p w14:paraId="3F3215CD" w14:textId="77777777" w:rsidR="00547048" w:rsidRPr="001B72A1" w:rsidRDefault="00547048" w:rsidP="002A7579">
      <w:pPr>
        <w:spacing w:after="120" w:line="360" w:lineRule="auto"/>
        <w:jc w:val="both"/>
        <w:rPr>
          <w:rFonts w:ascii="Verdana" w:hAnsi="Verdana"/>
          <w:sz w:val="24"/>
          <w:szCs w:val="24"/>
        </w:rPr>
      </w:pPr>
      <w:r w:rsidRPr="001B72A1">
        <w:rPr>
          <w:rFonts w:ascii="Verdana" w:hAnsi="Verdana"/>
          <w:sz w:val="24"/>
          <w:szCs w:val="24"/>
        </w:rPr>
        <w:t>Los municipios entre 2.001 y 10.000 habitantes, que el INE considera semiurbanos</w:t>
      </w:r>
      <w:r w:rsidR="00AA4BFA" w:rsidRPr="001B72A1">
        <w:rPr>
          <w:rFonts w:ascii="Verdana" w:hAnsi="Verdana"/>
          <w:sz w:val="24"/>
          <w:szCs w:val="24"/>
        </w:rPr>
        <w:t>, son 22</w:t>
      </w:r>
      <w:r w:rsidRPr="001B72A1">
        <w:rPr>
          <w:rFonts w:ascii="Verdana" w:hAnsi="Verdana"/>
          <w:sz w:val="24"/>
          <w:szCs w:val="24"/>
        </w:rPr>
        <w:t xml:space="preserve"> lo que supone algo menos de un 12% del conjunto de municipios menores de 10.000 habitantes. Estos munici</w:t>
      </w:r>
      <w:r w:rsidR="00D239F7" w:rsidRPr="001B72A1">
        <w:rPr>
          <w:rFonts w:ascii="Verdana" w:hAnsi="Verdana"/>
          <w:sz w:val="24"/>
          <w:szCs w:val="24"/>
        </w:rPr>
        <w:t>pios se detallan en el Cuadro 5</w:t>
      </w:r>
      <w:r w:rsidRPr="001B72A1">
        <w:rPr>
          <w:rFonts w:ascii="Verdana" w:hAnsi="Verdana"/>
          <w:sz w:val="24"/>
          <w:szCs w:val="24"/>
        </w:rPr>
        <w:t>.</w:t>
      </w:r>
      <w:r w:rsidR="00983D47" w:rsidRPr="001B72A1">
        <w:rPr>
          <w:rFonts w:ascii="Verdana" w:hAnsi="Verdana"/>
          <w:sz w:val="24"/>
          <w:szCs w:val="24"/>
        </w:rPr>
        <w:t xml:space="preserve"> Se observa claramente que la mayoría (16) pertenecen a la provincia de Madrid y solo seis a la de Guadalajara. </w:t>
      </w:r>
      <w:r w:rsidR="00082C0E" w:rsidRPr="001B72A1">
        <w:rPr>
          <w:rFonts w:ascii="Verdana" w:hAnsi="Verdana"/>
          <w:sz w:val="24"/>
          <w:szCs w:val="24"/>
        </w:rPr>
        <w:t>De nuevo se manifiesta el influjo dinamizador de Madrid.</w:t>
      </w:r>
    </w:p>
    <w:p w14:paraId="3F3215CE" w14:textId="77777777" w:rsidR="00547048" w:rsidRPr="001B72A1" w:rsidRDefault="00F7402C" w:rsidP="00BA1AE2">
      <w:pPr>
        <w:spacing w:after="0" w:line="240" w:lineRule="auto"/>
        <w:jc w:val="center"/>
        <w:rPr>
          <w:rFonts w:ascii="Verdana" w:hAnsi="Verdana"/>
          <w:b/>
          <w:sz w:val="24"/>
          <w:szCs w:val="24"/>
        </w:rPr>
      </w:pPr>
      <w:r w:rsidRPr="001B72A1">
        <w:rPr>
          <w:rFonts w:ascii="Verdana" w:hAnsi="Verdana"/>
          <w:b/>
          <w:sz w:val="24"/>
          <w:szCs w:val="24"/>
        </w:rPr>
        <w:t>CUADRO</w:t>
      </w:r>
      <w:r w:rsidR="00D239F7" w:rsidRPr="001B72A1">
        <w:rPr>
          <w:rFonts w:ascii="Verdana" w:hAnsi="Verdana"/>
          <w:b/>
          <w:sz w:val="24"/>
          <w:szCs w:val="24"/>
        </w:rPr>
        <w:t xml:space="preserve"> 5</w:t>
      </w:r>
    </w:p>
    <w:p w14:paraId="3F3215CF" w14:textId="77777777" w:rsidR="00547048" w:rsidRPr="001B72A1" w:rsidRDefault="00547048" w:rsidP="00BA1AE2">
      <w:pPr>
        <w:spacing w:after="0" w:line="240" w:lineRule="auto"/>
        <w:jc w:val="center"/>
        <w:rPr>
          <w:rFonts w:ascii="Verdana" w:hAnsi="Verdana"/>
          <w:b/>
          <w:sz w:val="24"/>
          <w:szCs w:val="24"/>
        </w:rPr>
      </w:pPr>
      <w:r w:rsidRPr="001B72A1">
        <w:rPr>
          <w:rFonts w:ascii="Verdana" w:hAnsi="Verdana"/>
          <w:b/>
          <w:sz w:val="24"/>
          <w:szCs w:val="24"/>
        </w:rPr>
        <w:t>Municipios semiurbanos</w:t>
      </w:r>
      <w:r w:rsidR="005D3A07" w:rsidRPr="001B72A1">
        <w:rPr>
          <w:rFonts w:ascii="Verdana" w:hAnsi="Verdana"/>
          <w:b/>
          <w:sz w:val="24"/>
          <w:szCs w:val="24"/>
        </w:rPr>
        <w:t xml:space="preserve"> (1 de enero de 2021)</w:t>
      </w:r>
    </w:p>
    <w:tbl>
      <w:tblPr>
        <w:tblStyle w:val="Tablaconcuadrcula"/>
        <w:tblW w:w="8500" w:type="dxa"/>
        <w:tblLook w:val="04A0" w:firstRow="1" w:lastRow="0" w:firstColumn="1" w:lastColumn="0" w:noHBand="0" w:noVBand="1"/>
      </w:tblPr>
      <w:tblGrid>
        <w:gridCol w:w="5665"/>
        <w:gridCol w:w="2835"/>
      </w:tblGrid>
      <w:tr w:rsidR="00547048" w:rsidRPr="001B72A1" w14:paraId="3F3215D2" w14:textId="77777777" w:rsidTr="005A29AE">
        <w:trPr>
          <w:trHeight w:hRule="exact" w:val="397"/>
        </w:trPr>
        <w:tc>
          <w:tcPr>
            <w:tcW w:w="5665" w:type="dxa"/>
          </w:tcPr>
          <w:p w14:paraId="3F3215D0" w14:textId="77777777" w:rsidR="00547048" w:rsidRPr="001B72A1" w:rsidRDefault="00877F06" w:rsidP="002A7579">
            <w:pPr>
              <w:spacing w:after="120" w:line="360" w:lineRule="auto"/>
              <w:jc w:val="center"/>
              <w:rPr>
                <w:rFonts w:ascii="Verdana" w:hAnsi="Verdana"/>
                <w:b/>
                <w:sz w:val="24"/>
                <w:szCs w:val="24"/>
              </w:rPr>
            </w:pPr>
            <w:r w:rsidRPr="001B72A1">
              <w:rPr>
                <w:rFonts w:ascii="Verdana" w:hAnsi="Verdana"/>
                <w:b/>
                <w:sz w:val="24"/>
                <w:szCs w:val="24"/>
              </w:rPr>
              <w:t>MUNICIPIO</w:t>
            </w:r>
          </w:p>
        </w:tc>
        <w:tc>
          <w:tcPr>
            <w:tcW w:w="2835" w:type="dxa"/>
          </w:tcPr>
          <w:p w14:paraId="3F3215D1" w14:textId="77777777" w:rsidR="00547048" w:rsidRPr="001B72A1" w:rsidRDefault="0067245A" w:rsidP="002A7579">
            <w:pPr>
              <w:spacing w:after="120" w:line="360" w:lineRule="auto"/>
              <w:jc w:val="center"/>
              <w:rPr>
                <w:rFonts w:ascii="Verdana" w:hAnsi="Verdana"/>
                <w:b/>
                <w:sz w:val="24"/>
                <w:szCs w:val="24"/>
              </w:rPr>
            </w:pPr>
            <w:r w:rsidRPr="001B72A1">
              <w:rPr>
                <w:rFonts w:ascii="Verdana" w:hAnsi="Verdana"/>
                <w:b/>
                <w:sz w:val="24"/>
                <w:szCs w:val="24"/>
              </w:rPr>
              <w:t>POBLACIÓN</w:t>
            </w:r>
          </w:p>
        </w:tc>
      </w:tr>
      <w:tr w:rsidR="00547048" w:rsidRPr="001B72A1" w14:paraId="3F3215D5" w14:textId="77777777" w:rsidTr="005A29AE">
        <w:trPr>
          <w:trHeight w:hRule="exact" w:val="397"/>
        </w:trPr>
        <w:tc>
          <w:tcPr>
            <w:tcW w:w="5665" w:type="dxa"/>
          </w:tcPr>
          <w:p w14:paraId="3F3215D3" w14:textId="77777777" w:rsidR="00547048" w:rsidRPr="001B72A1" w:rsidRDefault="00B71E93" w:rsidP="002A7579">
            <w:pPr>
              <w:spacing w:after="120" w:line="360" w:lineRule="auto"/>
              <w:rPr>
                <w:rFonts w:ascii="Verdana" w:hAnsi="Verdana"/>
                <w:sz w:val="24"/>
                <w:szCs w:val="24"/>
              </w:rPr>
            </w:pPr>
            <w:r w:rsidRPr="001B72A1">
              <w:rPr>
                <w:rFonts w:ascii="Verdana" w:hAnsi="Verdana"/>
                <w:sz w:val="24"/>
                <w:szCs w:val="24"/>
              </w:rPr>
              <w:t>Brihuega (Guadalajara)</w:t>
            </w:r>
          </w:p>
        </w:tc>
        <w:tc>
          <w:tcPr>
            <w:tcW w:w="2835" w:type="dxa"/>
          </w:tcPr>
          <w:p w14:paraId="3F3215D4" w14:textId="77777777" w:rsidR="00547048" w:rsidRPr="001B72A1" w:rsidRDefault="005D3A07" w:rsidP="002A7579">
            <w:pPr>
              <w:spacing w:after="120" w:line="360" w:lineRule="auto"/>
              <w:jc w:val="right"/>
              <w:rPr>
                <w:rFonts w:ascii="Verdana" w:hAnsi="Verdana"/>
                <w:sz w:val="24"/>
                <w:szCs w:val="24"/>
              </w:rPr>
            </w:pPr>
            <w:r w:rsidRPr="001B72A1">
              <w:rPr>
                <w:rFonts w:ascii="Verdana" w:hAnsi="Verdana"/>
                <w:sz w:val="24"/>
                <w:szCs w:val="24"/>
              </w:rPr>
              <w:t>2.467</w:t>
            </w:r>
          </w:p>
        </w:tc>
      </w:tr>
      <w:tr w:rsidR="00547048" w:rsidRPr="001B72A1" w14:paraId="3F3215D8" w14:textId="77777777" w:rsidTr="005A29AE">
        <w:trPr>
          <w:trHeight w:hRule="exact" w:val="397"/>
        </w:trPr>
        <w:tc>
          <w:tcPr>
            <w:tcW w:w="5665" w:type="dxa"/>
          </w:tcPr>
          <w:p w14:paraId="3F3215D6" w14:textId="77777777" w:rsidR="00547048" w:rsidRPr="001B72A1" w:rsidRDefault="00B71E93" w:rsidP="002A7579">
            <w:pPr>
              <w:spacing w:after="120" w:line="360" w:lineRule="auto"/>
              <w:rPr>
                <w:rFonts w:ascii="Verdana" w:hAnsi="Verdana"/>
                <w:sz w:val="24"/>
                <w:szCs w:val="24"/>
              </w:rPr>
            </w:pPr>
            <w:proofErr w:type="spellStart"/>
            <w:r w:rsidRPr="001B72A1">
              <w:rPr>
                <w:rFonts w:ascii="Verdana" w:hAnsi="Verdana"/>
                <w:sz w:val="24"/>
                <w:szCs w:val="24"/>
              </w:rPr>
              <w:t>Chiloeches</w:t>
            </w:r>
            <w:proofErr w:type="spellEnd"/>
            <w:r w:rsidRPr="001B72A1">
              <w:rPr>
                <w:rFonts w:ascii="Verdana" w:hAnsi="Verdana"/>
                <w:sz w:val="24"/>
                <w:szCs w:val="24"/>
              </w:rPr>
              <w:t xml:space="preserve"> (Guadalajara)</w:t>
            </w:r>
          </w:p>
        </w:tc>
        <w:tc>
          <w:tcPr>
            <w:tcW w:w="2835" w:type="dxa"/>
          </w:tcPr>
          <w:p w14:paraId="3F3215D7" w14:textId="77777777" w:rsidR="00547048" w:rsidRPr="001B72A1" w:rsidRDefault="005D3A07" w:rsidP="002A7579">
            <w:pPr>
              <w:spacing w:after="120" w:line="360" w:lineRule="auto"/>
              <w:jc w:val="right"/>
              <w:rPr>
                <w:rFonts w:ascii="Verdana" w:hAnsi="Verdana"/>
                <w:sz w:val="24"/>
                <w:szCs w:val="24"/>
              </w:rPr>
            </w:pPr>
            <w:r w:rsidRPr="001B72A1">
              <w:rPr>
                <w:rFonts w:ascii="Verdana" w:hAnsi="Verdana"/>
                <w:sz w:val="24"/>
                <w:szCs w:val="24"/>
              </w:rPr>
              <w:t>3.967</w:t>
            </w:r>
          </w:p>
        </w:tc>
      </w:tr>
      <w:tr w:rsidR="00547048" w:rsidRPr="001B72A1" w14:paraId="3F3215DB" w14:textId="77777777" w:rsidTr="005A29AE">
        <w:trPr>
          <w:trHeight w:hRule="exact" w:val="397"/>
        </w:trPr>
        <w:tc>
          <w:tcPr>
            <w:tcW w:w="5665" w:type="dxa"/>
          </w:tcPr>
          <w:p w14:paraId="3F3215D9" w14:textId="77777777" w:rsidR="00547048" w:rsidRPr="001B72A1" w:rsidRDefault="00B71E93" w:rsidP="002A7579">
            <w:pPr>
              <w:spacing w:after="120" w:line="360" w:lineRule="auto"/>
              <w:rPr>
                <w:rFonts w:ascii="Verdana" w:hAnsi="Verdana"/>
                <w:sz w:val="24"/>
                <w:szCs w:val="24"/>
              </w:rPr>
            </w:pPr>
            <w:proofErr w:type="spellStart"/>
            <w:r w:rsidRPr="001B72A1">
              <w:rPr>
                <w:rFonts w:ascii="Verdana" w:hAnsi="Verdana"/>
                <w:sz w:val="24"/>
                <w:szCs w:val="24"/>
              </w:rPr>
              <w:t>Horche</w:t>
            </w:r>
            <w:proofErr w:type="spellEnd"/>
            <w:r w:rsidRPr="001B72A1">
              <w:rPr>
                <w:rFonts w:ascii="Verdana" w:hAnsi="Verdana"/>
                <w:sz w:val="24"/>
                <w:szCs w:val="24"/>
              </w:rPr>
              <w:t xml:space="preserve"> (Guadalajara)</w:t>
            </w:r>
          </w:p>
        </w:tc>
        <w:tc>
          <w:tcPr>
            <w:tcW w:w="2835" w:type="dxa"/>
          </w:tcPr>
          <w:p w14:paraId="3F3215DA" w14:textId="77777777" w:rsidR="00547048" w:rsidRPr="001B72A1" w:rsidRDefault="00B71E93" w:rsidP="002A7579">
            <w:pPr>
              <w:spacing w:after="120" w:line="360" w:lineRule="auto"/>
              <w:jc w:val="right"/>
              <w:rPr>
                <w:rFonts w:ascii="Verdana" w:hAnsi="Verdana"/>
                <w:sz w:val="24"/>
                <w:szCs w:val="24"/>
              </w:rPr>
            </w:pPr>
            <w:r w:rsidRPr="001B72A1">
              <w:rPr>
                <w:rFonts w:ascii="Verdana" w:hAnsi="Verdana"/>
                <w:sz w:val="24"/>
                <w:szCs w:val="24"/>
              </w:rPr>
              <w:t>2.</w:t>
            </w:r>
            <w:r w:rsidR="00486DCC" w:rsidRPr="001B72A1">
              <w:rPr>
                <w:rFonts w:ascii="Verdana" w:hAnsi="Verdana"/>
                <w:sz w:val="24"/>
                <w:szCs w:val="24"/>
              </w:rPr>
              <w:t>702</w:t>
            </w:r>
          </w:p>
        </w:tc>
      </w:tr>
      <w:tr w:rsidR="00547048" w:rsidRPr="001B72A1" w14:paraId="3F3215DE" w14:textId="77777777" w:rsidTr="005A29AE">
        <w:trPr>
          <w:trHeight w:hRule="exact" w:val="397"/>
        </w:trPr>
        <w:tc>
          <w:tcPr>
            <w:tcW w:w="5665" w:type="dxa"/>
          </w:tcPr>
          <w:p w14:paraId="3F3215DC" w14:textId="77777777" w:rsidR="00547048" w:rsidRPr="001B72A1" w:rsidRDefault="00A70E7A" w:rsidP="002A7579">
            <w:pPr>
              <w:spacing w:after="120" w:line="360" w:lineRule="auto"/>
              <w:rPr>
                <w:rFonts w:ascii="Verdana" w:hAnsi="Verdana"/>
                <w:sz w:val="24"/>
                <w:szCs w:val="24"/>
              </w:rPr>
            </w:pPr>
            <w:r w:rsidRPr="001B72A1">
              <w:rPr>
                <w:rFonts w:ascii="Verdana" w:hAnsi="Verdana"/>
                <w:sz w:val="24"/>
                <w:szCs w:val="24"/>
              </w:rPr>
              <w:t>Mondéjar (Guadalajara)</w:t>
            </w:r>
          </w:p>
        </w:tc>
        <w:tc>
          <w:tcPr>
            <w:tcW w:w="2835" w:type="dxa"/>
          </w:tcPr>
          <w:p w14:paraId="3F3215DD" w14:textId="77777777" w:rsidR="00547048" w:rsidRPr="001B72A1" w:rsidRDefault="00A70E7A" w:rsidP="002A7579">
            <w:pPr>
              <w:spacing w:after="120" w:line="360" w:lineRule="auto"/>
              <w:jc w:val="right"/>
              <w:rPr>
                <w:rFonts w:ascii="Verdana" w:hAnsi="Verdana"/>
                <w:sz w:val="24"/>
                <w:szCs w:val="24"/>
              </w:rPr>
            </w:pPr>
            <w:r w:rsidRPr="001B72A1">
              <w:rPr>
                <w:rFonts w:ascii="Verdana" w:hAnsi="Verdana"/>
                <w:sz w:val="24"/>
                <w:szCs w:val="24"/>
              </w:rPr>
              <w:t>2.</w:t>
            </w:r>
            <w:r w:rsidR="00486DCC" w:rsidRPr="001B72A1">
              <w:rPr>
                <w:rFonts w:ascii="Verdana" w:hAnsi="Verdana"/>
                <w:sz w:val="24"/>
                <w:szCs w:val="24"/>
              </w:rPr>
              <w:t>745</w:t>
            </w:r>
          </w:p>
        </w:tc>
      </w:tr>
      <w:tr w:rsidR="00547048" w:rsidRPr="001B72A1" w14:paraId="3F3215E1" w14:textId="77777777" w:rsidTr="005A29AE">
        <w:trPr>
          <w:trHeight w:hRule="exact" w:val="397"/>
        </w:trPr>
        <w:tc>
          <w:tcPr>
            <w:tcW w:w="5665" w:type="dxa"/>
          </w:tcPr>
          <w:p w14:paraId="3F3215DF" w14:textId="77777777" w:rsidR="00547048" w:rsidRPr="001B72A1" w:rsidRDefault="00A70E7A" w:rsidP="002A7579">
            <w:pPr>
              <w:spacing w:after="120" w:line="360" w:lineRule="auto"/>
              <w:rPr>
                <w:rFonts w:ascii="Verdana" w:hAnsi="Verdana"/>
                <w:sz w:val="24"/>
                <w:szCs w:val="24"/>
              </w:rPr>
            </w:pPr>
            <w:proofErr w:type="spellStart"/>
            <w:r w:rsidRPr="001B72A1">
              <w:rPr>
                <w:rFonts w:ascii="Verdana" w:hAnsi="Verdana"/>
                <w:sz w:val="24"/>
                <w:szCs w:val="24"/>
              </w:rPr>
              <w:t>Pioz</w:t>
            </w:r>
            <w:proofErr w:type="spellEnd"/>
            <w:r w:rsidRPr="001B72A1">
              <w:rPr>
                <w:rFonts w:ascii="Verdana" w:hAnsi="Verdana"/>
                <w:sz w:val="24"/>
                <w:szCs w:val="24"/>
              </w:rPr>
              <w:t xml:space="preserve"> (Guadalajara)</w:t>
            </w:r>
          </w:p>
        </w:tc>
        <w:tc>
          <w:tcPr>
            <w:tcW w:w="2835" w:type="dxa"/>
          </w:tcPr>
          <w:p w14:paraId="3F3215E0" w14:textId="77777777" w:rsidR="00547048" w:rsidRPr="001B72A1" w:rsidRDefault="00A70E7A" w:rsidP="002A7579">
            <w:pPr>
              <w:spacing w:after="120" w:line="360" w:lineRule="auto"/>
              <w:jc w:val="right"/>
              <w:rPr>
                <w:rFonts w:ascii="Verdana" w:hAnsi="Verdana"/>
                <w:sz w:val="24"/>
                <w:szCs w:val="24"/>
              </w:rPr>
            </w:pPr>
            <w:r w:rsidRPr="001B72A1">
              <w:rPr>
                <w:rFonts w:ascii="Verdana" w:hAnsi="Verdana"/>
                <w:sz w:val="24"/>
                <w:szCs w:val="24"/>
              </w:rPr>
              <w:t>4.</w:t>
            </w:r>
            <w:r w:rsidR="00486DCC" w:rsidRPr="001B72A1">
              <w:rPr>
                <w:rFonts w:ascii="Verdana" w:hAnsi="Verdana"/>
                <w:sz w:val="24"/>
                <w:szCs w:val="24"/>
              </w:rPr>
              <w:t>687</w:t>
            </w:r>
          </w:p>
        </w:tc>
      </w:tr>
      <w:tr w:rsidR="00547048" w:rsidRPr="001B72A1" w14:paraId="3F3215E4" w14:textId="77777777" w:rsidTr="005A29AE">
        <w:trPr>
          <w:trHeight w:hRule="exact" w:val="397"/>
        </w:trPr>
        <w:tc>
          <w:tcPr>
            <w:tcW w:w="5665" w:type="dxa"/>
          </w:tcPr>
          <w:p w14:paraId="3F3215E2" w14:textId="77777777" w:rsidR="00547048" w:rsidRPr="001B72A1" w:rsidRDefault="00A70E7A" w:rsidP="002A7579">
            <w:pPr>
              <w:spacing w:after="120" w:line="360" w:lineRule="auto"/>
              <w:rPr>
                <w:rFonts w:ascii="Verdana" w:hAnsi="Verdana"/>
                <w:sz w:val="24"/>
                <w:szCs w:val="24"/>
              </w:rPr>
            </w:pPr>
            <w:proofErr w:type="spellStart"/>
            <w:r w:rsidRPr="001B72A1">
              <w:rPr>
                <w:rFonts w:ascii="Verdana" w:hAnsi="Verdana"/>
                <w:sz w:val="24"/>
                <w:szCs w:val="24"/>
              </w:rPr>
              <w:t>Yebes</w:t>
            </w:r>
            <w:proofErr w:type="spellEnd"/>
            <w:r w:rsidRPr="001B72A1">
              <w:rPr>
                <w:rFonts w:ascii="Verdana" w:hAnsi="Verdana"/>
                <w:sz w:val="24"/>
                <w:szCs w:val="24"/>
              </w:rPr>
              <w:t xml:space="preserve"> (Guadalajara)</w:t>
            </w:r>
          </w:p>
        </w:tc>
        <w:tc>
          <w:tcPr>
            <w:tcW w:w="2835" w:type="dxa"/>
          </w:tcPr>
          <w:p w14:paraId="3F3215E3" w14:textId="77777777" w:rsidR="00547048" w:rsidRPr="001B72A1" w:rsidRDefault="00A70E7A" w:rsidP="002A7579">
            <w:pPr>
              <w:spacing w:after="120" w:line="360" w:lineRule="auto"/>
              <w:jc w:val="right"/>
              <w:rPr>
                <w:rFonts w:ascii="Verdana" w:hAnsi="Verdana"/>
                <w:sz w:val="24"/>
                <w:szCs w:val="24"/>
              </w:rPr>
            </w:pPr>
            <w:r w:rsidRPr="001B72A1">
              <w:rPr>
                <w:rFonts w:ascii="Verdana" w:hAnsi="Verdana"/>
                <w:sz w:val="24"/>
                <w:szCs w:val="24"/>
              </w:rPr>
              <w:t>4.</w:t>
            </w:r>
            <w:r w:rsidR="0097563E" w:rsidRPr="001B72A1">
              <w:rPr>
                <w:rFonts w:ascii="Verdana" w:hAnsi="Verdana"/>
                <w:sz w:val="24"/>
                <w:szCs w:val="24"/>
              </w:rPr>
              <w:t>636</w:t>
            </w:r>
          </w:p>
        </w:tc>
      </w:tr>
      <w:tr w:rsidR="00547048" w:rsidRPr="001B72A1" w14:paraId="3F3215E7" w14:textId="77777777" w:rsidTr="005A29AE">
        <w:trPr>
          <w:trHeight w:hRule="exact" w:val="397"/>
        </w:trPr>
        <w:tc>
          <w:tcPr>
            <w:tcW w:w="5665" w:type="dxa"/>
          </w:tcPr>
          <w:p w14:paraId="3F3215E5" w14:textId="77777777" w:rsidR="00547048" w:rsidRPr="001B72A1" w:rsidRDefault="00A70E7A" w:rsidP="002A7579">
            <w:pPr>
              <w:spacing w:after="120" w:line="360" w:lineRule="auto"/>
              <w:rPr>
                <w:rFonts w:ascii="Verdana" w:hAnsi="Verdana"/>
                <w:sz w:val="24"/>
                <w:szCs w:val="24"/>
              </w:rPr>
            </w:pPr>
            <w:r w:rsidRPr="001B72A1">
              <w:rPr>
                <w:rFonts w:ascii="Verdana" w:hAnsi="Verdana"/>
                <w:sz w:val="24"/>
                <w:szCs w:val="24"/>
              </w:rPr>
              <w:t>Campo Real (Madrid)</w:t>
            </w:r>
          </w:p>
        </w:tc>
        <w:tc>
          <w:tcPr>
            <w:tcW w:w="2835" w:type="dxa"/>
          </w:tcPr>
          <w:p w14:paraId="3F3215E6" w14:textId="77777777" w:rsidR="00547048" w:rsidRPr="001B72A1" w:rsidRDefault="00A70E7A" w:rsidP="002A7579">
            <w:pPr>
              <w:spacing w:after="120" w:line="360" w:lineRule="auto"/>
              <w:jc w:val="right"/>
              <w:rPr>
                <w:rFonts w:ascii="Verdana" w:hAnsi="Verdana"/>
                <w:sz w:val="24"/>
                <w:szCs w:val="24"/>
              </w:rPr>
            </w:pPr>
            <w:r w:rsidRPr="001B72A1">
              <w:rPr>
                <w:rFonts w:ascii="Verdana" w:hAnsi="Verdana"/>
                <w:sz w:val="24"/>
                <w:szCs w:val="24"/>
              </w:rPr>
              <w:t>6.4</w:t>
            </w:r>
            <w:r w:rsidR="0097563E" w:rsidRPr="001B72A1">
              <w:rPr>
                <w:rFonts w:ascii="Verdana" w:hAnsi="Verdana"/>
                <w:sz w:val="24"/>
                <w:szCs w:val="24"/>
              </w:rPr>
              <w:t>16</w:t>
            </w:r>
          </w:p>
        </w:tc>
      </w:tr>
      <w:tr w:rsidR="00547048" w:rsidRPr="001B72A1" w14:paraId="3F3215EA" w14:textId="77777777" w:rsidTr="005A29AE">
        <w:trPr>
          <w:trHeight w:hRule="exact" w:val="397"/>
        </w:trPr>
        <w:tc>
          <w:tcPr>
            <w:tcW w:w="5665" w:type="dxa"/>
          </w:tcPr>
          <w:p w14:paraId="3F3215E8" w14:textId="77777777" w:rsidR="00547048" w:rsidRPr="001B72A1" w:rsidRDefault="00A70E7A" w:rsidP="002A7579">
            <w:pPr>
              <w:spacing w:after="120" w:line="360" w:lineRule="auto"/>
              <w:rPr>
                <w:rFonts w:ascii="Verdana" w:hAnsi="Verdana"/>
                <w:sz w:val="24"/>
                <w:szCs w:val="24"/>
              </w:rPr>
            </w:pPr>
            <w:r w:rsidRPr="001B72A1">
              <w:rPr>
                <w:rFonts w:ascii="Verdana" w:hAnsi="Verdana"/>
                <w:sz w:val="24"/>
                <w:szCs w:val="24"/>
              </w:rPr>
              <w:t>Carabaña</w:t>
            </w:r>
            <w:r w:rsidR="00430BD8" w:rsidRPr="001B72A1">
              <w:rPr>
                <w:rFonts w:ascii="Verdana" w:hAnsi="Verdana"/>
                <w:sz w:val="24"/>
                <w:szCs w:val="24"/>
              </w:rPr>
              <w:t xml:space="preserve"> (Madrid)</w:t>
            </w:r>
          </w:p>
        </w:tc>
        <w:tc>
          <w:tcPr>
            <w:tcW w:w="2835" w:type="dxa"/>
          </w:tcPr>
          <w:p w14:paraId="3F3215E9" w14:textId="77777777" w:rsidR="00547048" w:rsidRPr="001B72A1" w:rsidRDefault="00A70E7A" w:rsidP="002A7579">
            <w:pPr>
              <w:spacing w:after="120" w:line="360" w:lineRule="auto"/>
              <w:jc w:val="right"/>
              <w:rPr>
                <w:rFonts w:ascii="Verdana" w:hAnsi="Verdana"/>
                <w:sz w:val="24"/>
                <w:szCs w:val="24"/>
              </w:rPr>
            </w:pPr>
            <w:r w:rsidRPr="001B72A1">
              <w:rPr>
                <w:rFonts w:ascii="Verdana" w:hAnsi="Verdana"/>
                <w:sz w:val="24"/>
                <w:szCs w:val="24"/>
              </w:rPr>
              <w:t>2.</w:t>
            </w:r>
            <w:r w:rsidR="00E2680B" w:rsidRPr="001B72A1">
              <w:rPr>
                <w:rFonts w:ascii="Verdana" w:hAnsi="Verdana"/>
                <w:sz w:val="24"/>
                <w:szCs w:val="24"/>
              </w:rPr>
              <w:t>142</w:t>
            </w:r>
          </w:p>
        </w:tc>
      </w:tr>
      <w:tr w:rsidR="00547048" w:rsidRPr="001B72A1" w14:paraId="3F3215ED" w14:textId="77777777" w:rsidTr="005A29AE">
        <w:trPr>
          <w:trHeight w:hRule="exact" w:val="397"/>
        </w:trPr>
        <w:tc>
          <w:tcPr>
            <w:tcW w:w="5665" w:type="dxa"/>
          </w:tcPr>
          <w:p w14:paraId="3F3215EB" w14:textId="77777777" w:rsidR="00547048" w:rsidRPr="001B72A1" w:rsidRDefault="00A70E7A" w:rsidP="002A7579">
            <w:pPr>
              <w:spacing w:after="120" w:line="360" w:lineRule="auto"/>
              <w:rPr>
                <w:rFonts w:ascii="Verdana" w:hAnsi="Verdana"/>
                <w:sz w:val="24"/>
                <w:szCs w:val="24"/>
              </w:rPr>
            </w:pPr>
            <w:r w:rsidRPr="001B72A1">
              <w:rPr>
                <w:rFonts w:ascii="Verdana" w:hAnsi="Verdana"/>
                <w:sz w:val="24"/>
                <w:szCs w:val="24"/>
              </w:rPr>
              <w:t>C</w:t>
            </w:r>
            <w:r w:rsidR="00E50801" w:rsidRPr="001B72A1">
              <w:rPr>
                <w:rFonts w:ascii="Verdana" w:hAnsi="Verdana"/>
                <w:sz w:val="24"/>
                <w:szCs w:val="24"/>
              </w:rPr>
              <w:t>h</w:t>
            </w:r>
            <w:r w:rsidRPr="001B72A1">
              <w:rPr>
                <w:rFonts w:ascii="Verdana" w:hAnsi="Verdana"/>
                <w:sz w:val="24"/>
                <w:szCs w:val="24"/>
              </w:rPr>
              <w:t>inchón</w:t>
            </w:r>
            <w:r w:rsidR="00430BD8" w:rsidRPr="001B72A1">
              <w:rPr>
                <w:rFonts w:ascii="Verdana" w:hAnsi="Verdana"/>
                <w:sz w:val="24"/>
                <w:szCs w:val="24"/>
              </w:rPr>
              <w:t xml:space="preserve"> (Madrid)</w:t>
            </w:r>
          </w:p>
        </w:tc>
        <w:tc>
          <w:tcPr>
            <w:tcW w:w="2835" w:type="dxa"/>
          </w:tcPr>
          <w:p w14:paraId="3F3215EC" w14:textId="77777777" w:rsidR="00547048" w:rsidRPr="001B72A1" w:rsidRDefault="00A70E7A" w:rsidP="002A7579">
            <w:pPr>
              <w:spacing w:after="120" w:line="360" w:lineRule="auto"/>
              <w:jc w:val="right"/>
              <w:rPr>
                <w:rFonts w:ascii="Verdana" w:hAnsi="Verdana"/>
                <w:sz w:val="24"/>
                <w:szCs w:val="24"/>
              </w:rPr>
            </w:pPr>
            <w:r w:rsidRPr="001B72A1">
              <w:rPr>
                <w:rFonts w:ascii="Verdana" w:hAnsi="Verdana"/>
                <w:sz w:val="24"/>
                <w:szCs w:val="24"/>
              </w:rPr>
              <w:t>5.</w:t>
            </w:r>
            <w:r w:rsidR="00E2680B" w:rsidRPr="001B72A1">
              <w:rPr>
                <w:rFonts w:ascii="Verdana" w:hAnsi="Verdana"/>
                <w:sz w:val="24"/>
                <w:szCs w:val="24"/>
              </w:rPr>
              <w:t>506</w:t>
            </w:r>
          </w:p>
        </w:tc>
      </w:tr>
      <w:tr w:rsidR="00547048" w:rsidRPr="001B72A1" w14:paraId="3F3215F0" w14:textId="77777777" w:rsidTr="005A29AE">
        <w:trPr>
          <w:trHeight w:hRule="exact" w:val="397"/>
        </w:trPr>
        <w:tc>
          <w:tcPr>
            <w:tcW w:w="5665" w:type="dxa"/>
          </w:tcPr>
          <w:p w14:paraId="3F3215EE" w14:textId="77777777" w:rsidR="00547048" w:rsidRPr="001B72A1" w:rsidRDefault="00A70E7A" w:rsidP="002A7579">
            <w:pPr>
              <w:spacing w:after="120" w:line="360" w:lineRule="auto"/>
              <w:rPr>
                <w:rFonts w:ascii="Verdana" w:hAnsi="Verdana"/>
                <w:sz w:val="24"/>
                <w:szCs w:val="24"/>
              </w:rPr>
            </w:pPr>
            <w:r w:rsidRPr="001B72A1">
              <w:rPr>
                <w:rFonts w:ascii="Verdana" w:hAnsi="Verdana"/>
                <w:sz w:val="24"/>
                <w:szCs w:val="24"/>
              </w:rPr>
              <w:t>Colmenar de Oreja</w:t>
            </w:r>
            <w:r w:rsidR="00430BD8" w:rsidRPr="001B72A1">
              <w:rPr>
                <w:rFonts w:ascii="Verdana" w:hAnsi="Verdana"/>
                <w:sz w:val="24"/>
                <w:szCs w:val="24"/>
              </w:rPr>
              <w:t xml:space="preserve"> (Madrid)</w:t>
            </w:r>
          </w:p>
        </w:tc>
        <w:tc>
          <w:tcPr>
            <w:tcW w:w="2835" w:type="dxa"/>
          </w:tcPr>
          <w:p w14:paraId="3F3215EF" w14:textId="77777777" w:rsidR="00547048" w:rsidRPr="001B72A1" w:rsidRDefault="00A70E7A" w:rsidP="002A7579">
            <w:pPr>
              <w:spacing w:after="120" w:line="360" w:lineRule="auto"/>
              <w:jc w:val="right"/>
              <w:rPr>
                <w:rFonts w:ascii="Verdana" w:hAnsi="Verdana"/>
                <w:sz w:val="24"/>
                <w:szCs w:val="24"/>
              </w:rPr>
            </w:pPr>
            <w:r w:rsidRPr="001B72A1">
              <w:rPr>
                <w:rFonts w:ascii="Verdana" w:hAnsi="Verdana"/>
                <w:sz w:val="24"/>
                <w:szCs w:val="24"/>
              </w:rPr>
              <w:t>8.</w:t>
            </w:r>
            <w:r w:rsidR="00E2680B" w:rsidRPr="001B72A1">
              <w:rPr>
                <w:rFonts w:ascii="Verdana" w:hAnsi="Verdana"/>
                <w:sz w:val="24"/>
                <w:szCs w:val="24"/>
              </w:rPr>
              <w:t>303</w:t>
            </w:r>
          </w:p>
        </w:tc>
      </w:tr>
      <w:tr w:rsidR="00547048" w:rsidRPr="001B72A1" w14:paraId="3F3215F3" w14:textId="77777777" w:rsidTr="005A29AE">
        <w:trPr>
          <w:trHeight w:hRule="exact" w:val="397"/>
        </w:trPr>
        <w:tc>
          <w:tcPr>
            <w:tcW w:w="5665" w:type="dxa"/>
          </w:tcPr>
          <w:p w14:paraId="3F3215F1" w14:textId="77777777" w:rsidR="00547048" w:rsidRPr="001B72A1" w:rsidRDefault="00A70E7A" w:rsidP="002A7579">
            <w:pPr>
              <w:spacing w:after="120" w:line="360" w:lineRule="auto"/>
              <w:rPr>
                <w:rFonts w:ascii="Verdana" w:hAnsi="Verdana"/>
                <w:sz w:val="24"/>
                <w:szCs w:val="24"/>
              </w:rPr>
            </w:pPr>
            <w:r w:rsidRPr="001B72A1">
              <w:rPr>
                <w:rFonts w:ascii="Verdana" w:hAnsi="Verdana"/>
                <w:sz w:val="24"/>
                <w:szCs w:val="24"/>
              </w:rPr>
              <w:t>Fuentidueña de Tajo</w:t>
            </w:r>
            <w:r w:rsidR="00430BD8" w:rsidRPr="001B72A1">
              <w:rPr>
                <w:rFonts w:ascii="Verdana" w:hAnsi="Verdana"/>
                <w:sz w:val="24"/>
                <w:szCs w:val="24"/>
              </w:rPr>
              <w:t xml:space="preserve"> (Madrid)</w:t>
            </w:r>
          </w:p>
        </w:tc>
        <w:tc>
          <w:tcPr>
            <w:tcW w:w="2835" w:type="dxa"/>
          </w:tcPr>
          <w:p w14:paraId="3F3215F2" w14:textId="77777777" w:rsidR="00547048" w:rsidRPr="001B72A1" w:rsidRDefault="00A70E7A" w:rsidP="002A7579">
            <w:pPr>
              <w:spacing w:after="120" w:line="360" w:lineRule="auto"/>
              <w:jc w:val="right"/>
              <w:rPr>
                <w:rFonts w:ascii="Verdana" w:hAnsi="Verdana"/>
                <w:sz w:val="24"/>
                <w:szCs w:val="24"/>
              </w:rPr>
            </w:pPr>
            <w:r w:rsidRPr="001B72A1">
              <w:rPr>
                <w:rFonts w:ascii="Verdana" w:hAnsi="Verdana"/>
                <w:sz w:val="24"/>
                <w:szCs w:val="24"/>
              </w:rPr>
              <w:t>2.</w:t>
            </w:r>
            <w:r w:rsidR="00E2680B" w:rsidRPr="001B72A1">
              <w:rPr>
                <w:rFonts w:ascii="Verdana" w:hAnsi="Verdana"/>
                <w:sz w:val="24"/>
                <w:szCs w:val="24"/>
              </w:rPr>
              <w:t>228</w:t>
            </w:r>
          </w:p>
        </w:tc>
      </w:tr>
      <w:tr w:rsidR="00547048" w:rsidRPr="001B72A1" w14:paraId="3F3215F6" w14:textId="77777777" w:rsidTr="005A29AE">
        <w:trPr>
          <w:trHeight w:hRule="exact" w:val="397"/>
        </w:trPr>
        <w:tc>
          <w:tcPr>
            <w:tcW w:w="5665" w:type="dxa"/>
          </w:tcPr>
          <w:p w14:paraId="3F3215F4" w14:textId="77777777" w:rsidR="00547048" w:rsidRPr="001B72A1" w:rsidRDefault="00BE309B" w:rsidP="002A7579">
            <w:pPr>
              <w:spacing w:after="120" w:line="360" w:lineRule="auto"/>
              <w:rPr>
                <w:rFonts w:ascii="Verdana" w:hAnsi="Verdana"/>
                <w:sz w:val="24"/>
                <w:szCs w:val="24"/>
              </w:rPr>
            </w:pPr>
            <w:r w:rsidRPr="001B72A1">
              <w:rPr>
                <w:rFonts w:ascii="Verdana" w:hAnsi="Verdana"/>
                <w:sz w:val="24"/>
                <w:szCs w:val="24"/>
              </w:rPr>
              <w:t>Loeches</w:t>
            </w:r>
            <w:r w:rsidR="00430BD8" w:rsidRPr="001B72A1">
              <w:rPr>
                <w:rFonts w:ascii="Verdana" w:hAnsi="Verdana"/>
                <w:sz w:val="24"/>
                <w:szCs w:val="24"/>
              </w:rPr>
              <w:t xml:space="preserve"> (Madrid)</w:t>
            </w:r>
          </w:p>
        </w:tc>
        <w:tc>
          <w:tcPr>
            <w:tcW w:w="2835" w:type="dxa"/>
          </w:tcPr>
          <w:p w14:paraId="3F3215F5" w14:textId="77777777" w:rsidR="00547048" w:rsidRPr="001B72A1" w:rsidRDefault="00BE309B" w:rsidP="002A7579">
            <w:pPr>
              <w:spacing w:after="120" w:line="360" w:lineRule="auto"/>
              <w:jc w:val="right"/>
              <w:rPr>
                <w:rFonts w:ascii="Verdana" w:hAnsi="Verdana"/>
                <w:sz w:val="24"/>
                <w:szCs w:val="24"/>
              </w:rPr>
            </w:pPr>
            <w:r w:rsidRPr="001B72A1">
              <w:rPr>
                <w:rFonts w:ascii="Verdana" w:hAnsi="Verdana"/>
                <w:sz w:val="24"/>
                <w:szCs w:val="24"/>
              </w:rPr>
              <w:t>8.8</w:t>
            </w:r>
            <w:r w:rsidR="0010359B" w:rsidRPr="001B72A1">
              <w:rPr>
                <w:rFonts w:ascii="Verdana" w:hAnsi="Verdana"/>
                <w:sz w:val="24"/>
                <w:szCs w:val="24"/>
              </w:rPr>
              <w:t>60</w:t>
            </w:r>
          </w:p>
        </w:tc>
      </w:tr>
      <w:tr w:rsidR="00547048" w:rsidRPr="001B72A1" w14:paraId="3F3215F9" w14:textId="77777777" w:rsidTr="005A29AE">
        <w:trPr>
          <w:trHeight w:hRule="exact" w:val="397"/>
        </w:trPr>
        <w:tc>
          <w:tcPr>
            <w:tcW w:w="5665" w:type="dxa"/>
          </w:tcPr>
          <w:p w14:paraId="3F3215F7" w14:textId="77777777" w:rsidR="00547048" w:rsidRPr="001B72A1" w:rsidRDefault="00BE309B" w:rsidP="002A7579">
            <w:pPr>
              <w:spacing w:after="120" w:line="360" w:lineRule="auto"/>
              <w:rPr>
                <w:rFonts w:ascii="Verdana" w:hAnsi="Verdana"/>
                <w:sz w:val="24"/>
                <w:szCs w:val="24"/>
              </w:rPr>
            </w:pPr>
            <w:r w:rsidRPr="001B72A1">
              <w:rPr>
                <w:rFonts w:ascii="Verdana" w:hAnsi="Verdana"/>
                <w:sz w:val="24"/>
                <w:szCs w:val="24"/>
              </w:rPr>
              <w:t>Morata de Tajuña</w:t>
            </w:r>
            <w:r w:rsidR="00430BD8" w:rsidRPr="001B72A1">
              <w:rPr>
                <w:rFonts w:ascii="Verdana" w:hAnsi="Verdana"/>
                <w:sz w:val="24"/>
                <w:szCs w:val="24"/>
              </w:rPr>
              <w:t xml:space="preserve"> (Madrid)</w:t>
            </w:r>
          </w:p>
        </w:tc>
        <w:tc>
          <w:tcPr>
            <w:tcW w:w="2835" w:type="dxa"/>
          </w:tcPr>
          <w:p w14:paraId="3F3215F8" w14:textId="77777777" w:rsidR="00547048" w:rsidRPr="001B72A1" w:rsidRDefault="00BE309B" w:rsidP="002A7579">
            <w:pPr>
              <w:spacing w:after="120" w:line="360" w:lineRule="auto"/>
              <w:jc w:val="right"/>
              <w:rPr>
                <w:rFonts w:ascii="Verdana" w:hAnsi="Verdana"/>
                <w:sz w:val="24"/>
                <w:szCs w:val="24"/>
              </w:rPr>
            </w:pPr>
            <w:r w:rsidRPr="001B72A1">
              <w:rPr>
                <w:rFonts w:ascii="Verdana" w:hAnsi="Verdana"/>
                <w:sz w:val="24"/>
                <w:szCs w:val="24"/>
              </w:rPr>
              <w:t>7.</w:t>
            </w:r>
            <w:r w:rsidR="0010359B" w:rsidRPr="001B72A1">
              <w:rPr>
                <w:rFonts w:ascii="Verdana" w:hAnsi="Verdana"/>
                <w:sz w:val="24"/>
                <w:szCs w:val="24"/>
              </w:rPr>
              <w:t>924</w:t>
            </w:r>
          </w:p>
        </w:tc>
      </w:tr>
      <w:tr w:rsidR="00547048" w:rsidRPr="001B72A1" w14:paraId="3F3215FC" w14:textId="77777777" w:rsidTr="005A29AE">
        <w:trPr>
          <w:trHeight w:hRule="exact" w:val="397"/>
        </w:trPr>
        <w:tc>
          <w:tcPr>
            <w:tcW w:w="5665" w:type="dxa"/>
          </w:tcPr>
          <w:p w14:paraId="3F3215FA" w14:textId="77777777" w:rsidR="00547048" w:rsidRPr="001B72A1" w:rsidRDefault="00BE309B" w:rsidP="002A7579">
            <w:pPr>
              <w:spacing w:after="120" w:line="360" w:lineRule="auto"/>
              <w:rPr>
                <w:rFonts w:ascii="Verdana" w:hAnsi="Verdana"/>
                <w:sz w:val="24"/>
                <w:szCs w:val="24"/>
              </w:rPr>
            </w:pPr>
            <w:r w:rsidRPr="001B72A1">
              <w:rPr>
                <w:rFonts w:ascii="Verdana" w:hAnsi="Verdana"/>
                <w:sz w:val="24"/>
                <w:szCs w:val="24"/>
              </w:rPr>
              <w:t>Nuevo Baztán</w:t>
            </w:r>
            <w:r w:rsidR="00430BD8" w:rsidRPr="001B72A1">
              <w:rPr>
                <w:rFonts w:ascii="Verdana" w:hAnsi="Verdana"/>
                <w:sz w:val="24"/>
                <w:szCs w:val="24"/>
              </w:rPr>
              <w:t xml:space="preserve"> (Madrid)</w:t>
            </w:r>
          </w:p>
        </w:tc>
        <w:tc>
          <w:tcPr>
            <w:tcW w:w="2835" w:type="dxa"/>
          </w:tcPr>
          <w:p w14:paraId="3F3215FB" w14:textId="77777777" w:rsidR="00547048" w:rsidRPr="001B72A1" w:rsidRDefault="00BE309B" w:rsidP="002A7579">
            <w:pPr>
              <w:spacing w:after="120" w:line="360" w:lineRule="auto"/>
              <w:jc w:val="right"/>
              <w:rPr>
                <w:rFonts w:ascii="Verdana" w:hAnsi="Verdana"/>
                <w:sz w:val="24"/>
                <w:szCs w:val="24"/>
              </w:rPr>
            </w:pPr>
            <w:r w:rsidRPr="001B72A1">
              <w:rPr>
                <w:rFonts w:ascii="Verdana" w:hAnsi="Verdana"/>
                <w:sz w:val="24"/>
                <w:szCs w:val="24"/>
              </w:rPr>
              <w:t>6.</w:t>
            </w:r>
            <w:r w:rsidR="0010359B" w:rsidRPr="001B72A1">
              <w:rPr>
                <w:rFonts w:ascii="Verdana" w:hAnsi="Verdana"/>
                <w:sz w:val="24"/>
                <w:szCs w:val="24"/>
              </w:rPr>
              <w:t>630</w:t>
            </w:r>
          </w:p>
        </w:tc>
      </w:tr>
      <w:tr w:rsidR="00547048" w:rsidRPr="001B72A1" w14:paraId="3F3215FF" w14:textId="77777777" w:rsidTr="005A29AE">
        <w:trPr>
          <w:trHeight w:hRule="exact" w:val="397"/>
        </w:trPr>
        <w:tc>
          <w:tcPr>
            <w:tcW w:w="5665" w:type="dxa"/>
          </w:tcPr>
          <w:p w14:paraId="3F3215FD" w14:textId="77777777" w:rsidR="00547048" w:rsidRPr="001B72A1" w:rsidRDefault="00BE309B" w:rsidP="002A7579">
            <w:pPr>
              <w:spacing w:after="120" w:line="360" w:lineRule="auto"/>
              <w:rPr>
                <w:rFonts w:ascii="Verdana" w:hAnsi="Verdana"/>
                <w:sz w:val="24"/>
                <w:szCs w:val="24"/>
              </w:rPr>
            </w:pPr>
            <w:r w:rsidRPr="001B72A1">
              <w:rPr>
                <w:rFonts w:ascii="Verdana" w:hAnsi="Verdana"/>
                <w:sz w:val="24"/>
                <w:szCs w:val="24"/>
              </w:rPr>
              <w:t>Perales de Tajuña</w:t>
            </w:r>
            <w:r w:rsidR="00430BD8" w:rsidRPr="001B72A1">
              <w:rPr>
                <w:rFonts w:ascii="Verdana" w:hAnsi="Verdana"/>
                <w:sz w:val="24"/>
                <w:szCs w:val="24"/>
              </w:rPr>
              <w:t xml:space="preserve"> (Madrid)</w:t>
            </w:r>
          </w:p>
        </w:tc>
        <w:tc>
          <w:tcPr>
            <w:tcW w:w="2835" w:type="dxa"/>
          </w:tcPr>
          <w:p w14:paraId="3F3215FE" w14:textId="77777777" w:rsidR="00547048" w:rsidRPr="001B72A1" w:rsidRDefault="0010359B" w:rsidP="002A7579">
            <w:pPr>
              <w:spacing w:after="120" w:line="360" w:lineRule="auto"/>
              <w:jc w:val="right"/>
              <w:rPr>
                <w:rFonts w:ascii="Verdana" w:hAnsi="Verdana"/>
                <w:sz w:val="24"/>
                <w:szCs w:val="24"/>
              </w:rPr>
            </w:pPr>
            <w:r w:rsidRPr="001B72A1">
              <w:rPr>
                <w:rFonts w:ascii="Verdana" w:hAnsi="Verdana"/>
                <w:sz w:val="24"/>
                <w:szCs w:val="24"/>
              </w:rPr>
              <w:t>3.059</w:t>
            </w:r>
          </w:p>
        </w:tc>
      </w:tr>
      <w:tr w:rsidR="00547048" w:rsidRPr="001B72A1" w14:paraId="3F321602" w14:textId="77777777" w:rsidTr="005A29AE">
        <w:trPr>
          <w:trHeight w:hRule="exact" w:val="397"/>
        </w:trPr>
        <w:tc>
          <w:tcPr>
            <w:tcW w:w="5665" w:type="dxa"/>
          </w:tcPr>
          <w:p w14:paraId="3F321600" w14:textId="77777777" w:rsidR="00547048" w:rsidRPr="001B72A1" w:rsidRDefault="00BE309B" w:rsidP="002A7579">
            <w:pPr>
              <w:spacing w:after="120" w:line="360" w:lineRule="auto"/>
              <w:rPr>
                <w:rFonts w:ascii="Verdana" w:hAnsi="Verdana"/>
                <w:sz w:val="24"/>
                <w:szCs w:val="24"/>
              </w:rPr>
            </w:pPr>
            <w:r w:rsidRPr="001B72A1">
              <w:rPr>
                <w:rFonts w:ascii="Verdana" w:hAnsi="Verdana"/>
                <w:sz w:val="24"/>
                <w:szCs w:val="24"/>
              </w:rPr>
              <w:t>Los Santos de la Humosa</w:t>
            </w:r>
            <w:r w:rsidR="00430BD8" w:rsidRPr="001B72A1">
              <w:rPr>
                <w:rFonts w:ascii="Verdana" w:hAnsi="Verdana"/>
                <w:sz w:val="24"/>
                <w:szCs w:val="24"/>
              </w:rPr>
              <w:t xml:space="preserve"> (Madrid)</w:t>
            </w:r>
          </w:p>
        </w:tc>
        <w:tc>
          <w:tcPr>
            <w:tcW w:w="2835" w:type="dxa"/>
          </w:tcPr>
          <w:p w14:paraId="3F321601" w14:textId="77777777" w:rsidR="00547048" w:rsidRPr="001B72A1" w:rsidRDefault="00BE309B" w:rsidP="002A7579">
            <w:pPr>
              <w:spacing w:after="120" w:line="360" w:lineRule="auto"/>
              <w:jc w:val="right"/>
              <w:rPr>
                <w:rFonts w:ascii="Verdana" w:hAnsi="Verdana"/>
                <w:sz w:val="24"/>
                <w:szCs w:val="24"/>
              </w:rPr>
            </w:pPr>
            <w:r w:rsidRPr="001B72A1">
              <w:rPr>
                <w:rFonts w:ascii="Verdana" w:hAnsi="Verdana"/>
                <w:sz w:val="24"/>
                <w:szCs w:val="24"/>
              </w:rPr>
              <w:t>2.</w:t>
            </w:r>
            <w:r w:rsidR="00092213" w:rsidRPr="001B72A1">
              <w:rPr>
                <w:rFonts w:ascii="Verdana" w:hAnsi="Verdana"/>
                <w:sz w:val="24"/>
                <w:szCs w:val="24"/>
              </w:rPr>
              <w:t>729</w:t>
            </w:r>
          </w:p>
        </w:tc>
      </w:tr>
      <w:tr w:rsidR="00547048" w:rsidRPr="001B72A1" w14:paraId="3F321605" w14:textId="77777777" w:rsidTr="005A29AE">
        <w:trPr>
          <w:trHeight w:hRule="exact" w:val="397"/>
        </w:trPr>
        <w:tc>
          <w:tcPr>
            <w:tcW w:w="5665" w:type="dxa"/>
          </w:tcPr>
          <w:p w14:paraId="3F321603" w14:textId="77777777" w:rsidR="00547048" w:rsidRPr="001B72A1" w:rsidRDefault="00430BD8" w:rsidP="002A7579">
            <w:pPr>
              <w:spacing w:after="120" w:line="360" w:lineRule="auto"/>
              <w:rPr>
                <w:rFonts w:ascii="Verdana" w:hAnsi="Verdana"/>
                <w:sz w:val="24"/>
                <w:szCs w:val="24"/>
              </w:rPr>
            </w:pPr>
            <w:r w:rsidRPr="001B72A1">
              <w:rPr>
                <w:rFonts w:ascii="Verdana" w:hAnsi="Verdana"/>
                <w:sz w:val="24"/>
                <w:szCs w:val="24"/>
              </w:rPr>
              <w:t>Tielmes (Madrid)</w:t>
            </w:r>
          </w:p>
        </w:tc>
        <w:tc>
          <w:tcPr>
            <w:tcW w:w="2835" w:type="dxa"/>
          </w:tcPr>
          <w:p w14:paraId="3F321604" w14:textId="77777777" w:rsidR="00547048" w:rsidRPr="001B72A1" w:rsidRDefault="00430BD8" w:rsidP="002A7579">
            <w:pPr>
              <w:spacing w:after="120" w:line="360" w:lineRule="auto"/>
              <w:jc w:val="right"/>
              <w:rPr>
                <w:rFonts w:ascii="Verdana" w:hAnsi="Verdana"/>
                <w:sz w:val="24"/>
                <w:szCs w:val="24"/>
              </w:rPr>
            </w:pPr>
            <w:r w:rsidRPr="001B72A1">
              <w:rPr>
                <w:rFonts w:ascii="Verdana" w:hAnsi="Verdana"/>
                <w:sz w:val="24"/>
                <w:szCs w:val="24"/>
              </w:rPr>
              <w:t>2.7</w:t>
            </w:r>
            <w:r w:rsidR="00092213" w:rsidRPr="001B72A1">
              <w:rPr>
                <w:rFonts w:ascii="Verdana" w:hAnsi="Verdana"/>
                <w:sz w:val="24"/>
                <w:szCs w:val="24"/>
              </w:rPr>
              <w:t>81</w:t>
            </w:r>
          </w:p>
        </w:tc>
      </w:tr>
      <w:tr w:rsidR="00547048" w:rsidRPr="001B72A1" w14:paraId="3F321608" w14:textId="77777777" w:rsidTr="005A29AE">
        <w:trPr>
          <w:trHeight w:hRule="exact" w:val="397"/>
        </w:trPr>
        <w:tc>
          <w:tcPr>
            <w:tcW w:w="5665" w:type="dxa"/>
          </w:tcPr>
          <w:p w14:paraId="3F321606" w14:textId="77777777" w:rsidR="00547048" w:rsidRPr="001B72A1" w:rsidRDefault="00430BD8" w:rsidP="002A7579">
            <w:pPr>
              <w:spacing w:after="120" w:line="360" w:lineRule="auto"/>
              <w:rPr>
                <w:rFonts w:ascii="Verdana" w:hAnsi="Verdana"/>
                <w:sz w:val="24"/>
                <w:szCs w:val="24"/>
              </w:rPr>
            </w:pPr>
            <w:r w:rsidRPr="001B72A1">
              <w:rPr>
                <w:rFonts w:ascii="Verdana" w:hAnsi="Verdana"/>
                <w:sz w:val="24"/>
                <w:szCs w:val="24"/>
              </w:rPr>
              <w:t>Torres de la Alameda (Madrid)</w:t>
            </w:r>
          </w:p>
        </w:tc>
        <w:tc>
          <w:tcPr>
            <w:tcW w:w="2835" w:type="dxa"/>
          </w:tcPr>
          <w:p w14:paraId="3F321607" w14:textId="77777777" w:rsidR="00547048" w:rsidRPr="001B72A1" w:rsidRDefault="00430BD8" w:rsidP="002A7579">
            <w:pPr>
              <w:spacing w:after="120" w:line="360" w:lineRule="auto"/>
              <w:jc w:val="right"/>
              <w:rPr>
                <w:rFonts w:ascii="Verdana" w:hAnsi="Verdana"/>
                <w:sz w:val="24"/>
                <w:szCs w:val="24"/>
              </w:rPr>
            </w:pPr>
            <w:r w:rsidRPr="001B72A1">
              <w:rPr>
                <w:rFonts w:ascii="Verdana" w:hAnsi="Verdana"/>
                <w:sz w:val="24"/>
                <w:szCs w:val="24"/>
              </w:rPr>
              <w:t>7.</w:t>
            </w:r>
            <w:r w:rsidR="00092213" w:rsidRPr="001B72A1">
              <w:rPr>
                <w:rFonts w:ascii="Verdana" w:hAnsi="Verdana"/>
                <w:sz w:val="24"/>
                <w:szCs w:val="24"/>
              </w:rPr>
              <w:t>729</w:t>
            </w:r>
          </w:p>
        </w:tc>
      </w:tr>
      <w:tr w:rsidR="00547048" w:rsidRPr="001B72A1" w14:paraId="3F32160B" w14:textId="77777777" w:rsidTr="005A29AE">
        <w:trPr>
          <w:trHeight w:hRule="exact" w:val="397"/>
        </w:trPr>
        <w:tc>
          <w:tcPr>
            <w:tcW w:w="5665" w:type="dxa"/>
          </w:tcPr>
          <w:p w14:paraId="3F321609" w14:textId="77777777" w:rsidR="00547048" w:rsidRPr="001B72A1" w:rsidRDefault="00430BD8" w:rsidP="002A7579">
            <w:pPr>
              <w:spacing w:after="120" w:line="360" w:lineRule="auto"/>
              <w:rPr>
                <w:rFonts w:ascii="Verdana" w:hAnsi="Verdana"/>
                <w:sz w:val="24"/>
                <w:szCs w:val="24"/>
              </w:rPr>
            </w:pPr>
            <w:r w:rsidRPr="001B72A1">
              <w:rPr>
                <w:rFonts w:ascii="Verdana" w:hAnsi="Verdana"/>
                <w:sz w:val="24"/>
                <w:szCs w:val="24"/>
              </w:rPr>
              <w:t>Valdilecha (Madrid)</w:t>
            </w:r>
          </w:p>
        </w:tc>
        <w:tc>
          <w:tcPr>
            <w:tcW w:w="2835" w:type="dxa"/>
          </w:tcPr>
          <w:p w14:paraId="3F32160A" w14:textId="77777777" w:rsidR="00547048" w:rsidRPr="001B72A1" w:rsidRDefault="00092213" w:rsidP="002A7579">
            <w:pPr>
              <w:spacing w:after="120" w:line="360" w:lineRule="auto"/>
              <w:jc w:val="right"/>
              <w:rPr>
                <w:rFonts w:ascii="Verdana" w:hAnsi="Verdana"/>
                <w:sz w:val="24"/>
                <w:szCs w:val="24"/>
              </w:rPr>
            </w:pPr>
            <w:r w:rsidRPr="001B72A1">
              <w:rPr>
                <w:rFonts w:ascii="Verdana" w:hAnsi="Verdana"/>
                <w:sz w:val="24"/>
                <w:szCs w:val="24"/>
              </w:rPr>
              <w:t>3</w:t>
            </w:r>
            <w:r w:rsidR="00430BD8" w:rsidRPr="001B72A1">
              <w:rPr>
                <w:rFonts w:ascii="Verdana" w:hAnsi="Verdana"/>
                <w:sz w:val="24"/>
                <w:szCs w:val="24"/>
              </w:rPr>
              <w:t>.</w:t>
            </w:r>
            <w:r w:rsidRPr="001B72A1">
              <w:rPr>
                <w:rFonts w:ascii="Verdana" w:hAnsi="Verdana"/>
                <w:sz w:val="24"/>
                <w:szCs w:val="24"/>
              </w:rPr>
              <w:t>079</w:t>
            </w:r>
          </w:p>
        </w:tc>
      </w:tr>
      <w:tr w:rsidR="00547048" w:rsidRPr="001B72A1" w14:paraId="3F32160E" w14:textId="77777777" w:rsidTr="005A29AE">
        <w:trPr>
          <w:trHeight w:hRule="exact" w:val="397"/>
        </w:trPr>
        <w:tc>
          <w:tcPr>
            <w:tcW w:w="5665" w:type="dxa"/>
          </w:tcPr>
          <w:p w14:paraId="3F32160C" w14:textId="77777777" w:rsidR="00547048" w:rsidRPr="001B72A1" w:rsidRDefault="00430BD8" w:rsidP="002A7579">
            <w:pPr>
              <w:spacing w:after="120" w:line="360" w:lineRule="auto"/>
              <w:rPr>
                <w:rFonts w:ascii="Verdana" w:hAnsi="Verdana"/>
                <w:sz w:val="24"/>
                <w:szCs w:val="24"/>
              </w:rPr>
            </w:pPr>
            <w:r w:rsidRPr="001B72A1">
              <w:rPr>
                <w:rFonts w:ascii="Verdana" w:hAnsi="Verdana"/>
                <w:sz w:val="24"/>
                <w:szCs w:val="24"/>
              </w:rPr>
              <w:t>Villaconejos (Madrid)</w:t>
            </w:r>
          </w:p>
        </w:tc>
        <w:tc>
          <w:tcPr>
            <w:tcW w:w="2835" w:type="dxa"/>
          </w:tcPr>
          <w:p w14:paraId="3F32160D" w14:textId="77777777" w:rsidR="00547048" w:rsidRPr="001B72A1" w:rsidRDefault="00430BD8" w:rsidP="002A7579">
            <w:pPr>
              <w:spacing w:after="120" w:line="360" w:lineRule="auto"/>
              <w:jc w:val="right"/>
              <w:rPr>
                <w:rFonts w:ascii="Verdana" w:hAnsi="Verdana"/>
                <w:sz w:val="24"/>
                <w:szCs w:val="24"/>
              </w:rPr>
            </w:pPr>
            <w:r w:rsidRPr="001B72A1">
              <w:rPr>
                <w:rFonts w:ascii="Verdana" w:hAnsi="Verdana"/>
                <w:sz w:val="24"/>
                <w:szCs w:val="24"/>
              </w:rPr>
              <w:t>3.4</w:t>
            </w:r>
            <w:r w:rsidR="00092213" w:rsidRPr="001B72A1">
              <w:rPr>
                <w:rFonts w:ascii="Verdana" w:hAnsi="Verdana"/>
                <w:sz w:val="24"/>
                <w:szCs w:val="24"/>
              </w:rPr>
              <w:t>64</w:t>
            </w:r>
          </w:p>
        </w:tc>
      </w:tr>
      <w:tr w:rsidR="00547048" w:rsidRPr="001B72A1" w14:paraId="3F321611" w14:textId="77777777" w:rsidTr="005A29AE">
        <w:trPr>
          <w:trHeight w:hRule="exact" w:val="397"/>
        </w:trPr>
        <w:tc>
          <w:tcPr>
            <w:tcW w:w="5665" w:type="dxa"/>
          </w:tcPr>
          <w:p w14:paraId="3F32160F" w14:textId="77777777" w:rsidR="00547048" w:rsidRPr="001B72A1" w:rsidRDefault="00430BD8" w:rsidP="002A7579">
            <w:pPr>
              <w:spacing w:after="120" w:line="360" w:lineRule="auto"/>
              <w:rPr>
                <w:rFonts w:ascii="Verdana" w:hAnsi="Verdana"/>
                <w:sz w:val="24"/>
                <w:szCs w:val="24"/>
              </w:rPr>
            </w:pPr>
            <w:r w:rsidRPr="001B72A1">
              <w:rPr>
                <w:rFonts w:ascii="Verdana" w:hAnsi="Verdana"/>
                <w:sz w:val="24"/>
                <w:szCs w:val="24"/>
              </w:rPr>
              <w:t>Villar del Olmo (Madrid)</w:t>
            </w:r>
          </w:p>
        </w:tc>
        <w:tc>
          <w:tcPr>
            <w:tcW w:w="2835" w:type="dxa"/>
          </w:tcPr>
          <w:p w14:paraId="3F321610" w14:textId="77777777" w:rsidR="00547048" w:rsidRPr="001B72A1" w:rsidRDefault="00430BD8" w:rsidP="002A7579">
            <w:pPr>
              <w:spacing w:after="120" w:line="360" w:lineRule="auto"/>
              <w:jc w:val="right"/>
              <w:rPr>
                <w:rFonts w:ascii="Verdana" w:hAnsi="Verdana"/>
                <w:sz w:val="24"/>
                <w:szCs w:val="24"/>
              </w:rPr>
            </w:pPr>
            <w:r w:rsidRPr="001B72A1">
              <w:rPr>
                <w:rFonts w:ascii="Verdana" w:hAnsi="Verdana"/>
                <w:sz w:val="24"/>
                <w:szCs w:val="24"/>
              </w:rPr>
              <w:t>2.</w:t>
            </w:r>
            <w:r w:rsidR="00092213" w:rsidRPr="001B72A1">
              <w:rPr>
                <w:rFonts w:ascii="Verdana" w:hAnsi="Verdana"/>
                <w:sz w:val="24"/>
                <w:szCs w:val="24"/>
              </w:rPr>
              <w:t>211</w:t>
            </w:r>
          </w:p>
        </w:tc>
      </w:tr>
      <w:tr w:rsidR="00547048" w:rsidRPr="001B72A1" w14:paraId="3F321614" w14:textId="77777777" w:rsidTr="005A29AE">
        <w:trPr>
          <w:trHeight w:hRule="exact" w:val="397"/>
        </w:trPr>
        <w:tc>
          <w:tcPr>
            <w:tcW w:w="5665" w:type="dxa"/>
          </w:tcPr>
          <w:p w14:paraId="3F321612" w14:textId="77777777" w:rsidR="00547048" w:rsidRPr="001B72A1" w:rsidRDefault="00430BD8" w:rsidP="002A7579">
            <w:pPr>
              <w:spacing w:after="120" w:line="360" w:lineRule="auto"/>
              <w:rPr>
                <w:rFonts w:ascii="Verdana" w:hAnsi="Verdana"/>
                <w:sz w:val="24"/>
                <w:szCs w:val="24"/>
              </w:rPr>
            </w:pPr>
            <w:r w:rsidRPr="001B72A1">
              <w:rPr>
                <w:rFonts w:ascii="Verdana" w:hAnsi="Verdana"/>
                <w:sz w:val="24"/>
                <w:szCs w:val="24"/>
              </w:rPr>
              <w:t>Villarejo de Salvanés (Madrid)</w:t>
            </w:r>
          </w:p>
        </w:tc>
        <w:tc>
          <w:tcPr>
            <w:tcW w:w="2835" w:type="dxa"/>
          </w:tcPr>
          <w:p w14:paraId="3F321613" w14:textId="77777777" w:rsidR="00547048" w:rsidRPr="001B72A1" w:rsidRDefault="00430BD8" w:rsidP="002A7579">
            <w:pPr>
              <w:spacing w:after="120" w:line="360" w:lineRule="auto"/>
              <w:jc w:val="right"/>
              <w:rPr>
                <w:rFonts w:ascii="Verdana" w:hAnsi="Verdana"/>
                <w:sz w:val="24"/>
                <w:szCs w:val="24"/>
              </w:rPr>
            </w:pPr>
            <w:r w:rsidRPr="001B72A1">
              <w:rPr>
                <w:rFonts w:ascii="Verdana" w:hAnsi="Verdana"/>
                <w:sz w:val="24"/>
                <w:szCs w:val="24"/>
              </w:rPr>
              <w:t>7.</w:t>
            </w:r>
            <w:r w:rsidR="00092213" w:rsidRPr="001B72A1">
              <w:rPr>
                <w:rFonts w:ascii="Verdana" w:hAnsi="Verdana"/>
                <w:sz w:val="24"/>
                <w:szCs w:val="24"/>
              </w:rPr>
              <w:t>552</w:t>
            </w:r>
          </w:p>
        </w:tc>
      </w:tr>
    </w:tbl>
    <w:p w14:paraId="3F321615" w14:textId="77777777" w:rsidR="008F781F" w:rsidRPr="001B72A1" w:rsidRDefault="008F781F" w:rsidP="002A7579">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616" w14:textId="77777777" w:rsidR="00983D47" w:rsidRPr="001B72A1" w:rsidRDefault="00983D47" w:rsidP="002A7579">
      <w:pPr>
        <w:spacing w:after="120" w:line="360" w:lineRule="auto"/>
        <w:jc w:val="both"/>
        <w:rPr>
          <w:rFonts w:ascii="Verdana" w:hAnsi="Verdana"/>
          <w:sz w:val="24"/>
          <w:szCs w:val="24"/>
        </w:rPr>
      </w:pPr>
      <w:r w:rsidRPr="001B72A1">
        <w:rPr>
          <w:rFonts w:ascii="Verdana" w:hAnsi="Verdana"/>
          <w:sz w:val="24"/>
          <w:szCs w:val="24"/>
        </w:rPr>
        <w:lastRenderedPageBreak/>
        <w:t xml:space="preserve">Ninguno de los municipios de la Alcarria conquense supera los </w:t>
      </w:r>
      <w:r w:rsidR="00493D55" w:rsidRPr="001B72A1">
        <w:rPr>
          <w:rFonts w:ascii="Verdana" w:hAnsi="Verdana"/>
          <w:sz w:val="24"/>
          <w:szCs w:val="24"/>
        </w:rPr>
        <w:t>dos</w:t>
      </w:r>
      <w:r w:rsidR="008128FE" w:rsidRPr="001B72A1">
        <w:rPr>
          <w:rFonts w:ascii="Verdana" w:hAnsi="Verdana"/>
          <w:sz w:val="24"/>
          <w:szCs w:val="24"/>
        </w:rPr>
        <w:t xml:space="preserve"> mil habitantes. A 1 de enero de 2021, </w:t>
      </w:r>
      <w:r w:rsidR="00A454B5" w:rsidRPr="001B72A1">
        <w:rPr>
          <w:rFonts w:ascii="Verdana" w:hAnsi="Verdana"/>
          <w:sz w:val="24"/>
          <w:szCs w:val="24"/>
        </w:rPr>
        <w:t xml:space="preserve">solo </w:t>
      </w:r>
      <w:r w:rsidR="00B57D0E" w:rsidRPr="001B72A1">
        <w:rPr>
          <w:rFonts w:ascii="Verdana" w:hAnsi="Verdana"/>
          <w:sz w:val="24"/>
          <w:szCs w:val="24"/>
        </w:rPr>
        <w:t xml:space="preserve">tienen más de </w:t>
      </w:r>
      <w:r w:rsidR="00A454B5" w:rsidRPr="001B72A1">
        <w:rPr>
          <w:rFonts w:ascii="Verdana" w:hAnsi="Verdana"/>
          <w:sz w:val="24"/>
          <w:szCs w:val="24"/>
        </w:rPr>
        <w:t>500 habitantes los siguientes municipios</w:t>
      </w:r>
      <w:r w:rsidRPr="001B72A1">
        <w:rPr>
          <w:rFonts w:ascii="Verdana" w:hAnsi="Verdana"/>
          <w:sz w:val="24"/>
          <w:szCs w:val="24"/>
        </w:rPr>
        <w:t>:</w:t>
      </w:r>
    </w:p>
    <w:p w14:paraId="3F321617" w14:textId="77777777" w:rsidR="00A454B5" w:rsidRPr="001B72A1" w:rsidRDefault="00A454B5" w:rsidP="002A7579">
      <w:pPr>
        <w:pStyle w:val="Prrafodelista"/>
        <w:numPr>
          <w:ilvl w:val="0"/>
          <w:numId w:val="1"/>
        </w:numPr>
        <w:spacing w:after="120" w:line="360" w:lineRule="auto"/>
        <w:ind w:left="0" w:firstLine="0"/>
        <w:jc w:val="both"/>
        <w:rPr>
          <w:rFonts w:ascii="Verdana" w:hAnsi="Verdana"/>
          <w:sz w:val="24"/>
          <w:szCs w:val="24"/>
        </w:rPr>
      </w:pPr>
      <w:r w:rsidRPr="001B72A1">
        <w:rPr>
          <w:rFonts w:ascii="Verdana" w:hAnsi="Verdana"/>
          <w:sz w:val="24"/>
          <w:szCs w:val="24"/>
        </w:rPr>
        <w:t>Barajas de Melo (</w:t>
      </w:r>
      <w:r w:rsidR="004379B1" w:rsidRPr="001B72A1">
        <w:rPr>
          <w:rFonts w:ascii="Verdana" w:hAnsi="Verdana"/>
          <w:sz w:val="24"/>
          <w:szCs w:val="24"/>
        </w:rPr>
        <w:t>1.005</w:t>
      </w:r>
      <w:r w:rsidR="00DB758A" w:rsidRPr="001B72A1">
        <w:rPr>
          <w:rFonts w:ascii="Verdana" w:hAnsi="Verdana"/>
          <w:sz w:val="24"/>
          <w:szCs w:val="24"/>
        </w:rPr>
        <w:t xml:space="preserve"> habitantes</w:t>
      </w:r>
      <w:r w:rsidRPr="001B72A1">
        <w:rPr>
          <w:rFonts w:ascii="Verdana" w:hAnsi="Verdana"/>
          <w:sz w:val="24"/>
          <w:szCs w:val="24"/>
        </w:rPr>
        <w:t>)</w:t>
      </w:r>
    </w:p>
    <w:p w14:paraId="3F321618" w14:textId="77777777" w:rsidR="00A454B5" w:rsidRPr="001B72A1" w:rsidRDefault="00D62E47" w:rsidP="002A7579">
      <w:pPr>
        <w:pStyle w:val="Prrafodelista"/>
        <w:numPr>
          <w:ilvl w:val="0"/>
          <w:numId w:val="1"/>
        </w:numPr>
        <w:spacing w:after="120" w:line="360" w:lineRule="auto"/>
        <w:ind w:left="0" w:firstLine="0"/>
        <w:jc w:val="both"/>
        <w:rPr>
          <w:rFonts w:ascii="Verdana" w:hAnsi="Verdana"/>
          <w:sz w:val="24"/>
          <w:szCs w:val="24"/>
        </w:rPr>
      </w:pPr>
      <w:r w:rsidRPr="001B72A1">
        <w:rPr>
          <w:rFonts w:ascii="Verdana" w:hAnsi="Verdana"/>
          <w:sz w:val="24"/>
          <w:szCs w:val="24"/>
        </w:rPr>
        <w:t>Huete (1.746</w:t>
      </w:r>
      <w:r w:rsidR="00DB758A" w:rsidRPr="001B72A1">
        <w:rPr>
          <w:rFonts w:ascii="Verdana" w:hAnsi="Verdana"/>
          <w:sz w:val="24"/>
          <w:szCs w:val="24"/>
        </w:rPr>
        <w:t xml:space="preserve"> habitantes</w:t>
      </w:r>
      <w:r w:rsidR="00A454B5" w:rsidRPr="001B72A1">
        <w:rPr>
          <w:rFonts w:ascii="Verdana" w:hAnsi="Verdana"/>
          <w:sz w:val="24"/>
          <w:szCs w:val="24"/>
        </w:rPr>
        <w:t>)</w:t>
      </w:r>
    </w:p>
    <w:p w14:paraId="3F321619" w14:textId="77777777" w:rsidR="00A454B5" w:rsidRPr="001B72A1" w:rsidRDefault="00D62E47" w:rsidP="002A7579">
      <w:pPr>
        <w:pStyle w:val="Prrafodelista"/>
        <w:numPr>
          <w:ilvl w:val="0"/>
          <w:numId w:val="1"/>
        </w:numPr>
        <w:spacing w:after="120" w:line="360" w:lineRule="auto"/>
        <w:ind w:left="0" w:firstLine="0"/>
        <w:jc w:val="both"/>
        <w:rPr>
          <w:rFonts w:ascii="Verdana" w:hAnsi="Verdana"/>
          <w:sz w:val="24"/>
          <w:szCs w:val="24"/>
        </w:rPr>
      </w:pPr>
      <w:r w:rsidRPr="001B72A1">
        <w:rPr>
          <w:rFonts w:ascii="Verdana" w:hAnsi="Verdana"/>
          <w:sz w:val="24"/>
          <w:szCs w:val="24"/>
        </w:rPr>
        <w:t>Priego (892</w:t>
      </w:r>
      <w:r w:rsidR="00DB758A" w:rsidRPr="001B72A1">
        <w:rPr>
          <w:rFonts w:ascii="Verdana" w:hAnsi="Verdana"/>
          <w:sz w:val="24"/>
          <w:szCs w:val="24"/>
        </w:rPr>
        <w:t xml:space="preserve"> habitantes</w:t>
      </w:r>
      <w:r w:rsidR="00A454B5" w:rsidRPr="001B72A1">
        <w:rPr>
          <w:rFonts w:ascii="Verdana" w:hAnsi="Verdana"/>
          <w:sz w:val="24"/>
          <w:szCs w:val="24"/>
        </w:rPr>
        <w:t>)</w:t>
      </w:r>
    </w:p>
    <w:p w14:paraId="3F32161A" w14:textId="77777777" w:rsidR="00601042" w:rsidRPr="001B72A1" w:rsidRDefault="008D6A42" w:rsidP="002A7579">
      <w:pPr>
        <w:spacing w:after="120" w:line="360" w:lineRule="auto"/>
        <w:jc w:val="both"/>
        <w:rPr>
          <w:rFonts w:ascii="Verdana" w:hAnsi="Verdana"/>
          <w:sz w:val="24"/>
          <w:szCs w:val="24"/>
        </w:rPr>
      </w:pPr>
      <w:r w:rsidRPr="001B72A1">
        <w:rPr>
          <w:rFonts w:ascii="Verdana" w:hAnsi="Verdana"/>
          <w:sz w:val="24"/>
          <w:szCs w:val="24"/>
        </w:rPr>
        <w:t xml:space="preserve">En cuanto a la </w:t>
      </w:r>
      <w:r w:rsidR="00601042" w:rsidRPr="001B72A1">
        <w:rPr>
          <w:rFonts w:ascii="Verdana" w:hAnsi="Verdana"/>
          <w:sz w:val="24"/>
          <w:szCs w:val="24"/>
        </w:rPr>
        <w:t>estructura por sexos</w:t>
      </w:r>
      <w:r w:rsidRPr="001B72A1">
        <w:rPr>
          <w:rFonts w:ascii="Verdana" w:hAnsi="Verdana"/>
          <w:sz w:val="24"/>
          <w:szCs w:val="24"/>
        </w:rPr>
        <w:t xml:space="preserve"> de la población de la Alcarria los datos de 2021 </w:t>
      </w:r>
      <w:r w:rsidR="00601042" w:rsidRPr="001B72A1">
        <w:rPr>
          <w:rFonts w:ascii="Verdana" w:hAnsi="Verdana"/>
          <w:sz w:val="24"/>
          <w:szCs w:val="24"/>
        </w:rPr>
        <w:t>muestran</w:t>
      </w:r>
      <w:r w:rsidRPr="001B72A1">
        <w:rPr>
          <w:rFonts w:ascii="Verdana" w:hAnsi="Verdana"/>
          <w:sz w:val="24"/>
          <w:szCs w:val="24"/>
        </w:rPr>
        <w:t xml:space="preserve"> que el índice de masculinidad es igual a 105,63, siendo superior a 100 en la Alcarria conquense (115,47</w:t>
      </w:r>
      <w:r w:rsidR="00DB758A" w:rsidRPr="001B72A1">
        <w:rPr>
          <w:rFonts w:ascii="Verdana" w:hAnsi="Verdana"/>
          <w:sz w:val="24"/>
          <w:szCs w:val="24"/>
        </w:rPr>
        <w:t>) y en la madrileña (101,47), só</w:t>
      </w:r>
      <w:r w:rsidRPr="001B72A1">
        <w:rPr>
          <w:rFonts w:ascii="Verdana" w:hAnsi="Verdana"/>
          <w:sz w:val="24"/>
          <w:szCs w:val="24"/>
        </w:rPr>
        <w:t xml:space="preserve">lo en </w:t>
      </w:r>
      <w:r w:rsidR="00601042" w:rsidRPr="001B72A1">
        <w:rPr>
          <w:rFonts w:ascii="Verdana" w:hAnsi="Verdana"/>
          <w:sz w:val="24"/>
          <w:szCs w:val="24"/>
        </w:rPr>
        <w:t xml:space="preserve">La Alcarria de </w:t>
      </w:r>
      <w:r w:rsidRPr="001B72A1">
        <w:rPr>
          <w:rFonts w:ascii="Verdana" w:hAnsi="Verdana"/>
          <w:sz w:val="24"/>
          <w:szCs w:val="24"/>
        </w:rPr>
        <w:t xml:space="preserve">Guadalajara el índice es mínimamente inferior a 100 (99,95), pero en la mayoría de </w:t>
      </w:r>
      <w:r w:rsidR="00601042" w:rsidRPr="001B72A1">
        <w:rPr>
          <w:rFonts w:ascii="Verdana" w:hAnsi="Verdana"/>
          <w:sz w:val="24"/>
          <w:szCs w:val="24"/>
        </w:rPr>
        <w:t>sus</w:t>
      </w:r>
      <w:r w:rsidRPr="001B72A1">
        <w:rPr>
          <w:rFonts w:ascii="Verdana" w:hAnsi="Verdana"/>
          <w:sz w:val="24"/>
          <w:szCs w:val="24"/>
        </w:rPr>
        <w:t xml:space="preserve"> municipios hay menos mujeres que hombres, concretamente en el 90,91% de los municipios, pero estos índices de masculinidad elevados se ven contrarrestados por el índice de la capital alcarreña (92,59) que aglutina el </w:t>
      </w:r>
      <w:r w:rsidR="00A128F0" w:rsidRPr="001B72A1">
        <w:rPr>
          <w:rFonts w:ascii="Verdana" w:hAnsi="Verdana"/>
          <w:sz w:val="24"/>
          <w:szCs w:val="24"/>
        </w:rPr>
        <w:t>62,97% de la población de La Alcarria en Guadalajara.</w:t>
      </w:r>
      <w:r w:rsidR="00601042" w:rsidRPr="001B72A1">
        <w:rPr>
          <w:rFonts w:ascii="Verdana" w:hAnsi="Verdana"/>
          <w:sz w:val="24"/>
          <w:szCs w:val="24"/>
        </w:rPr>
        <w:t xml:space="preserve"> </w:t>
      </w:r>
    </w:p>
    <w:p w14:paraId="3F32161B" w14:textId="77777777" w:rsidR="00983D47" w:rsidRPr="001B72A1" w:rsidRDefault="00601042" w:rsidP="002A7579">
      <w:pPr>
        <w:spacing w:after="120" w:line="360" w:lineRule="auto"/>
        <w:jc w:val="both"/>
        <w:rPr>
          <w:rFonts w:ascii="Verdana" w:hAnsi="Verdana"/>
          <w:sz w:val="24"/>
          <w:szCs w:val="24"/>
        </w:rPr>
      </w:pPr>
      <w:r w:rsidRPr="001B72A1">
        <w:rPr>
          <w:rFonts w:ascii="Verdana" w:hAnsi="Verdana"/>
          <w:sz w:val="24"/>
          <w:szCs w:val="24"/>
        </w:rPr>
        <w:t>Este bajo índice de feminización de la población sorprende en un medio rural despoblado, en el que el envejecimiento demográfico es elevado, puesto que las mujeres</w:t>
      </w:r>
      <w:r w:rsidR="00BE4631" w:rsidRPr="001B72A1">
        <w:rPr>
          <w:rFonts w:ascii="Verdana" w:hAnsi="Verdana"/>
          <w:sz w:val="24"/>
          <w:szCs w:val="24"/>
        </w:rPr>
        <w:t>,</w:t>
      </w:r>
      <w:r w:rsidRPr="001B72A1">
        <w:rPr>
          <w:rFonts w:ascii="Verdana" w:hAnsi="Verdana"/>
          <w:sz w:val="24"/>
          <w:szCs w:val="24"/>
        </w:rPr>
        <w:t xml:space="preserve"> más longevas que los </w:t>
      </w:r>
      <w:r w:rsidR="00BE4631" w:rsidRPr="001B72A1">
        <w:rPr>
          <w:rFonts w:ascii="Verdana" w:hAnsi="Verdana"/>
          <w:sz w:val="24"/>
          <w:szCs w:val="24"/>
        </w:rPr>
        <w:t>varones,</w:t>
      </w:r>
      <w:r w:rsidRPr="001B72A1">
        <w:rPr>
          <w:rFonts w:ascii="Verdana" w:hAnsi="Verdana"/>
          <w:sz w:val="24"/>
          <w:szCs w:val="24"/>
        </w:rPr>
        <w:t xml:space="preserve"> deberían predominar en este tipo de población rural envejecida. </w:t>
      </w:r>
      <w:r w:rsidR="0078432A" w:rsidRPr="001B72A1">
        <w:rPr>
          <w:rFonts w:ascii="Verdana" w:hAnsi="Verdana"/>
          <w:sz w:val="24"/>
          <w:szCs w:val="24"/>
        </w:rPr>
        <w:t xml:space="preserve">Sin embargo, parece que el éxodo rural ha favorecido a las mujeres que </w:t>
      </w:r>
      <w:r w:rsidR="00DB758A" w:rsidRPr="001B72A1">
        <w:rPr>
          <w:rFonts w:ascii="Verdana" w:hAnsi="Verdana"/>
          <w:sz w:val="24"/>
          <w:szCs w:val="24"/>
        </w:rPr>
        <w:t>encontraron</w:t>
      </w:r>
      <w:r w:rsidR="0078432A" w:rsidRPr="001B72A1">
        <w:rPr>
          <w:rFonts w:ascii="Verdana" w:hAnsi="Verdana"/>
          <w:sz w:val="24"/>
          <w:szCs w:val="24"/>
        </w:rPr>
        <w:t xml:space="preserve"> en las ciudades nichos laborales de fácil acceso como el servicio doméstico, los cuidados a personas mayores y niños, la limpieza en oficinas, hoteles… </w:t>
      </w:r>
      <w:r w:rsidR="00DB758A" w:rsidRPr="001B72A1">
        <w:rPr>
          <w:rFonts w:ascii="Verdana" w:hAnsi="Verdana"/>
          <w:sz w:val="24"/>
          <w:szCs w:val="24"/>
        </w:rPr>
        <w:t>trabajos que hoy en día realizan en mayor medida mujeres inmigrantes, sustituyendo a un colectivo de mujeres autóctonas que emigró del campo a la ciudad durante las últimas décadas del siglo XX.</w:t>
      </w:r>
    </w:p>
    <w:p w14:paraId="3F32161C" w14:textId="77777777" w:rsidR="00C30C1D" w:rsidRPr="001B72A1" w:rsidRDefault="00C30C1D" w:rsidP="002A7579">
      <w:pPr>
        <w:spacing w:after="120" w:line="360" w:lineRule="auto"/>
        <w:rPr>
          <w:rFonts w:ascii="Verdana" w:hAnsi="Verdana"/>
          <w:b/>
          <w:sz w:val="24"/>
          <w:szCs w:val="24"/>
        </w:rPr>
      </w:pPr>
    </w:p>
    <w:p w14:paraId="31F8D8F5" w14:textId="77777777" w:rsidR="003B5B05" w:rsidRPr="001B72A1" w:rsidRDefault="003B5B05" w:rsidP="002A7579">
      <w:pPr>
        <w:spacing w:after="120" w:line="360" w:lineRule="auto"/>
        <w:jc w:val="both"/>
        <w:rPr>
          <w:rFonts w:ascii="Verdana" w:hAnsi="Verdana"/>
          <w:b/>
          <w:sz w:val="24"/>
          <w:szCs w:val="24"/>
        </w:rPr>
      </w:pPr>
    </w:p>
    <w:p w14:paraId="73A7554B" w14:textId="77777777" w:rsidR="003B5B05" w:rsidRPr="001B72A1" w:rsidRDefault="003B5B05" w:rsidP="002A7579">
      <w:pPr>
        <w:spacing w:after="120" w:line="360" w:lineRule="auto"/>
        <w:jc w:val="both"/>
        <w:rPr>
          <w:rFonts w:ascii="Verdana" w:hAnsi="Verdana"/>
          <w:b/>
          <w:sz w:val="24"/>
          <w:szCs w:val="24"/>
        </w:rPr>
      </w:pPr>
    </w:p>
    <w:p w14:paraId="4CF50C5B" w14:textId="77777777" w:rsidR="003B5B05" w:rsidRPr="001B72A1" w:rsidRDefault="003B5B05" w:rsidP="002A7579">
      <w:pPr>
        <w:spacing w:after="120" w:line="360" w:lineRule="auto"/>
        <w:jc w:val="both"/>
        <w:rPr>
          <w:rFonts w:ascii="Verdana" w:hAnsi="Verdana"/>
          <w:b/>
          <w:sz w:val="24"/>
          <w:szCs w:val="24"/>
        </w:rPr>
      </w:pPr>
    </w:p>
    <w:p w14:paraId="3F32161D" w14:textId="7580100F" w:rsidR="00A95750" w:rsidRPr="001B72A1" w:rsidRDefault="00A95750" w:rsidP="002A7579">
      <w:pPr>
        <w:spacing w:after="120" w:line="360" w:lineRule="auto"/>
        <w:jc w:val="both"/>
        <w:rPr>
          <w:rFonts w:ascii="Verdana" w:hAnsi="Verdana"/>
          <w:b/>
          <w:sz w:val="24"/>
          <w:szCs w:val="24"/>
        </w:rPr>
      </w:pPr>
      <w:r w:rsidRPr="001B72A1">
        <w:rPr>
          <w:rFonts w:ascii="Verdana" w:hAnsi="Verdana"/>
          <w:b/>
          <w:sz w:val="24"/>
          <w:szCs w:val="24"/>
        </w:rPr>
        <w:lastRenderedPageBreak/>
        <w:t>DINÁMICA DE LA POBLACIÓN</w:t>
      </w:r>
    </w:p>
    <w:p w14:paraId="3F32161E" w14:textId="77777777" w:rsidR="00A95750" w:rsidRPr="001B72A1" w:rsidRDefault="00A95750" w:rsidP="002A7579">
      <w:pPr>
        <w:spacing w:after="120" w:line="360" w:lineRule="auto"/>
        <w:jc w:val="both"/>
        <w:rPr>
          <w:rFonts w:ascii="Verdana" w:hAnsi="Verdana"/>
          <w:sz w:val="24"/>
          <w:szCs w:val="24"/>
        </w:rPr>
      </w:pPr>
      <w:r w:rsidRPr="001B72A1">
        <w:rPr>
          <w:rFonts w:ascii="Verdana" w:hAnsi="Verdana"/>
          <w:sz w:val="24"/>
          <w:szCs w:val="24"/>
        </w:rPr>
        <w:t xml:space="preserve">Como se desprende del apartado anterior La Alcarria constituye un territorio muy poco poblado, con una mayoría de municipios muy pequeños. </w:t>
      </w:r>
    </w:p>
    <w:p w14:paraId="3F32161F" w14:textId="77777777" w:rsidR="00E00D73" w:rsidRPr="001B72A1" w:rsidRDefault="00E87FB4" w:rsidP="002A7579">
      <w:pPr>
        <w:spacing w:after="120" w:line="360" w:lineRule="auto"/>
        <w:jc w:val="both"/>
        <w:rPr>
          <w:rFonts w:ascii="Verdana" w:hAnsi="Verdana"/>
          <w:sz w:val="24"/>
          <w:szCs w:val="24"/>
        </w:rPr>
      </w:pPr>
      <w:r w:rsidRPr="001B72A1">
        <w:rPr>
          <w:rFonts w:ascii="Verdana" w:hAnsi="Verdana"/>
          <w:sz w:val="24"/>
          <w:szCs w:val="24"/>
        </w:rPr>
        <w:t xml:space="preserve">Las </w:t>
      </w:r>
      <w:r w:rsidR="00CB2E18" w:rsidRPr="001B72A1">
        <w:rPr>
          <w:rFonts w:ascii="Verdana" w:hAnsi="Verdana"/>
          <w:sz w:val="24"/>
          <w:szCs w:val="24"/>
        </w:rPr>
        <w:t xml:space="preserve">continuas </w:t>
      </w:r>
      <w:r w:rsidRPr="001B72A1">
        <w:rPr>
          <w:rFonts w:ascii="Verdana" w:hAnsi="Verdana"/>
          <w:sz w:val="24"/>
          <w:szCs w:val="24"/>
        </w:rPr>
        <w:t xml:space="preserve">migraciones históricas </w:t>
      </w:r>
      <w:r w:rsidR="00CB2E18" w:rsidRPr="001B72A1">
        <w:rPr>
          <w:rFonts w:ascii="Verdana" w:hAnsi="Verdana"/>
          <w:sz w:val="24"/>
          <w:szCs w:val="24"/>
        </w:rPr>
        <w:t>de la zona, acentuadas desde la década de los 60 del pasado siglo</w:t>
      </w:r>
      <w:r w:rsidR="00D6631B" w:rsidRPr="001B72A1">
        <w:rPr>
          <w:rFonts w:ascii="Verdana" w:hAnsi="Verdana"/>
          <w:sz w:val="24"/>
          <w:szCs w:val="24"/>
        </w:rPr>
        <w:t xml:space="preserve"> con descensos próximos al 50% entre el inicio y el final de dicha década,</w:t>
      </w:r>
      <w:r w:rsidR="00CB2E18" w:rsidRPr="001B72A1">
        <w:rPr>
          <w:rFonts w:ascii="Verdana" w:hAnsi="Verdana"/>
          <w:sz w:val="24"/>
          <w:szCs w:val="24"/>
        </w:rPr>
        <w:t xml:space="preserve"> </w:t>
      </w:r>
      <w:r w:rsidRPr="001B72A1">
        <w:rPr>
          <w:rFonts w:ascii="Verdana" w:hAnsi="Verdana"/>
          <w:sz w:val="24"/>
          <w:szCs w:val="24"/>
        </w:rPr>
        <w:t xml:space="preserve">han llevado a </w:t>
      </w:r>
      <w:r w:rsidR="00D6631B" w:rsidRPr="001B72A1">
        <w:rPr>
          <w:rFonts w:ascii="Verdana" w:hAnsi="Verdana"/>
          <w:sz w:val="24"/>
          <w:szCs w:val="24"/>
        </w:rPr>
        <w:t>la</w:t>
      </w:r>
      <w:r w:rsidRPr="001B72A1">
        <w:rPr>
          <w:rFonts w:ascii="Verdana" w:hAnsi="Verdana"/>
          <w:sz w:val="24"/>
          <w:szCs w:val="24"/>
        </w:rPr>
        <w:t xml:space="preserve"> despoblación y envejecimiento</w:t>
      </w:r>
      <w:r w:rsidR="00D6631B" w:rsidRPr="001B72A1">
        <w:rPr>
          <w:rFonts w:ascii="Verdana" w:hAnsi="Verdana"/>
          <w:sz w:val="24"/>
          <w:szCs w:val="24"/>
        </w:rPr>
        <w:t xml:space="preserve"> de la comarca</w:t>
      </w:r>
      <w:r w:rsidRPr="001B72A1">
        <w:rPr>
          <w:rFonts w:ascii="Verdana" w:hAnsi="Verdana"/>
          <w:sz w:val="24"/>
          <w:szCs w:val="24"/>
        </w:rPr>
        <w:t>,</w:t>
      </w:r>
      <w:r w:rsidR="00357F73" w:rsidRPr="001B72A1">
        <w:rPr>
          <w:rFonts w:ascii="Verdana" w:hAnsi="Verdana"/>
          <w:sz w:val="24"/>
          <w:szCs w:val="24"/>
        </w:rPr>
        <w:t xml:space="preserve"> </w:t>
      </w:r>
      <w:r w:rsidR="004621B0" w:rsidRPr="001B72A1">
        <w:rPr>
          <w:rFonts w:ascii="Verdana" w:hAnsi="Verdana"/>
          <w:sz w:val="24"/>
          <w:szCs w:val="24"/>
        </w:rPr>
        <w:t>acompañados de unas tasas de natalidad muy bajas, mientras que la mortalidad, no siendo elevada, tiene tasas en aumento por el propio envejecimiento demográfico. Todos estos factores</w:t>
      </w:r>
      <w:r w:rsidRPr="001B72A1">
        <w:rPr>
          <w:rFonts w:ascii="Verdana" w:hAnsi="Verdana"/>
          <w:sz w:val="24"/>
          <w:szCs w:val="24"/>
        </w:rPr>
        <w:t xml:space="preserve"> explica</w:t>
      </w:r>
      <w:r w:rsidR="004621B0" w:rsidRPr="001B72A1">
        <w:rPr>
          <w:rFonts w:ascii="Verdana" w:hAnsi="Verdana"/>
          <w:sz w:val="24"/>
          <w:szCs w:val="24"/>
        </w:rPr>
        <w:t>n</w:t>
      </w:r>
      <w:r w:rsidRPr="001B72A1">
        <w:rPr>
          <w:rFonts w:ascii="Verdana" w:hAnsi="Verdana"/>
          <w:sz w:val="24"/>
          <w:szCs w:val="24"/>
        </w:rPr>
        <w:t xml:space="preserve"> la pér</w:t>
      </w:r>
      <w:r w:rsidR="00CB2E18" w:rsidRPr="001B72A1">
        <w:rPr>
          <w:rFonts w:ascii="Verdana" w:hAnsi="Verdana"/>
          <w:sz w:val="24"/>
          <w:szCs w:val="24"/>
        </w:rPr>
        <w:t xml:space="preserve">dida poblacional en su conjunto. </w:t>
      </w:r>
    </w:p>
    <w:p w14:paraId="3F321620" w14:textId="77777777" w:rsidR="00062A0E" w:rsidRPr="001B72A1" w:rsidRDefault="00062A0E" w:rsidP="002A7579">
      <w:pPr>
        <w:spacing w:after="120" w:line="360" w:lineRule="auto"/>
        <w:jc w:val="both"/>
        <w:rPr>
          <w:rFonts w:ascii="Verdana" w:hAnsi="Verdana"/>
          <w:sz w:val="24"/>
          <w:szCs w:val="24"/>
        </w:rPr>
      </w:pPr>
      <w:r w:rsidRPr="001B72A1">
        <w:rPr>
          <w:rFonts w:ascii="Verdana" w:hAnsi="Verdana"/>
          <w:sz w:val="24"/>
          <w:szCs w:val="24"/>
        </w:rPr>
        <w:t xml:space="preserve">Muchos municipios pequeños, tienen una trayectoria demográfica descendente desde el siglo XIX hasta la actualidad. Por ejemplo, </w:t>
      </w:r>
      <w:proofErr w:type="spellStart"/>
      <w:r w:rsidRPr="001B72A1">
        <w:rPr>
          <w:rFonts w:ascii="Verdana" w:hAnsi="Verdana"/>
          <w:sz w:val="24"/>
          <w:szCs w:val="24"/>
        </w:rPr>
        <w:t>Budia</w:t>
      </w:r>
      <w:proofErr w:type="spellEnd"/>
      <w:r w:rsidRPr="001B72A1">
        <w:rPr>
          <w:rFonts w:ascii="Verdana" w:hAnsi="Verdana"/>
          <w:sz w:val="24"/>
          <w:szCs w:val="24"/>
        </w:rPr>
        <w:t xml:space="preserve"> que tenía en 1860 1.430 habitantes, ciento sesenta años</w:t>
      </w:r>
      <w:r w:rsidR="005F067B" w:rsidRPr="001B72A1">
        <w:rPr>
          <w:rFonts w:ascii="Verdana" w:hAnsi="Verdana"/>
          <w:sz w:val="24"/>
          <w:szCs w:val="24"/>
        </w:rPr>
        <w:t xml:space="preserve"> después cuenta con 201 vecinos. Otros núcleos más pequeños han tenido también una evolución descendente pero menos pronunciada, por </w:t>
      </w:r>
      <w:proofErr w:type="gramStart"/>
      <w:r w:rsidR="005F067B" w:rsidRPr="001B72A1">
        <w:rPr>
          <w:rFonts w:ascii="Verdana" w:hAnsi="Verdana"/>
          <w:sz w:val="24"/>
          <w:szCs w:val="24"/>
        </w:rPr>
        <w:t>ejemplo</w:t>
      </w:r>
      <w:proofErr w:type="gramEnd"/>
      <w:r w:rsidR="00CA369E" w:rsidRPr="001B72A1">
        <w:rPr>
          <w:rFonts w:ascii="Verdana" w:hAnsi="Verdana"/>
          <w:sz w:val="24"/>
          <w:szCs w:val="24"/>
        </w:rPr>
        <w:t xml:space="preserve"> Durón pasa de 464 en 1857 a 105 en 2021.</w:t>
      </w:r>
      <w:r w:rsidRPr="001B72A1">
        <w:rPr>
          <w:rFonts w:ascii="Verdana" w:hAnsi="Verdana"/>
          <w:sz w:val="24"/>
          <w:szCs w:val="24"/>
        </w:rPr>
        <w:t xml:space="preserve"> </w:t>
      </w:r>
      <w:r w:rsidR="005F067B" w:rsidRPr="001B72A1">
        <w:rPr>
          <w:rFonts w:ascii="Verdana" w:hAnsi="Verdana"/>
          <w:sz w:val="24"/>
          <w:szCs w:val="24"/>
        </w:rPr>
        <w:t>Mu</w:t>
      </w:r>
      <w:r w:rsidRPr="001B72A1">
        <w:rPr>
          <w:rFonts w:ascii="Verdana" w:hAnsi="Verdana"/>
          <w:sz w:val="24"/>
          <w:szCs w:val="24"/>
        </w:rPr>
        <w:t xml:space="preserve">chos pueblos </w:t>
      </w:r>
      <w:r w:rsidR="005F067B" w:rsidRPr="001B72A1">
        <w:rPr>
          <w:rFonts w:ascii="Verdana" w:hAnsi="Verdana"/>
          <w:sz w:val="24"/>
          <w:szCs w:val="24"/>
        </w:rPr>
        <w:t xml:space="preserve">de La Alcarria </w:t>
      </w:r>
      <w:r w:rsidRPr="001B72A1">
        <w:rPr>
          <w:rFonts w:ascii="Verdana" w:hAnsi="Verdana"/>
          <w:sz w:val="24"/>
          <w:szCs w:val="24"/>
        </w:rPr>
        <w:t xml:space="preserve">han </w:t>
      </w:r>
      <w:r w:rsidR="005F067B" w:rsidRPr="001B72A1">
        <w:rPr>
          <w:rFonts w:ascii="Verdana" w:hAnsi="Verdana"/>
          <w:sz w:val="24"/>
          <w:szCs w:val="24"/>
        </w:rPr>
        <w:t xml:space="preserve">sufrido </w:t>
      </w:r>
      <w:r w:rsidR="00DB758A" w:rsidRPr="001B72A1">
        <w:rPr>
          <w:rFonts w:ascii="Verdana" w:hAnsi="Verdana"/>
          <w:sz w:val="24"/>
          <w:szCs w:val="24"/>
        </w:rPr>
        <w:t>una continua</w:t>
      </w:r>
      <w:r w:rsidR="005F067B" w:rsidRPr="001B72A1">
        <w:rPr>
          <w:rFonts w:ascii="Verdana" w:hAnsi="Verdana"/>
          <w:sz w:val="24"/>
          <w:szCs w:val="24"/>
        </w:rPr>
        <w:t xml:space="preserve"> despoblación</w:t>
      </w:r>
      <w:r w:rsidRPr="001B72A1">
        <w:rPr>
          <w:rFonts w:ascii="Verdana" w:hAnsi="Verdana"/>
          <w:sz w:val="24"/>
          <w:szCs w:val="24"/>
        </w:rPr>
        <w:t xml:space="preserve"> </w:t>
      </w:r>
      <w:r w:rsidR="00CA369E" w:rsidRPr="001B72A1">
        <w:rPr>
          <w:rFonts w:ascii="Verdana" w:hAnsi="Verdana"/>
          <w:sz w:val="24"/>
          <w:szCs w:val="24"/>
        </w:rPr>
        <w:t>desde mediados del siglo XIX</w:t>
      </w:r>
      <w:r w:rsidR="00DB758A" w:rsidRPr="001B72A1">
        <w:rPr>
          <w:rFonts w:ascii="Verdana" w:hAnsi="Verdana"/>
          <w:sz w:val="24"/>
          <w:szCs w:val="24"/>
        </w:rPr>
        <w:t xml:space="preserve"> hasta la actualidad</w:t>
      </w:r>
      <w:r w:rsidRPr="001B72A1">
        <w:rPr>
          <w:rFonts w:ascii="Verdana" w:hAnsi="Verdana"/>
          <w:sz w:val="24"/>
          <w:szCs w:val="24"/>
        </w:rPr>
        <w:t xml:space="preserve">. </w:t>
      </w:r>
    </w:p>
    <w:p w14:paraId="3F321621" w14:textId="77777777" w:rsidR="00062A0E" w:rsidRPr="001B72A1" w:rsidRDefault="00062A0E" w:rsidP="002A7579">
      <w:pPr>
        <w:spacing w:after="120" w:line="360" w:lineRule="auto"/>
        <w:jc w:val="both"/>
        <w:rPr>
          <w:rFonts w:ascii="Verdana" w:hAnsi="Verdana"/>
          <w:sz w:val="24"/>
          <w:szCs w:val="24"/>
        </w:rPr>
      </w:pPr>
      <w:r w:rsidRPr="001B72A1">
        <w:rPr>
          <w:rFonts w:ascii="Verdana" w:hAnsi="Verdana"/>
          <w:sz w:val="24"/>
          <w:szCs w:val="24"/>
        </w:rPr>
        <w:t xml:space="preserve">En otros municipios la tendencia descendente se mantuvo hasta principios de la década de 1.990 donde empezó a atisbarse un aumento paulatino de la población, manifestándose un cambio positivo a mitad de la década, como es el caso de </w:t>
      </w:r>
      <w:proofErr w:type="spellStart"/>
      <w:r w:rsidRPr="001B72A1">
        <w:rPr>
          <w:rFonts w:ascii="Verdana" w:hAnsi="Verdana"/>
          <w:sz w:val="24"/>
          <w:szCs w:val="24"/>
        </w:rPr>
        <w:t>Chiloeches</w:t>
      </w:r>
      <w:proofErr w:type="spellEnd"/>
      <w:r w:rsidRPr="001B72A1">
        <w:rPr>
          <w:rFonts w:ascii="Verdana" w:hAnsi="Verdana"/>
          <w:sz w:val="24"/>
          <w:szCs w:val="24"/>
        </w:rPr>
        <w:t>, que pasó de 1.137 habitantes en 1996 a 3.291 en 2015.</w:t>
      </w:r>
    </w:p>
    <w:p w14:paraId="3F321622" w14:textId="77777777" w:rsidR="003A7F22" w:rsidRPr="001B72A1" w:rsidRDefault="003A7F22" w:rsidP="00BA1AE2">
      <w:pPr>
        <w:spacing w:after="0" w:line="240" w:lineRule="auto"/>
        <w:jc w:val="center"/>
        <w:rPr>
          <w:rFonts w:ascii="Verdana" w:hAnsi="Verdana"/>
          <w:b/>
          <w:sz w:val="24"/>
          <w:szCs w:val="24"/>
        </w:rPr>
      </w:pPr>
      <w:r w:rsidRPr="001B72A1">
        <w:rPr>
          <w:rFonts w:ascii="Verdana" w:hAnsi="Verdana"/>
          <w:b/>
          <w:sz w:val="24"/>
          <w:szCs w:val="24"/>
        </w:rPr>
        <w:t>CU</w:t>
      </w:r>
      <w:r w:rsidR="00D239F7" w:rsidRPr="001B72A1">
        <w:rPr>
          <w:rFonts w:ascii="Verdana" w:hAnsi="Verdana"/>
          <w:b/>
          <w:sz w:val="24"/>
          <w:szCs w:val="24"/>
        </w:rPr>
        <w:t>ADRO 6</w:t>
      </w:r>
    </w:p>
    <w:p w14:paraId="3F321623" w14:textId="77777777" w:rsidR="003A7F22" w:rsidRPr="001B72A1" w:rsidRDefault="003A7F22" w:rsidP="00BA1AE2">
      <w:pPr>
        <w:spacing w:after="0" w:line="240" w:lineRule="auto"/>
        <w:jc w:val="center"/>
        <w:rPr>
          <w:rFonts w:ascii="Verdana" w:hAnsi="Verdana"/>
          <w:b/>
          <w:sz w:val="24"/>
          <w:szCs w:val="24"/>
        </w:rPr>
      </w:pPr>
      <w:r w:rsidRPr="001B72A1">
        <w:rPr>
          <w:rFonts w:ascii="Verdana" w:hAnsi="Verdana"/>
          <w:b/>
          <w:sz w:val="24"/>
          <w:szCs w:val="24"/>
        </w:rPr>
        <w:t>EVOLUCIÓN DEMOGRÁFICA DE LA ALCARRIA</w:t>
      </w:r>
    </w:p>
    <w:tbl>
      <w:tblPr>
        <w:tblStyle w:val="Tablaconcuadrcula"/>
        <w:tblW w:w="0" w:type="auto"/>
        <w:jc w:val="center"/>
        <w:tblLook w:val="04A0" w:firstRow="1" w:lastRow="0" w:firstColumn="1" w:lastColumn="0" w:noHBand="0" w:noVBand="1"/>
      </w:tblPr>
      <w:tblGrid>
        <w:gridCol w:w="1123"/>
        <w:gridCol w:w="2245"/>
        <w:gridCol w:w="1923"/>
        <w:gridCol w:w="1923"/>
        <w:gridCol w:w="1280"/>
      </w:tblGrid>
      <w:tr w:rsidR="00CD4A33" w:rsidRPr="001B72A1" w14:paraId="3F321629" w14:textId="77777777" w:rsidTr="00CC7D55">
        <w:trPr>
          <w:jc w:val="center"/>
        </w:trPr>
        <w:tc>
          <w:tcPr>
            <w:tcW w:w="1123" w:type="dxa"/>
          </w:tcPr>
          <w:p w14:paraId="3F321624"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t>AÑO</w:t>
            </w:r>
          </w:p>
        </w:tc>
        <w:tc>
          <w:tcPr>
            <w:tcW w:w="2245" w:type="dxa"/>
          </w:tcPr>
          <w:p w14:paraId="3F321625"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t>POBLACIÓN DE LA ALCARRIA EN GUADALAJARA</w:t>
            </w:r>
          </w:p>
        </w:tc>
        <w:tc>
          <w:tcPr>
            <w:tcW w:w="1923" w:type="dxa"/>
          </w:tcPr>
          <w:p w14:paraId="3F321626"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t>POBLACIÓN DE LA ALCARRIA EN CUENCA</w:t>
            </w:r>
          </w:p>
        </w:tc>
        <w:tc>
          <w:tcPr>
            <w:tcW w:w="1923" w:type="dxa"/>
          </w:tcPr>
          <w:p w14:paraId="3F321627"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t>POBLACIÓN DE LA ALCARRIA EN MADRID</w:t>
            </w:r>
          </w:p>
        </w:tc>
        <w:tc>
          <w:tcPr>
            <w:tcW w:w="1280" w:type="dxa"/>
          </w:tcPr>
          <w:p w14:paraId="3F321628"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t>TOTAL</w:t>
            </w:r>
          </w:p>
        </w:tc>
      </w:tr>
      <w:tr w:rsidR="00CD4A33" w:rsidRPr="001B72A1" w14:paraId="3F32162F" w14:textId="77777777" w:rsidTr="005A29AE">
        <w:trPr>
          <w:trHeight w:hRule="exact" w:val="397"/>
          <w:jc w:val="center"/>
        </w:trPr>
        <w:tc>
          <w:tcPr>
            <w:tcW w:w="1123" w:type="dxa"/>
          </w:tcPr>
          <w:p w14:paraId="3F32162A"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t>1996</w:t>
            </w:r>
          </w:p>
        </w:tc>
        <w:tc>
          <w:tcPr>
            <w:tcW w:w="2245" w:type="dxa"/>
          </w:tcPr>
          <w:p w14:paraId="3F32162B" w14:textId="77777777" w:rsidR="00CD4A33" w:rsidRPr="001B72A1" w:rsidRDefault="00CD4A33" w:rsidP="002A7579">
            <w:pPr>
              <w:spacing w:after="120" w:line="360" w:lineRule="auto"/>
              <w:jc w:val="right"/>
              <w:rPr>
                <w:rFonts w:ascii="Verdana" w:hAnsi="Verdana"/>
                <w:sz w:val="24"/>
                <w:szCs w:val="24"/>
              </w:rPr>
            </w:pPr>
            <w:r w:rsidRPr="001B72A1">
              <w:rPr>
                <w:rFonts w:ascii="Verdana" w:hAnsi="Verdana"/>
                <w:sz w:val="24"/>
                <w:szCs w:val="24"/>
              </w:rPr>
              <w:t>103.180</w:t>
            </w:r>
          </w:p>
        </w:tc>
        <w:tc>
          <w:tcPr>
            <w:tcW w:w="1923" w:type="dxa"/>
          </w:tcPr>
          <w:p w14:paraId="3F32162C" w14:textId="77777777" w:rsidR="00CD4A33" w:rsidRPr="001B72A1" w:rsidRDefault="00CD4A33" w:rsidP="002A7579">
            <w:pPr>
              <w:spacing w:after="120" w:line="360" w:lineRule="auto"/>
              <w:jc w:val="right"/>
              <w:rPr>
                <w:rFonts w:ascii="Verdana" w:hAnsi="Verdana"/>
                <w:sz w:val="24"/>
                <w:szCs w:val="24"/>
              </w:rPr>
            </w:pPr>
            <w:r w:rsidRPr="001B72A1">
              <w:rPr>
                <w:rFonts w:ascii="Verdana" w:hAnsi="Verdana"/>
                <w:sz w:val="24"/>
                <w:szCs w:val="24"/>
              </w:rPr>
              <w:t>13.935</w:t>
            </w:r>
          </w:p>
        </w:tc>
        <w:tc>
          <w:tcPr>
            <w:tcW w:w="1923" w:type="dxa"/>
          </w:tcPr>
          <w:p w14:paraId="3F32162D" w14:textId="77777777" w:rsidR="00CD4A33" w:rsidRPr="001B72A1" w:rsidRDefault="00CD4A33" w:rsidP="002A7579">
            <w:pPr>
              <w:spacing w:after="120" w:line="360" w:lineRule="auto"/>
              <w:jc w:val="right"/>
              <w:rPr>
                <w:rFonts w:ascii="Verdana" w:hAnsi="Verdana"/>
                <w:sz w:val="24"/>
                <w:szCs w:val="24"/>
              </w:rPr>
            </w:pPr>
            <w:r w:rsidRPr="001B72A1">
              <w:rPr>
                <w:rFonts w:ascii="Verdana" w:hAnsi="Verdana"/>
                <w:sz w:val="24"/>
                <w:szCs w:val="24"/>
              </w:rPr>
              <w:t>105.735</w:t>
            </w:r>
          </w:p>
        </w:tc>
        <w:tc>
          <w:tcPr>
            <w:tcW w:w="1280" w:type="dxa"/>
          </w:tcPr>
          <w:p w14:paraId="3F32162E" w14:textId="77777777" w:rsidR="00CD4A33" w:rsidRPr="001B72A1" w:rsidRDefault="00CA76F0" w:rsidP="002A7579">
            <w:pPr>
              <w:spacing w:after="120" w:line="360" w:lineRule="auto"/>
              <w:jc w:val="right"/>
              <w:rPr>
                <w:rFonts w:ascii="Verdana" w:hAnsi="Verdana"/>
                <w:sz w:val="24"/>
                <w:szCs w:val="24"/>
              </w:rPr>
            </w:pPr>
            <w:r w:rsidRPr="001B72A1">
              <w:rPr>
                <w:rFonts w:ascii="Verdana" w:hAnsi="Verdana"/>
                <w:sz w:val="24"/>
                <w:szCs w:val="24"/>
              </w:rPr>
              <w:t>222.850</w:t>
            </w:r>
          </w:p>
        </w:tc>
      </w:tr>
      <w:tr w:rsidR="00CD4A33" w:rsidRPr="001B72A1" w14:paraId="3F321635" w14:textId="77777777" w:rsidTr="005A29AE">
        <w:trPr>
          <w:trHeight w:hRule="exact" w:val="397"/>
          <w:jc w:val="center"/>
        </w:trPr>
        <w:tc>
          <w:tcPr>
            <w:tcW w:w="1123" w:type="dxa"/>
          </w:tcPr>
          <w:p w14:paraId="3F321630"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lastRenderedPageBreak/>
              <w:t>2015</w:t>
            </w:r>
          </w:p>
        </w:tc>
        <w:tc>
          <w:tcPr>
            <w:tcW w:w="2245" w:type="dxa"/>
          </w:tcPr>
          <w:p w14:paraId="3F321631" w14:textId="77777777" w:rsidR="00CD4A33" w:rsidRPr="001B72A1" w:rsidRDefault="00CD4A33" w:rsidP="002A7579">
            <w:pPr>
              <w:spacing w:after="120" w:line="360" w:lineRule="auto"/>
              <w:jc w:val="right"/>
              <w:rPr>
                <w:rFonts w:ascii="Verdana" w:hAnsi="Verdana"/>
                <w:sz w:val="24"/>
                <w:szCs w:val="24"/>
              </w:rPr>
            </w:pPr>
            <w:r w:rsidRPr="001B72A1">
              <w:rPr>
                <w:rFonts w:ascii="Verdana" w:hAnsi="Verdana"/>
                <w:sz w:val="24"/>
                <w:szCs w:val="24"/>
              </w:rPr>
              <w:t>131.640</w:t>
            </w:r>
          </w:p>
        </w:tc>
        <w:tc>
          <w:tcPr>
            <w:tcW w:w="1923" w:type="dxa"/>
          </w:tcPr>
          <w:p w14:paraId="3F321632" w14:textId="77777777" w:rsidR="00CD4A33" w:rsidRPr="001B72A1" w:rsidRDefault="00CD4A33" w:rsidP="002A7579">
            <w:pPr>
              <w:spacing w:after="120" w:line="360" w:lineRule="auto"/>
              <w:jc w:val="right"/>
              <w:rPr>
                <w:rFonts w:ascii="Verdana" w:hAnsi="Verdana"/>
                <w:sz w:val="24"/>
                <w:szCs w:val="24"/>
              </w:rPr>
            </w:pPr>
            <w:r w:rsidRPr="001B72A1">
              <w:rPr>
                <w:rFonts w:ascii="Verdana" w:hAnsi="Verdana"/>
                <w:sz w:val="24"/>
                <w:szCs w:val="24"/>
              </w:rPr>
              <w:t>10.472</w:t>
            </w:r>
          </w:p>
        </w:tc>
        <w:tc>
          <w:tcPr>
            <w:tcW w:w="1923" w:type="dxa"/>
          </w:tcPr>
          <w:p w14:paraId="3F321633" w14:textId="77777777" w:rsidR="00CD4A33" w:rsidRPr="001B72A1" w:rsidRDefault="00CD4A33" w:rsidP="002A7579">
            <w:pPr>
              <w:spacing w:after="120" w:line="360" w:lineRule="auto"/>
              <w:jc w:val="right"/>
              <w:rPr>
                <w:rFonts w:ascii="Verdana" w:hAnsi="Verdana"/>
                <w:sz w:val="24"/>
                <w:szCs w:val="24"/>
              </w:rPr>
            </w:pPr>
            <w:r w:rsidRPr="001B72A1">
              <w:rPr>
                <w:rFonts w:ascii="Verdana" w:hAnsi="Verdana"/>
                <w:sz w:val="24"/>
                <w:szCs w:val="24"/>
              </w:rPr>
              <w:t>192.768</w:t>
            </w:r>
          </w:p>
        </w:tc>
        <w:tc>
          <w:tcPr>
            <w:tcW w:w="1280" w:type="dxa"/>
          </w:tcPr>
          <w:p w14:paraId="3F321634" w14:textId="77777777" w:rsidR="00CD4A33" w:rsidRPr="001B72A1" w:rsidRDefault="00905D6E" w:rsidP="002A7579">
            <w:pPr>
              <w:spacing w:after="120" w:line="360" w:lineRule="auto"/>
              <w:jc w:val="right"/>
              <w:rPr>
                <w:rFonts w:ascii="Verdana" w:hAnsi="Verdana"/>
                <w:sz w:val="24"/>
                <w:szCs w:val="24"/>
              </w:rPr>
            </w:pPr>
            <w:r w:rsidRPr="001B72A1">
              <w:rPr>
                <w:rFonts w:ascii="Verdana" w:hAnsi="Verdana"/>
                <w:sz w:val="24"/>
                <w:szCs w:val="24"/>
              </w:rPr>
              <w:t>334.880</w:t>
            </w:r>
          </w:p>
        </w:tc>
      </w:tr>
      <w:tr w:rsidR="00CD4A33" w:rsidRPr="001B72A1" w14:paraId="3F32163B" w14:textId="77777777" w:rsidTr="005A29AE">
        <w:trPr>
          <w:trHeight w:hRule="exact" w:val="397"/>
          <w:jc w:val="center"/>
        </w:trPr>
        <w:tc>
          <w:tcPr>
            <w:tcW w:w="1123" w:type="dxa"/>
          </w:tcPr>
          <w:p w14:paraId="3F321636"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t>2020</w:t>
            </w:r>
          </w:p>
        </w:tc>
        <w:tc>
          <w:tcPr>
            <w:tcW w:w="2245" w:type="dxa"/>
          </w:tcPr>
          <w:p w14:paraId="3F321637" w14:textId="77777777" w:rsidR="00CD4A33" w:rsidRPr="001B72A1" w:rsidRDefault="00CC7D55" w:rsidP="002A7579">
            <w:pPr>
              <w:spacing w:after="120" w:line="360" w:lineRule="auto"/>
              <w:jc w:val="right"/>
              <w:rPr>
                <w:rFonts w:ascii="Verdana" w:hAnsi="Verdana"/>
                <w:sz w:val="24"/>
                <w:szCs w:val="24"/>
              </w:rPr>
            </w:pPr>
            <w:r w:rsidRPr="001B72A1">
              <w:rPr>
                <w:rFonts w:ascii="Verdana" w:hAnsi="Verdana"/>
                <w:sz w:val="24"/>
                <w:szCs w:val="24"/>
              </w:rPr>
              <w:t>136.545</w:t>
            </w:r>
          </w:p>
        </w:tc>
        <w:tc>
          <w:tcPr>
            <w:tcW w:w="1923" w:type="dxa"/>
          </w:tcPr>
          <w:p w14:paraId="3F321638" w14:textId="77777777" w:rsidR="00CD4A33" w:rsidRPr="001B72A1" w:rsidRDefault="00CC7D55" w:rsidP="002A7579">
            <w:pPr>
              <w:spacing w:after="120" w:line="360" w:lineRule="auto"/>
              <w:jc w:val="right"/>
              <w:rPr>
                <w:rFonts w:ascii="Verdana" w:hAnsi="Verdana"/>
                <w:sz w:val="24"/>
                <w:szCs w:val="24"/>
              </w:rPr>
            </w:pPr>
            <w:r w:rsidRPr="001B72A1">
              <w:rPr>
                <w:rFonts w:ascii="Verdana" w:hAnsi="Verdana"/>
                <w:sz w:val="24"/>
                <w:szCs w:val="24"/>
              </w:rPr>
              <w:t>9.245</w:t>
            </w:r>
          </w:p>
        </w:tc>
        <w:tc>
          <w:tcPr>
            <w:tcW w:w="1923" w:type="dxa"/>
          </w:tcPr>
          <w:p w14:paraId="3F321639" w14:textId="77777777" w:rsidR="00CD4A33" w:rsidRPr="001B72A1" w:rsidRDefault="00CA76F0" w:rsidP="002A7579">
            <w:pPr>
              <w:spacing w:after="120" w:line="360" w:lineRule="auto"/>
              <w:jc w:val="right"/>
              <w:rPr>
                <w:rFonts w:ascii="Verdana" w:hAnsi="Verdana"/>
                <w:sz w:val="24"/>
                <w:szCs w:val="24"/>
              </w:rPr>
            </w:pPr>
            <w:r w:rsidRPr="001B72A1">
              <w:rPr>
                <w:rFonts w:ascii="Verdana" w:hAnsi="Verdana"/>
                <w:sz w:val="24"/>
                <w:szCs w:val="24"/>
              </w:rPr>
              <w:t>201.510</w:t>
            </w:r>
          </w:p>
        </w:tc>
        <w:tc>
          <w:tcPr>
            <w:tcW w:w="1280" w:type="dxa"/>
          </w:tcPr>
          <w:p w14:paraId="3F32163A" w14:textId="77777777" w:rsidR="00CD4A33" w:rsidRPr="001B72A1" w:rsidRDefault="00905D6E" w:rsidP="002A7579">
            <w:pPr>
              <w:spacing w:after="120" w:line="360" w:lineRule="auto"/>
              <w:jc w:val="right"/>
              <w:rPr>
                <w:rFonts w:ascii="Verdana" w:hAnsi="Verdana"/>
                <w:sz w:val="24"/>
                <w:szCs w:val="24"/>
              </w:rPr>
            </w:pPr>
            <w:r w:rsidRPr="001B72A1">
              <w:rPr>
                <w:rFonts w:ascii="Verdana" w:hAnsi="Verdana"/>
                <w:sz w:val="24"/>
                <w:szCs w:val="24"/>
              </w:rPr>
              <w:t>347.300</w:t>
            </w:r>
          </w:p>
        </w:tc>
      </w:tr>
      <w:tr w:rsidR="00CD4A33" w:rsidRPr="001B72A1" w14:paraId="3F321641" w14:textId="77777777" w:rsidTr="005A29AE">
        <w:trPr>
          <w:trHeight w:hRule="exact" w:val="397"/>
          <w:jc w:val="center"/>
        </w:trPr>
        <w:tc>
          <w:tcPr>
            <w:tcW w:w="1123" w:type="dxa"/>
          </w:tcPr>
          <w:p w14:paraId="3F32163C" w14:textId="77777777" w:rsidR="00CD4A33" w:rsidRPr="001B72A1" w:rsidRDefault="00CD4A33" w:rsidP="002A7579">
            <w:pPr>
              <w:spacing w:after="120" w:line="360" w:lineRule="auto"/>
              <w:jc w:val="center"/>
              <w:rPr>
                <w:rFonts w:ascii="Verdana" w:hAnsi="Verdana"/>
                <w:b/>
                <w:sz w:val="24"/>
                <w:szCs w:val="24"/>
              </w:rPr>
            </w:pPr>
            <w:r w:rsidRPr="001B72A1">
              <w:rPr>
                <w:rFonts w:ascii="Verdana" w:hAnsi="Verdana"/>
                <w:b/>
                <w:sz w:val="24"/>
                <w:szCs w:val="24"/>
              </w:rPr>
              <w:t>2021</w:t>
            </w:r>
          </w:p>
        </w:tc>
        <w:tc>
          <w:tcPr>
            <w:tcW w:w="2245" w:type="dxa"/>
          </w:tcPr>
          <w:p w14:paraId="3F32163D" w14:textId="77777777" w:rsidR="00CD4A33" w:rsidRPr="001B72A1" w:rsidRDefault="00CA76F0" w:rsidP="002A7579">
            <w:pPr>
              <w:spacing w:after="120" w:line="360" w:lineRule="auto"/>
              <w:jc w:val="right"/>
              <w:rPr>
                <w:rFonts w:ascii="Verdana" w:hAnsi="Verdana"/>
                <w:sz w:val="24"/>
                <w:szCs w:val="24"/>
              </w:rPr>
            </w:pPr>
            <w:r w:rsidRPr="001B72A1">
              <w:rPr>
                <w:rFonts w:ascii="Verdana" w:hAnsi="Verdana"/>
                <w:sz w:val="24"/>
                <w:szCs w:val="24"/>
              </w:rPr>
              <w:t>138.256</w:t>
            </w:r>
          </w:p>
        </w:tc>
        <w:tc>
          <w:tcPr>
            <w:tcW w:w="1923" w:type="dxa"/>
          </w:tcPr>
          <w:p w14:paraId="3F32163E" w14:textId="77777777" w:rsidR="00CD4A33" w:rsidRPr="001B72A1" w:rsidRDefault="00CA76F0" w:rsidP="002A7579">
            <w:pPr>
              <w:spacing w:after="120" w:line="360" w:lineRule="auto"/>
              <w:jc w:val="right"/>
              <w:rPr>
                <w:rFonts w:ascii="Verdana" w:hAnsi="Verdana"/>
                <w:sz w:val="24"/>
                <w:szCs w:val="24"/>
              </w:rPr>
            </w:pPr>
            <w:r w:rsidRPr="001B72A1">
              <w:rPr>
                <w:rFonts w:ascii="Verdana" w:hAnsi="Verdana"/>
                <w:sz w:val="24"/>
                <w:szCs w:val="24"/>
              </w:rPr>
              <w:t>9.317</w:t>
            </w:r>
          </w:p>
        </w:tc>
        <w:tc>
          <w:tcPr>
            <w:tcW w:w="1923" w:type="dxa"/>
          </w:tcPr>
          <w:p w14:paraId="3F32163F" w14:textId="77777777" w:rsidR="00CD4A33" w:rsidRPr="001B72A1" w:rsidRDefault="00CA76F0" w:rsidP="002A7579">
            <w:pPr>
              <w:spacing w:after="120" w:line="360" w:lineRule="auto"/>
              <w:jc w:val="right"/>
              <w:rPr>
                <w:rFonts w:ascii="Verdana" w:hAnsi="Verdana"/>
                <w:sz w:val="24"/>
                <w:szCs w:val="24"/>
              </w:rPr>
            </w:pPr>
            <w:r w:rsidRPr="001B72A1">
              <w:rPr>
                <w:rFonts w:ascii="Verdana" w:hAnsi="Verdana"/>
                <w:sz w:val="24"/>
                <w:szCs w:val="24"/>
              </w:rPr>
              <w:t>203.714</w:t>
            </w:r>
          </w:p>
        </w:tc>
        <w:tc>
          <w:tcPr>
            <w:tcW w:w="1280" w:type="dxa"/>
          </w:tcPr>
          <w:p w14:paraId="3F321640" w14:textId="77777777" w:rsidR="00CD4A33" w:rsidRPr="001B72A1" w:rsidRDefault="00905D6E" w:rsidP="002A7579">
            <w:pPr>
              <w:spacing w:after="120" w:line="360" w:lineRule="auto"/>
              <w:jc w:val="right"/>
              <w:rPr>
                <w:rFonts w:ascii="Verdana" w:hAnsi="Verdana"/>
                <w:sz w:val="24"/>
                <w:szCs w:val="24"/>
              </w:rPr>
            </w:pPr>
            <w:r w:rsidRPr="001B72A1">
              <w:rPr>
                <w:rFonts w:ascii="Verdana" w:hAnsi="Verdana"/>
                <w:sz w:val="24"/>
                <w:szCs w:val="24"/>
              </w:rPr>
              <w:t>351.287</w:t>
            </w:r>
          </w:p>
        </w:tc>
      </w:tr>
    </w:tbl>
    <w:p w14:paraId="3F321642" w14:textId="77777777" w:rsidR="00881001" w:rsidRPr="001B72A1" w:rsidRDefault="00881001" w:rsidP="002A7579">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643" w14:textId="77777777" w:rsidR="00D669BA" w:rsidRPr="001B72A1" w:rsidRDefault="00D669BA" w:rsidP="002A7579">
      <w:pPr>
        <w:spacing w:after="120" w:line="360" w:lineRule="auto"/>
        <w:jc w:val="both"/>
        <w:rPr>
          <w:rFonts w:ascii="Verdana" w:hAnsi="Verdana"/>
          <w:sz w:val="24"/>
          <w:szCs w:val="24"/>
        </w:rPr>
      </w:pPr>
      <w:r w:rsidRPr="001B72A1">
        <w:rPr>
          <w:rFonts w:ascii="Verdana" w:hAnsi="Verdana"/>
          <w:sz w:val="24"/>
          <w:szCs w:val="24"/>
        </w:rPr>
        <w:t xml:space="preserve">Entre 1996 y 2015 113 municipios de La Alcarria perdieron población, es decir, un </w:t>
      </w:r>
      <w:r w:rsidR="0088681E" w:rsidRPr="001B72A1">
        <w:rPr>
          <w:rFonts w:ascii="Verdana" w:hAnsi="Verdana"/>
          <w:sz w:val="24"/>
          <w:szCs w:val="24"/>
        </w:rPr>
        <w:t>58,85%</w:t>
      </w:r>
      <w:r w:rsidR="00391769" w:rsidRPr="001B72A1">
        <w:rPr>
          <w:rFonts w:ascii="Verdana" w:hAnsi="Verdana"/>
          <w:sz w:val="24"/>
          <w:szCs w:val="24"/>
        </w:rPr>
        <w:t>. La distr</w:t>
      </w:r>
      <w:r w:rsidR="00D239F7" w:rsidRPr="001B72A1">
        <w:rPr>
          <w:rFonts w:ascii="Verdana" w:hAnsi="Verdana"/>
          <w:sz w:val="24"/>
          <w:szCs w:val="24"/>
        </w:rPr>
        <w:t>ibución se muestra en el Mapa 2</w:t>
      </w:r>
      <w:r w:rsidR="000A2F74" w:rsidRPr="001B72A1">
        <w:rPr>
          <w:rFonts w:ascii="Verdana" w:hAnsi="Verdana"/>
          <w:sz w:val="24"/>
          <w:szCs w:val="24"/>
        </w:rPr>
        <w:t>.</w:t>
      </w:r>
      <w:r w:rsidR="00391769" w:rsidRPr="001B72A1">
        <w:rPr>
          <w:rFonts w:ascii="Verdana" w:hAnsi="Verdana"/>
          <w:sz w:val="24"/>
          <w:szCs w:val="24"/>
        </w:rPr>
        <w:t xml:space="preserve"> De </w:t>
      </w:r>
      <w:r w:rsidR="000A2F74" w:rsidRPr="001B72A1">
        <w:rPr>
          <w:rFonts w:ascii="Verdana" w:hAnsi="Verdana"/>
          <w:sz w:val="24"/>
          <w:szCs w:val="24"/>
        </w:rPr>
        <w:t>los municipios en los que disminuye su población</w:t>
      </w:r>
      <w:r w:rsidR="00391769" w:rsidRPr="001B72A1">
        <w:rPr>
          <w:rFonts w:ascii="Verdana" w:hAnsi="Verdana"/>
          <w:sz w:val="24"/>
          <w:szCs w:val="24"/>
        </w:rPr>
        <w:t xml:space="preserve"> sólo uno estaba en la provincia de Madrid (</w:t>
      </w:r>
      <w:proofErr w:type="spellStart"/>
      <w:r w:rsidR="0036039F" w:rsidRPr="001B72A1">
        <w:rPr>
          <w:rFonts w:ascii="Verdana" w:hAnsi="Verdana"/>
          <w:sz w:val="24"/>
          <w:szCs w:val="24"/>
        </w:rPr>
        <w:t>Valdaracete</w:t>
      </w:r>
      <w:proofErr w:type="spellEnd"/>
      <w:r w:rsidR="0036039F" w:rsidRPr="001B72A1">
        <w:rPr>
          <w:rFonts w:ascii="Verdana" w:hAnsi="Verdana"/>
          <w:sz w:val="24"/>
          <w:szCs w:val="24"/>
        </w:rPr>
        <w:t>)</w:t>
      </w:r>
      <w:r w:rsidR="00391769" w:rsidRPr="001B72A1">
        <w:rPr>
          <w:rFonts w:ascii="Verdana" w:hAnsi="Verdana"/>
          <w:sz w:val="24"/>
          <w:szCs w:val="24"/>
        </w:rPr>
        <w:t xml:space="preserve">, </w:t>
      </w:r>
      <w:r w:rsidR="000A2F74" w:rsidRPr="001B72A1">
        <w:rPr>
          <w:rFonts w:ascii="Verdana" w:hAnsi="Verdana"/>
          <w:sz w:val="24"/>
          <w:szCs w:val="24"/>
        </w:rPr>
        <w:t xml:space="preserve">en cambio estaban </w:t>
      </w:r>
      <w:r w:rsidR="00391769" w:rsidRPr="001B72A1">
        <w:rPr>
          <w:rFonts w:ascii="Verdana" w:hAnsi="Verdana"/>
          <w:sz w:val="24"/>
          <w:szCs w:val="24"/>
        </w:rPr>
        <w:t>todos los municipios de Cuenca menos tres (</w:t>
      </w:r>
      <w:r w:rsidR="00407F5F" w:rsidRPr="001B72A1">
        <w:rPr>
          <w:rFonts w:ascii="Verdana" w:hAnsi="Verdana"/>
          <w:sz w:val="24"/>
          <w:szCs w:val="24"/>
        </w:rPr>
        <w:t xml:space="preserve">Barajas de Melo, </w:t>
      </w:r>
      <w:proofErr w:type="spellStart"/>
      <w:r w:rsidR="00407F5F" w:rsidRPr="001B72A1">
        <w:rPr>
          <w:rFonts w:ascii="Verdana" w:hAnsi="Verdana"/>
          <w:sz w:val="24"/>
          <w:szCs w:val="24"/>
        </w:rPr>
        <w:t>Gascueña</w:t>
      </w:r>
      <w:proofErr w:type="spellEnd"/>
      <w:r w:rsidR="00407F5F" w:rsidRPr="001B72A1">
        <w:rPr>
          <w:rFonts w:ascii="Verdana" w:hAnsi="Verdana"/>
          <w:sz w:val="24"/>
          <w:szCs w:val="24"/>
        </w:rPr>
        <w:t xml:space="preserve"> y Zarza del Tajo) y </w:t>
      </w:r>
      <w:r w:rsidR="0038139B" w:rsidRPr="001B72A1">
        <w:rPr>
          <w:rFonts w:ascii="Verdana" w:hAnsi="Verdana"/>
          <w:sz w:val="24"/>
          <w:szCs w:val="24"/>
        </w:rPr>
        <w:t>el 63,64</w:t>
      </w:r>
      <w:r w:rsidR="0097429F" w:rsidRPr="001B72A1">
        <w:rPr>
          <w:rFonts w:ascii="Verdana" w:hAnsi="Verdana"/>
          <w:sz w:val="24"/>
          <w:szCs w:val="24"/>
        </w:rPr>
        <w:t>% de los municipios alcarreños de Guadalajara</w:t>
      </w:r>
      <w:r w:rsidR="0038139B" w:rsidRPr="001B72A1">
        <w:rPr>
          <w:rFonts w:ascii="Verdana" w:hAnsi="Verdana"/>
          <w:sz w:val="24"/>
          <w:szCs w:val="24"/>
        </w:rPr>
        <w:t xml:space="preserve"> (ver C</w:t>
      </w:r>
      <w:r w:rsidR="006F2938" w:rsidRPr="001B72A1">
        <w:rPr>
          <w:rFonts w:ascii="Verdana" w:hAnsi="Verdana"/>
          <w:sz w:val="24"/>
          <w:szCs w:val="24"/>
        </w:rPr>
        <w:t>uadro</w:t>
      </w:r>
      <w:r w:rsidR="0038139B" w:rsidRPr="001B72A1">
        <w:rPr>
          <w:rFonts w:ascii="Verdana" w:hAnsi="Verdana"/>
          <w:sz w:val="24"/>
          <w:szCs w:val="24"/>
        </w:rPr>
        <w:t xml:space="preserve"> </w:t>
      </w:r>
      <w:r w:rsidR="00244020" w:rsidRPr="001B72A1">
        <w:rPr>
          <w:rFonts w:ascii="Verdana" w:hAnsi="Verdana"/>
          <w:sz w:val="24"/>
          <w:szCs w:val="24"/>
        </w:rPr>
        <w:t>6</w:t>
      </w:r>
      <w:r w:rsidR="0038139B" w:rsidRPr="001B72A1">
        <w:rPr>
          <w:rFonts w:ascii="Verdana" w:hAnsi="Verdana"/>
          <w:sz w:val="24"/>
          <w:szCs w:val="24"/>
        </w:rPr>
        <w:t>)</w:t>
      </w:r>
      <w:r w:rsidR="0097429F" w:rsidRPr="001B72A1">
        <w:rPr>
          <w:rFonts w:ascii="Verdana" w:hAnsi="Verdana"/>
          <w:sz w:val="24"/>
          <w:szCs w:val="24"/>
        </w:rPr>
        <w:t>.</w:t>
      </w:r>
    </w:p>
    <w:p w14:paraId="3F321644" w14:textId="77777777" w:rsidR="0097429F" w:rsidRPr="001B72A1" w:rsidRDefault="002E7DE1" w:rsidP="002A7579">
      <w:pPr>
        <w:spacing w:after="120" w:line="360" w:lineRule="auto"/>
        <w:jc w:val="both"/>
        <w:rPr>
          <w:rFonts w:ascii="Verdana" w:hAnsi="Verdana"/>
          <w:sz w:val="24"/>
          <w:szCs w:val="24"/>
        </w:rPr>
      </w:pPr>
      <w:r w:rsidRPr="001B72A1">
        <w:rPr>
          <w:rFonts w:ascii="Verdana" w:hAnsi="Verdana"/>
          <w:sz w:val="24"/>
          <w:szCs w:val="24"/>
        </w:rPr>
        <w:t xml:space="preserve">La gran mayoría de los municipios que pierden población son rurales. Entre los municipios que tenían más de 2.000 habitantes en 1996 sólo pierden población </w:t>
      </w:r>
      <w:r w:rsidR="003A7F22" w:rsidRPr="001B72A1">
        <w:rPr>
          <w:rFonts w:ascii="Verdana" w:hAnsi="Verdana"/>
          <w:sz w:val="24"/>
          <w:szCs w:val="24"/>
        </w:rPr>
        <w:t>entre esa fecha y 2015: Brihuega y</w:t>
      </w:r>
      <w:r w:rsidRPr="001B72A1">
        <w:rPr>
          <w:rFonts w:ascii="Verdana" w:hAnsi="Verdana"/>
          <w:sz w:val="24"/>
          <w:szCs w:val="24"/>
        </w:rPr>
        <w:t xml:space="preserve"> Cifuentes, en Guadalajara</w:t>
      </w:r>
      <w:r w:rsidR="00EC6B7B" w:rsidRPr="001B72A1">
        <w:rPr>
          <w:rFonts w:ascii="Verdana" w:hAnsi="Verdana"/>
          <w:sz w:val="24"/>
          <w:szCs w:val="24"/>
        </w:rPr>
        <w:t xml:space="preserve">; </w:t>
      </w:r>
      <w:r w:rsidRPr="001B72A1">
        <w:rPr>
          <w:rFonts w:ascii="Verdana" w:hAnsi="Verdana"/>
          <w:sz w:val="24"/>
          <w:szCs w:val="24"/>
        </w:rPr>
        <w:t>y Huete, en Cuenca.</w:t>
      </w:r>
    </w:p>
    <w:p w14:paraId="3F321645" w14:textId="77777777" w:rsidR="00391769" w:rsidRPr="001B72A1" w:rsidRDefault="00D239F7" w:rsidP="00BA1AE2">
      <w:pPr>
        <w:spacing w:after="0" w:line="240" w:lineRule="auto"/>
        <w:jc w:val="center"/>
        <w:rPr>
          <w:rFonts w:ascii="Verdana" w:hAnsi="Verdana"/>
          <w:b/>
          <w:sz w:val="24"/>
          <w:szCs w:val="24"/>
        </w:rPr>
      </w:pPr>
      <w:r w:rsidRPr="001B72A1">
        <w:rPr>
          <w:rFonts w:ascii="Verdana" w:hAnsi="Verdana"/>
          <w:b/>
          <w:sz w:val="24"/>
          <w:szCs w:val="24"/>
        </w:rPr>
        <w:t>MAPA 2</w:t>
      </w:r>
    </w:p>
    <w:p w14:paraId="3F321646" w14:textId="77777777" w:rsidR="00391769" w:rsidRPr="001B72A1" w:rsidRDefault="00391769" w:rsidP="00BA1AE2">
      <w:pPr>
        <w:spacing w:after="0" w:line="240" w:lineRule="auto"/>
        <w:jc w:val="center"/>
        <w:rPr>
          <w:rFonts w:ascii="Verdana" w:hAnsi="Verdana"/>
          <w:b/>
          <w:sz w:val="24"/>
          <w:szCs w:val="24"/>
        </w:rPr>
      </w:pPr>
      <w:r w:rsidRPr="001B72A1">
        <w:rPr>
          <w:rFonts w:ascii="Verdana" w:hAnsi="Verdana"/>
          <w:b/>
          <w:sz w:val="24"/>
          <w:szCs w:val="24"/>
        </w:rPr>
        <w:t xml:space="preserve">EVOLUCIÓN DEMOGRÁFICA ENTRE </w:t>
      </w:r>
      <w:r w:rsidR="0036039F" w:rsidRPr="001B72A1">
        <w:rPr>
          <w:rFonts w:ascii="Verdana" w:hAnsi="Verdana"/>
          <w:b/>
          <w:sz w:val="24"/>
          <w:szCs w:val="24"/>
        </w:rPr>
        <w:t>1996</w:t>
      </w:r>
      <w:r w:rsidRPr="001B72A1">
        <w:rPr>
          <w:rFonts w:ascii="Verdana" w:hAnsi="Verdana"/>
          <w:b/>
          <w:sz w:val="24"/>
          <w:szCs w:val="24"/>
        </w:rPr>
        <w:t xml:space="preserve"> Y 20</w:t>
      </w:r>
      <w:r w:rsidR="0036039F" w:rsidRPr="001B72A1">
        <w:rPr>
          <w:rFonts w:ascii="Verdana" w:hAnsi="Verdana"/>
          <w:b/>
          <w:sz w:val="24"/>
          <w:szCs w:val="24"/>
        </w:rPr>
        <w:t>15</w:t>
      </w:r>
    </w:p>
    <w:p w14:paraId="3F321647" w14:textId="77777777" w:rsidR="00E70C79" w:rsidRPr="001B72A1" w:rsidRDefault="009177B2" w:rsidP="00BA1AE2">
      <w:pPr>
        <w:spacing w:after="0" w:line="240" w:lineRule="auto"/>
        <w:jc w:val="center"/>
        <w:rPr>
          <w:rFonts w:ascii="Verdana" w:hAnsi="Verdana"/>
          <w:b/>
          <w:sz w:val="24"/>
          <w:szCs w:val="24"/>
        </w:rPr>
      </w:pPr>
      <w:r w:rsidRPr="001B72A1">
        <w:rPr>
          <w:rFonts w:ascii="Verdana" w:hAnsi="Verdana"/>
          <w:b/>
          <w:noProof/>
          <w:sz w:val="24"/>
          <w:szCs w:val="24"/>
          <w:lang w:eastAsia="es-ES"/>
        </w:rPr>
        <w:drawing>
          <wp:inline distT="0" distB="0" distL="0" distR="0" wp14:anchorId="3F321679" wp14:editId="3F32167A">
            <wp:extent cx="4573228" cy="4000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5_1996 bie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9467" cy="4005957"/>
                    </a:xfrm>
                    <a:prstGeom prst="rect">
                      <a:avLst/>
                    </a:prstGeom>
                  </pic:spPr>
                </pic:pic>
              </a:graphicData>
            </a:graphic>
          </wp:inline>
        </w:drawing>
      </w:r>
    </w:p>
    <w:p w14:paraId="3F321648" w14:textId="77777777" w:rsidR="00BE3299" w:rsidRPr="001B72A1" w:rsidRDefault="00BE3299" w:rsidP="00BE3299">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649" w14:textId="77777777" w:rsidR="00A95750" w:rsidRPr="001B72A1" w:rsidRDefault="00A95750" w:rsidP="002A7579">
      <w:pPr>
        <w:spacing w:after="120" w:line="360" w:lineRule="auto"/>
        <w:jc w:val="both"/>
        <w:rPr>
          <w:rFonts w:ascii="Verdana" w:hAnsi="Verdana"/>
          <w:sz w:val="24"/>
          <w:szCs w:val="24"/>
        </w:rPr>
      </w:pPr>
      <w:r w:rsidRPr="001B72A1">
        <w:rPr>
          <w:rFonts w:ascii="Verdana" w:hAnsi="Verdana"/>
          <w:sz w:val="24"/>
          <w:szCs w:val="24"/>
        </w:rPr>
        <w:lastRenderedPageBreak/>
        <w:t>En el año 2015 La Alcarria alcanzaba una p</w:t>
      </w:r>
      <w:r w:rsidR="00851769" w:rsidRPr="001B72A1">
        <w:rPr>
          <w:rFonts w:ascii="Verdana" w:hAnsi="Verdana"/>
          <w:sz w:val="24"/>
          <w:szCs w:val="24"/>
        </w:rPr>
        <w:t>oblación de 334.880. A</w:t>
      </w:r>
      <w:r w:rsidRPr="001B72A1">
        <w:rPr>
          <w:rFonts w:ascii="Verdana" w:hAnsi="Verdana"/>
          <w:sz w:val="24"/>
          <w:szCs w:val="24"/>
        </w:rPr>
        <w:t xml:space="preserve"> 1 de enero de 2021</w:t>
      </w:r>
      <w:r w:rsidR="00851769" w:rsidRPr="001B72A1">
        <w:rPr>
          <w:rFonts w:ascii="Verdana" w:hAnsi="Verdana"/>
          <w:sz w:val="24"/>
          <w:szCs w:val="24"/>
        </w:rPr>
        <w:t xml:space="preserve">, fecha más reciente para la que hay datos oficiales, </w:t>
      </w:r>
      <w:r w:rsidRPr="001B72A1">
        <w:rPr>
          <w:rFonts w:ascii="Verdana" w:hAnsi="Verdana"/>
          <w:sz w:val="24"/>
          <w:szCs w:val="24"/>
        </w:rPr>
        <w:t xml:space="preserve">su población es de 351.287, lo que supone un aumento entre las dos fechas de 16.407 habitantes, cifra nada desdeñable teniendo en cuenta las bajas tasas de natalidad existentes, debido principalmente al envejecimiento demográfico. Este aumento supone un </w:t>
      </w:r>
      <w:r w:rsidR="00E65785" w:rsidRPr="001B72A1">
        <w:rPr>
          <w:rFonts w:ascii="Verdana" w:hAnsi="Verdana"/>
          <w:sz w:val="24"/>
          <w:szCs w:val="24"/>
        </w:rPr>
        <w:t>4,67%. Pero, no todos los municipios tiene</w:t>
      </w:r>
      <w:r w:rsidR="0087166C" w:rsidRPr="001B72A1">
        <w:rPr>
          <w:rFonts w:ascii="Verdana" w:hAnsi="Verdana"/>
          <w:sz w:val="24"/>
          <w:szCs w:val="24"/>
        </w:rPr>
        <w:t>n una evolución positiva, al contrario,</w:t>
      </w:r>
      <w:r w:rsidR="00E65785" w:rsidRPr="001B72A1">
        <w:rPr>
          <w:rFonts w:ascii="Verdana" w:hAnsi="Verdana"/>
          <w:sz w:val="24"/>
          <w:szCs w:val="24"/>
        </w:rPr>
        <w:t xml:space="preserve"> el 61% de los municipios alcarreños ha perdido población. El 38% ganan población y el</w:t>
      </w:r>
      <w:r w:rsidR="005E239F" w:rsidRPr="001B72A1">
        <w:rPr>
          <w:rFonts w:ascii="Verdana" w:hAnsi="Verdana"/>
          <w:sz w:val="24"/>
          <w:szCs w:val="24"/>
        </w:rPr>
        <w:t xml:space="preserve"> 2%</w:t>
      </w:r>
      <w:r w:rsidR="00E65785" w:rsidRPr="001B72A1">
        <w:rPr>
          <w:rFonts w:ascii="Verdana" w:hAnsi="Verdana"/>
          <w:sz w:val="24"/>
          <w:szCs w:val="24"/>
        </w:rPr>
        <w:t xml:space="preserve"> permanecen con la misma población en</w:t>
      </w:r>
      <w:r w:rsidR="005E239F" w:rsidRPr="001B72A1">
        <w:rPr>
          <w:rFonts w:ascii="Verdana" w:hAnsi="Verdana"/>
          <w:sz w:val="24"/>
          <w:szCs w:val="24"/>
        </w:rPr>
        <w:t>tre</w:t>
      </w:r>
      <w:r w:rsidR="00E65785" w:rsidRPr="001B72A1">
        <w:rPr>
          <w:rFonts w:ascii="Verdana" w:hAnsi="Verdana"/>
          <w:sz w:val="24"/>
          <w:szCs w:val="24"/>
        </w:rPr>
        <w:t xml:space="preserve"> ambas fechas.</w:t>
      </w:r>
    </w:p>
    <w:p w14:paraId="3F32164A" w14:textId="77777777" w:rsidR="00377967" w:rsidRPr="001B72A1" w:rsidRDefault="00377967" w:rsidP="002A7579">
      <w:pPr>
        <w:spacing w:after="120" w:line="360" w:lineRule="auto"/>
        <w:jc w:val="both"/>
        <w:rPr>
          <w:rFonts w:ascii="Verdana" w:hAnsi="Verdana"/>
          <w:sz w:val="24"/>
          <w:szCs w:val="24"/>
        </w:rPr>
      </w:pPr>
      <w:r w:rsidRPr="001B72A1">
        <w:rPr>
          <w:rFonts w:ascii="Verdana" w:hAnsi="Verdana"/>
          <w:sz w:val="24"/>
          <w:szCs w:val="24"/>
        </w:rPr>
        <w:t xml:space="preserve">Como se deduce de la vista del mapa el aumento demográfico se produjo fundamentalmente en La Alcarria madrileña y de forma contigua en la parte occidental de la de Guadalajara, contagiada por el dinamismo de la primera. Solo algunos municipios más </w:t>
      </w:r>
      <w:proofErr w:type="spellStart"/>
      <w:r w:rsidRPr="001B72A1">
        <w:rPr>
          <w:rFonts w:ascii="Verdana" w:hAnsi="Verdana"/>
          <w:sz w:val="24"/>
          <w:szCs w:val="24"/>
        </w:rPr>
        <w:t>oreintales</w:t>
      </w:r>
      <w:proofErr w:type="spellEnd"/>
      <w:r w:rsidRPr="001B72A1">
        <w:rPr>
          <w:rFonts w:ascii="Verdana" w:hAnsi="Verdana"/>
          <w:sz w:val="24"/>
          <w:szCs w:val="24"/>
        </w:rPr>
        <w:t xml:space="preserve"> ganan un poco de población, tales como: </w:t>
      </w:r>
      <w:proofErr w:type="spellStart"/>
      <w:r w:rsidRPr="001B72A1">
        <w:rPr>
          <w:rFonts w:ascii="Verdana" w:hAnsi="Verdana"/>
          <w:sz w:val="24"/>
          <w:szCs w:val="24"/>
        </w:rPr>
        <w:t>Caspueñas</w:t>
      </w:r>
      <w:proofErr w:type="spellEnd"/>
      <w:r w:rsidRPr="001B72A1">
        <w:rPr>
          <w:rFonts w:ascii="Verdana" w:hAnsi="Verdana"/>
          <w:sz w:val="24"/>
          <w:szCs w:val="24"/>
        </w:rPr>
        <w:t xml:space="preserve">, </w:t>
      </w:r>
      <w:r w:rsidR="009562A7" w:rsidRPr="001B72A1">
        <w:rPr>
          <w:rFonts w:ascii="Verdana" w:hAnsi="Verdana"/>
          <w:sz w:val="24"/>
          <w:szCs w:val="24"/>
        </w:rPr>
        <w:t xml:space="preserve">Ciruelas, Durón, </w:t>
      </w:r>
      <w:proofErr w:type="spellStart"/>
      <w:r w:rsidR="005B1E9F" w:rsidRPr="001B72A1">
        <w:rPr>
          <w:rFonts w:ascii="Verdana" w:hAnsi="Verdana"/>
          <w:sz w:val="24"/>
          <w:szCs w:val="24"/>
        </w:rPr>
        <w:t>Milana</w:t>
      </w:r>
      <w:proofErr w:type="spellEnd"/>
      <w:r w:rsidR="005B1E9F" w:rsidRPr="001B72A1">
        <w:rPr>
          <w:rFonts w:ascii="Verdana" w:hAnsi="Verdana"/>
          <w:sz w:val="24"/>
          <w:szCs w:val="24"/>
        </w:rPr>
        <w:t xml:space="preserve">, Sacedón, </w:t>
      </w:r>
      <w:proofErr w:type="spellStart"/>
      <w:r w:rsidR="005B1E9F" w:rsidRPr="001B72A1">
        <w:rPr>
          <w:rFonts w:ascii="Verdana" w:hAnsi="Verdana"/>
          <w:sz w:val="24"/>
          <w:szCs w:val="24"/>
        </w:rPr>
        <w:t>Taragudo</w:t>
      </w:r>
      <w:proofErr w:type="spellEnd"/>
      <w:r w:rsidR="005B1E9F" w:rsidRPr="001B72A1">
        <w:rPr>
          <w:rFonts w:ascii="Verdana" w:hAnsi="Verdana"/>
          <w:sz w:val="24"/>
          <w:szCs w:val="24"/>
        </w:rPr>
        <w:t xml:space="preserve">, </w:t>
      </w:r>
      <w:proofErr w:type="spellStart"/>
      <w:r w:rsidR="005B1E9F" w:rsidRPr="001B72A1">
        <w:rPr>
          <w:rFonts w:ascii="Verdana" w:hAnsi="Verdana"/>
          <w:sz w:val="24"/>
          <w:szCs w:val="24"/>
        </w:rPr>
        <w:t>Valdearenas</w:t>
      </w:r>
      <w:proofErr w:type="spellEnd"/>
      <w:r w:rsidR="005B1E9F" w:rsidRPr="001B72A1">
        <w:rPr>
          <w:rFonts w:ascii="Verdana" w:hAnsi="Verdana"/>
          <w:sz w:val="24"/>
          <w:szCs w:val="24"/>
        </w:rPr>
        <w:t xml:space="preserve"> y </w:t>
      </w:r>
      <w:proofErr w:type="spellStart"/>
      <w:r w:rsidR="005B1E9F" w:rsidRPr="001B72A1">
        <w:rPr>
          <w:rFonts w:ascii="Verdana" w:hAnsi="Verdana"/>
          <w:sz w:val="24"/>
          <w:szCs w:val="24"/>
        </w:rPr>
        <w:t>Valdegrudas</w:t>
      </w:r>
      <w:proofErr w:type="spellEnd"/>
      <w:r w:rsidR="005B1E9F" w:rsidRPr="001B72A1">
        <w:rPr>
          <w:rFonts w:ascii="Verdana" w:hAnsi="Verdana"/>
          <w:sz w:val="24"/>
          <w:szCs w:val="24"/>
        </w:rPr>
        <w:t xml:space="preserve">. </w:t>
      </w:r>
    </w:p>
    <w:p w14:paraId="3F32164B" w14:textId="77777777" w:rsidR="00F95282" w:rsidRPr="001B72A1" w:rsidRDefault="0036039F" w:rsidP="002A7579">
      <w:pPr>
        <w:spacing w:after="120" w:line="360" w:lineRule="auto"/>
        <w:jc w:val="both"/>
        <w:rPr>
          <w:rFonts w:ascii="Verdana" w:hAnsi="Verdana"/>
          <w:sz w:val="24"/>
          <w:szCs w:val="24"/>
        </w:rPr>
      </w:pPr>
      <w:r w:rsidRPr="001B72A1">
        <w:rPr>
          <w:rFonts w:ascii="Verdana" w:hAnsi="Verdana"/>
          <w:sz w:val="24"/>
          <w:szCs w:val="24"/>
        </w:rPr>
        <w:t>En el M</w:t>
      </w:r>
      <w:r w:rsidR="00D239F7" w:rsidRPr="001B72A1">
        <w:rPr>
          <w:rFonts w:ascii="Verdana" w:hAnsi="Verdana"/>
          <w:sz w:val="24"/>
          <w:szCs w:val="24"/>
        </w:rPr>
        <w:t>apa 3</w:t>
      </w:r>
      <w:r w:rsidR="00F95282" w:rsidRPr="001B72A1">
        <w:rPr>
          <w:rFonts w:ascii="Verdana" w:hAnsi="Verdana"/>
          <w:sz w:val="24"/>
          <w:szCs w:val="24"/>
        </w:rPr>
        <w:t xml:space="preserve"> se muestra la evolución demográfica de los municipios alcarreños entre 2015 y 2021.</w:t>
      </w:r>
      <w:r w:rsidR="00502EF7" w:rsidRPr="001B72A1">
        <w:rPr>
          <w:rFonts w:ascii="Verdana" w:hAnsi="Verdana"/>
          <w:sz w:val="24"/>
          <w:szCs w:val="24"/>
        </w:rPr>
        <w:t xml:space="preserve"> Como puede observarse la parte de La Alcarria madrileña y la más occidental de la de Guadalajara son las que muestran un dinamismo positivo, las cifras son menores en este mapa que en el anterior porque se trata de un período temporal más corto: seis años frente a los 21 del mapa 2. También se aprecia, como en el mapa de la evolución de 1996 a 2015, que algunos municipios de Guadalajara más hacia el este y al norte experimentan </w:t>
      </w:r>
      <w:r w:rsidR="00696612" w:rsidRPr="001B72A1">
        <w:rPr>
          <w:rFonts w:ascii="Verdana" w:hAnsi="Verdana"/>
          <w:sz w:val="24"/>
          <w:szCs w:val="24"/>
        </w:rPr>
        <w:t xml:space="preserve">pequeños </w:t>
      </w:r>
      <w:r w:rsidR="00502EF7" w:rsidRPr="001B72A1">
        <w:rPr>
          <w:rFonts w:ascii="Verdana" w:hAnsi="Verdana"/>
          <w:sz w:val="24"/>
          <w:szCs w:val="24"/>
        </w:rPr>
        <w:t xml:space="preserve">crecimientos demográficos como son los casos de </w:t>
      </w:r>
      <w:proofErr w:type="spellStart"/>
      <w:r w:rsidR="00CC4A89" w:rsidRPr="001B72A1">
        <w:rPr>
          <w:rFonts w:ascii="Verdana" w:hAnsi="Verdana"/>
          <w:sz w:val="24"/>
          <w:szCs w:val="24"/>
        </w:rPr>
        <w:t>Alarilla</w:t>
      </w:r>
      <w:proofErr w:type="spellEnd"/>
      <w:r w:rsidR="00CC4A89" w:rsidRPr="001B72A1">
        <w:rPr>
          <w:rFonts w:ascii="Verdana" w:hAnsi="Verdana"/>
          <w:sz w:val="24"/>
          <w:szCs w:val="24"/>
        </w:rPr>
        <w:t xml:space="preserve">, </w:t>
      </w:r>
      <w:proofErr w:type="spellStart"/>
      <w:r w:rsidR="00CC4A89" w:rsidRPr="001B72A1">
        <w:rPr>
          <w:rFonts w:ascii="Verdana" w:hAnsi="Verdana"/>
          <w:sz w:val="24"/>
          <w:szCs w:val="24"/>
        </w:rPr>
        <w:t>Algora</w:t>
      </w:r>
      <w:proofErr w:type="spellEnd"/>
      <w:r w:rsidR="00CC4A89" w:rsidRPr="001B72A1">
        <w:rPr>
          <w:rFonts w:ascii="Verdana" w:hAnsi="Verdana"/>
          <w:sz w:val="24"/>
          <w:szCs w:val="24"/>
        </w:rPr>
        <w:t xml:space="preserve">, </w:t>
      </w:r>
      <w:proofErr w:type="spellStart"/>
      <w:r w:rsidR="00CC4A89" w:rsidRPr="001B72A1">
        <w:rPr>
          <w:rFonts w:ascii="Verdana" w:hAnsi="Verdana"/>
          <w:sz w:val="24"/>
          <w:szCs w:val="24"/>
        </w:rPr>
        <w:t>Castilforte</w:t>
      </w:r>
      <w:proofErr w:type="spellEnd"/>
      <w:r w:rsidR="00CC4A89" w:rsidRPr="001B72A1">
        <w:rPr>
          <w:rFonts w:ascii="Verdana" w:hAnsi="Verdana"/>
          <w:sz w:val="24"/>
          <w:szCs w:val="24"/>
        </w:rPr>
        <w:t xml:space="preserve">, </w:t>
      </w:r>
      <w:proofErr w:type="spellStart"/>
      <w:r w:rsidR="00CC4A89" w:rsidRPr="001B72A1">
        <w:rPr>
          <w:rFonts w:ascii="Verdana" w:hAnsi="Verdana"/>
          <w:sz w:val="24"/>
          <w:szCs w:val="24"/>
        </w:rPr>
        <w:t>Copernal</w:t>
      </w:r>
      <w:proofErr w:type="spellEnd"/>
      <w:r w:rsidR="00CC4A89" w:rsidRPr="001B72A1">
        <w:rPr>
          <w:rFonts w:ascii="Verdana" w:hAnsi="Verdana"/>
          <w:sz w:val="24"/>
          <w:szCs w:val="24"/>
        </w:rPr>
        <w:t xml:space="preserve">, </w:t>
      </w:r>
      <w:proofErr w:type="spellStart"/>
      <w:r w:rsidR="00696612" w:rsidRPr="001B72A1">
        <w:rPr>
          <w:rFonts w:ascii="Verdana" w:hAnsi="Verdana"/>
          <w:sz w:val="24"/>
          <w:szCs w:val="24"/>
        </w:rPr>
        <w:t>Gajanejos</w:t>
      </w:r>
      <w:proofErr w:type="spellEnd"/>
      <w:r w:rsidR="00696612" w:rsidRPr="001B72A1">
        <w:rPr>
          <w:rFonts w:ascii="Verdana" w:hAnsi="Verdana"/>
          <w:sz w:val="24"/>
          <w:szCs w:val="24"/>
        </w:rPr>
        <w:t xml:space="preserve">, </w:t>
      </w:r>
      <w:proofErr w:type="spellStart"/>
      <w:r w:rsidR="00696612" w:rsidRPr="001B72A1">
        <w:rPr>
          <w:rFonts w:ascii="Verdana" w:hAnsi="Verdana"/>
          <w:sz w:val="24"/>
          <w:szCs w:val="24"/>
        </w:rPr>
        <w:t>Ledanca</w:t>
      </w:r>
      <w:proofErr w:type="spellEnd"/>
      <w:r w:rsidR="00696612" w:rsidRPr="001B72A1">
        <w:rPr>
          <w:rFonts w:ascii="Verdana" w:hAnsi="Verdana"/>
          <w:sz w:val="24"/>
          <w:szCs w:val="24"/>
        </w:rPr>
        <w:t xml:space="preserve">, </w:t>
      </w:r>
      <w:proofErr w:type="spellStart"/>
      <w:r w:rsidR="0030656D" w:rsidRPr="001B72A1">
        <w:rPr>
          <w:rFonts w:ascii="Verdana" w:hAnsi="Verdana"/>
          <w:sz w:val="24"/>
          <w:szCs w:val="24"/>
        </w:rPr>
        <w:t>Lupiana</w:t>
      </w:r>
      <w:proofErr w:type="spellEnd"/>
      <w:r w:rsidR="0030656D" w:rsidRPr="001B72A1">
        <w:rPr>
          <w:rFonts w:ascii="Verdana" w:hAnsi="Verdana"/>
          <w:sz w:val="24"/>
          <w:szCs w:val="24"/>
        </w:rPr>
        <w:t xml:space="preserve">, </w:t>
      </w:r>
      <w:r w:rsidR="00F35730" w:rsidRPr="001B72A1">
        <w:rPr>
          <w:rFonts w:ascii="Verdana" w:hAnsi="Verdana"/>
          <w:sz w:val="24"/>
          <w:szCs w:val="24"/>
        </w:rPr>
        <w:t>Torija, Torre del Burgo,</w:t>
      </w:r>
      <w:r w:rsidR="0030656D" w:rsidRPr="001B72A1">
        <w:rPr>
          <w:rFonts w:ascii="Verdana" w:hAnsi="Verdana"/>
          <w:sz w:val="24"/>
          <w:szCs w:val="24"/>
        </w:rPr>
        <w:t xml:space="preserve"> </w:t>
      </w:r>
      <w:proofErr w:type="spellStart"/>
      <w:r w:rsidR="0030656D" w:rsidRPr="001B72A1">
        <w:rPr>
          <w:rFonts w:ascii="Verdana" w:hAnsi="Verdana"/>
          <w:sz w:val="24"/>
          <w:szCs w:val="24"/>
        </w:rPr>
        <w:t>Trijueque</w:t>
      </w:r>
      <w:proofErr w:type="spellEnd"/>
      <w:r w:rsidR="0030656D" w:rsidRPr="001B72A1">
        <w:rPr>
          <w:rFonts w:ascii="Verdana" w:hAnsi="Verdana"/>
          <w:sz w:val="24"/>
          <w:szCs w:val="24"/>
        </w:rPr>
        <w:t xml:space="preserve">, San Andrés del Rey, </w:t>
      </w:r>
      <w:proofErr w:type="spellStart"/>
      <w:r w:rsidR="0030656D" w:rsidRPr="001B72A1">
        <w:rPr>
          <w:rFonts w:ascii="Verdana" w:hAnsi="Verdana"/>
          <w:sz w:val="24"/>
          <w:szCs w:val="24"/>
        </w:rPr>
        <w:t>Utande</w:t>
      </w:r>
      <w:proofErr w:type="spellEnd"/>
      <w:r w:rsidR="0030656D" w:rsidRPr="001B72A1">
        <w:rPr>
          <w:rFonts w:ascii="Verdana" w:hAnsi="Verdana"/>
          <w:sz w:val="24"/>
          <w:szCs w:val="24"/>
        </w:rPr>
        <w:t xml:space="preserve"> o Villanueva de </w:t>
      </w:r>
      <w:proofErr w:type="spellStart"/>
      <w:r w:rsidR="0030656D" w:rsidRPr="001B72A1">
        <w:rPr>
          <w:rFonts w:ascii="Verdana" w:hAnsi="Verdana"/>
          <w:sz w:val="24"/>
          <w:szCs w:val="24"/>
        </w:rPr>
        <w:t>Argecilla</w:t>
      </w:r>
      <w:proofErr w:type="spellEnd"/>
      <w:r w:rsidR="00F35730" w:rsidRPr="001B72A1">
        <w:rPr>
          <w:rFonts w:ascii="Verdana" w:hAnsi="Verdana"/>
          <w:sz w:val="24"/>
          <w:szCs w:val="24"/>
        </w:rPr>
        <w:t>.</w:t>
      </w:r>
    </w:p>
    <w:p w14:paraId="35C91439" w14:textId="77777777" w:rsidR="003B5B05" w:rsidRPr="001B72A1" w:rsidRDefault="003B5B05" w:rsidP="00BA1AE2">
      <w:pPr>
        <w:spacing w:after="0" w:line="240" w:lineRule="auto"/>
        <w:jc w:val="center"/>
        <w:rPr>
          <w:rFonts w:ascii="Verdana" w:hAnsi="Verdana"/>
          <w:b/>
          <w:sz w:val="24"/>
          <w:szCs w:val="24"/>
        </w:rPr>
      </w:pPr>
    </w:p>
    <w:p w14:paraId="37E87C9B" w14:textId="77777777" w:rsidR="003B5B05" w:rsidRPr="001B72A1" w:rsidRDefault="003B5B05" w:rsidP="00BA1AE2">
      <w:pPr>
        <w:spacing w:after="0" w:line="240" w:lineRule="auto"/>
        <w:jc w:val="center"/>
        <w:rPr>
          <w:rFonts w:ascii="Verdana" w:hAnsi="Verdana"/>
          <w:b/>
          <w:sz w:val="24"/>
          <w:szCs w:val="24"/>
        </w:rPr>
      </w:pPr>
    </w:p>
    <w:p w14:paraId="5ED967DF" w14:textId="77777777" w:rsidR="003B5B05" w:rsidRPr="001B72A1" w:rsidRDefault="003B5B05" w:rsidP="00BA1AE2">
      <w:pPr>
        <w:spacing w:after="0" w:line="240" w:lineRule="auto"/>
        <w:jc w:val="center"/>
        <w:rPr>
          <w:rFonts w:ascii="Verdana" w:hAnsi="Verdana"/>
          <w:b/>
          <w:sz w:val="24"/>
          <w:szCs w:val="24"/>
        </w:rPr>
      </w:pPr>
    </w:p>
    <w:p w14:paraId="2F7FE573" w14:textId="77777777" w:rsidR="003B5B05" w:rsidRPr="001B72A1" w:rsidRDefault="003B5B05" w:rsidP="00BA1AE2">
      <w:pPr>
        <w:spacing w:after="0" w:line="240" w:lineRule="auto"/>
        <w:jc w:val="center"/>
        <w:rPr>
          <w:rFonts w:ascii="Verdana" w:hAnsi="Verdana"/>
          <w:b/>
          <w:sz w:val="24"/>
          <w:szCs w:val="24"/>
        </w:rPr>
      </w:pPr>
    </w:p>
    <w:p w14:paraId="7D41BD5D" w14:textId="77777777" w:rsidR="003B5B05" w:rsidRPr="001B72A1" w:rsidRDefault="003B5B05" w:rsidP="00BA1AE2">
      <w:pPr>
        <w:spacing w:after="0" w:line="240" w:lineRule="auto"/>
        <w:jc w:val="center"/>
        <w:rPr>
          <w:rFonts w:ascii="Verdana" w:hAnsi="Verdana"/>
          <w:b/>
          <w:sz w:val="24"/>
          <w:szCs w:val="24"/>
        </w:rPr>
      </w:pPr>
    </w:p>
    <w:p w14:paraId="54DE9336" w14:textId="77777777" w:rsidR="003B5B05" w:rsidRPr="001B72A1" w:rsidRDefault="003B5B05" w:rsidP="00BA1AE2">
      <w:pPr>
        <w:spacing w:after="0" w:line="240" w:lineRule="auto"/>
        <w:jc w:val="center"/>
        <w:rPr>
          <w:rFonts w:ascii="Verdana" w:hAnsi="Verdana"/>
          <w:b/>
          <w:sz w:val="24"/>
          <w:szCs w:val="24"/>
        </w:rPr>
      </w:pPr>
    </w:p>
    <w:p w14:paraId="3F32164C" w14:textId="5E0A86B4" w:rsidR="00F95282" w:rsidRPr="001B72A1" w:rsidRDefault="00D239F7" w:rsidP="00BA1AE2">
      <w:pPr>
        <w:spacing w:after="0" w:line="240" w:lineRule="auto"/>
        <w:jc w:val="center"/>
        <w:rPr>
          <w:rFonts w:ascii="Verdana" w:hAnsi="Verdana"/>
          <w:b/>
          <w:sz w:val="24"/>
          <w:szCs w:val="24"/>
        </w:rPr>
      </w:pPr>
      <w:r w:rsidRPr="001B72A1">
        <w:rPr>
          <w:rFonts w:ascii="Verdana" w:hAnsi="Verdana"/>
          <w:b/>
          <w:sz w:val="24"/>
          <w:szCs w:val="24"/>
        </w:rPr>
        <w:lastRenderedPageBreak/>
        <w:t>MAPA 3</w:t>
      </w:r>
    </w:p>
    <w:p w14:paraId="3F32164D" w14:textId="77777777" w:rsidR="00F95282" w:rsidRPr="001B72A1" w:rsidRDefault="00F95282" w:rsidP="00BA1AE2">
      <w:pPr>
        <w:spacing w:after="0" w:line="240" w:lineRule="auto"/>
        <w:jc w:val="center"/>
        <w:rPr>
          <w:rFonts w:ascii="Verdana" w:hAnsi="Verdana"/>
          <w:b/>
          <w:sz w:val="24"/>
          <w:szCs w:val="24"/>
        </w:rPr>
      </w:pPr>
      <w:r w:rsidRPr="001B72A1">
        <w:rPr>
          <w:rFonts w:ascii="Verdana" w:hAnsi="Verdana"/>
          <w:b/>
          <w:sz w:val="24"/>
          <w:szCs w:val="24"/>
        </w:rPr>
        <w:t>EVOLUCIÓN DEMOGRÁFICA ENTRE 2015 Y 2021</w:t>
      </w:r>
    </w:p>
    <w:p w14:paraId="3F32164E" w14:textId="77777777" w:rsidR="00E70C79" w:rsidRPr="001B72A1" w:rsidRDefault="009177B2" w:rsidP="00BA1AE2">
      <w:pPr>
        <w:spacing w:after="0" w:line="240" w:lineRule="auto"/>
        <w:jc w:val="center"/>
        <w:rPr>
          <w:rFonts w:ascii="Verdana" w:hAnsi="Verdana"/>
          <w:b/>
          <w:sz w:val="24"/>
          <w:szCs w:val="24"/>
        </w:rPr>
      </w:pPr>
      <w:r w:rsidRPr="001B72A1">
        <w:rPr>
          <w:rFonts w:ascii="Verdana" w:hAnsi="Verdana"/>
          <w:b/>
          <w:noProof/>
          <w:sz w:val="24"/>
          <w:szCs w:val="24"/>
          <w:lang w:eastAsia="es-ES"/>
        </w:rPr>
        <w:drawing>
          <wp:inline distT="0" distB="0" distL="0" distR="0" wp14:anchorId="3F32167B" wp14:editId="3F32167C">
            <wp:extent cx="4669949" cy="4057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_2015 bie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78246" cy="4064859"/>
                    </a:xfrm>
                    <a:prstGeom prst="rect">
                      <a:avLst/>
                    </a:prstGeom>
                  </pic:spPr>
                </pic:pic>
              </a:graphicData>
            </a:graphic>
          </wp:inline>
        </w:drawing>
      </w:r>
    </w:p>
    <w:p w14:paraId="3F32164F" w14:textId="77777777" w:rsidR="00BE3299" w:rsidRPr="001B72A1" w:rsidRDefault="00BE3299" w:rsidP="00BE3299">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650" w14:textId="77777777" w:rsidR="008F5345" w:rsidRPr="001B72A1" w:rsidRDefault="008F5345" w:rsidP="002A7579">
      <w:pPr>
        <w:spacing w:after="120" w:line="360" w:lineRule="auto"/>
        <w:jc w:val="both"/>
        <w:rPr>
          <w:rFonts w:ascii="Verdana" w:hAnsi="Verdana"/>
          <w:sz w:val="24"/>
          <w:szCs w:val="24"/>
        </w:rPr>
      </w:pPr>
      <w:r w:rsidRPr="001B72A1">
        <w:rPr>
          <w:rFonts w:ascii="Verdana" w:hAnsi="Verdana"/>
          <w:sz w:val="24"/>
          <w:szCs w:val="24"/>
        </w:rPr>
        <w:t xml:space="preserve">La gran mayoría de los municipios que pierden población </w:t>
      </w:r>
      <w:r w:rsidR="009D4380" w:rsidRPr="001B72A1">
        <w:rPr>
          <w:rFonts w:ascii="Verdana" w:hAnsi="Verdana"/>
          <w:sz w:val="24"/>
          <w:szCs w:val="24"/>
        </w:rPr>
        <w:t xml:space="preserve">entre 2015 y 2021 </w:t>
      </w:r>
      <w:r w:rsidRPr="001B72A1">
        <w:rPr>
          <w:rFonts w:ascii="Verdana" w:hAnsi="Verdana"/>
          <w:sz w:val="24"/>
          <w:szCs w:val="24"/>
        </w:rPr>
        <w:t xml:space="preserve">son los </w:t>
      </w:r>
      <w:r w:rsidR="00E7693A" w:rsidRPr="001B72A1">
        <w:rPr>
          <w:rFonts w:ascii="Verdana" w:hAnsi="Verdana"/>
          <w:sz w:val="24"/>
          <w:szCs w:val="24"/>
        </w:rPr>
        <w:t>plenamente rurales, de menos de 2.000 habitantes</w:t>
      </w:r>
      <w:r w:rsidR="00046F21" w:rsidRPr="001B72A1">
        <w:rPr>
          <w:rFonts w:ascii="Verdana" w:hAnsi="Verdana"/>
          <w:sz w:val="24"/>
          <w:szCs w:val="24"/>
        </w:rPr>
        <w:t xml:space="preserve"> y, sobre todo, los de menos de 500 habitantes</w:t>
      </w:r>
      <w:r w:rsidR="00E7693A" w:rsidRPr="001B72A1">
        <w:rPr>
          <w:rFonts w:ascii="Verdana" w:hAnsi="Verdana"/>
          <w:sz w:val="24"/>
          <w:szCs w:val="24"/>
        </w:rPr>
        <w:t>.</w:t>
      </w:r>
      <w:r w:rsidRPr="001B72A1">
        <w:rPr>
          <w:rFonts w:ascii="Verdana" w:hAnsi="Verdana"/>
          <w:sz w:val="24"/>
          <w:szCs w:val="24"/>
        </w:rPr>
        <w:t xml:space="preserve"> </w:t>
      </w:r>
      <w:r w:rsidR="007D6B47" w:rsidRPr="001B72A1">
        <w:rPr>
          <w:rFonts w:ascii="Verdana" w:hAnsi="Verdana"/>
          <w:sz w:val="24"/>
          <w:szCs w:val="24"/>
        </w:rPr>
        <w:t xml:space="preserve">En contra, los municipios plenamente urbanos, que superan los 10.000 habitantes, registran </w:t>
      </w:r>
      <w:r w:rsidR="00D45AF2" w:rsidRPr="001B72A1">
        <w:rPr>
          <w:rFonts w:ascii="Verdana" w:hAnsi="Verdana"/>
          <w:sz w:val="24"/>
          <w:szCs w:val="24"/>
        </w:rPr>
        <w:t>una tendencia demográfica positiva</w:t>
      </w:r>
      <w:r w:rsidR="007D6B47" w:rsidRPr="001B72A1">
        <w:rPr>
          <w:rFonts w:ascii="Verdana" w:hAnsi="Verdana"/>
          <w:sz w:val="24"/>
          <w:szCs w:val="24"/>
        </w:rPr>
        <w:t xml:space="preserve">, con unos porcentajes de crecimiento inferiores al 5%, salvo el municipio de Villalbilla que ha experimentado un crecimiento casi del 18% en el período </w:t>
      </w:r>
      <w:r w:rsidR="009D4380" w:rsidRPr="001B72A1">
        <w:rPr>
          <w:rFonts w:ascii="Verdana" w:hAnsi="Verdana"/>
          <w:sz w:val="24"/>
          <w:szCs w:val="24"/>
        </w:rPr>
        <w:t>considerado</w:t>
      </w:r>
      <w:r w:rsidR="007D6B47" w:rsidRPr="001B72A1">
        <w:rPr>
          <w:rFonts w:ascii="Verdana" w:hAnsi="Verdana"/>
          <w:sz w:val="24"/>
          <w:szCs w:val="24"/>
        </w:rPr>
        <w:t>.</w:t>
      </w:r>
    </w:p>
    <w:p w14:paraId="3F321651" w14:textId="77777777" w:rsidR="005E239F" w:rsidRPr="001B72A1" w:rsidRDefault="00D45AF2" w:rsidP="002A7579">
      <w:pPr>
        <w:spacing w:after="120" w:line="360" w:lineRule="auto"/>
        <w:jc w:val="both"/>
        <w:rPr>
          <w:rFonts w:ascii="Verdana" w:hAnsi="Verdana"/>
          <w:sz w:val="24"/>
          <w:szCs w:val="24"/>
        </w:rPr>
      </w:pPr>
      <w:r w:rsidRPr="001B72A1">
        <w:rPr>
          <w:rFonts w:ascii="Verdana" w:hAnsi="Verdana"/>
          <w:sz w:val="24"/>
          <w:szCs w:val="24"/>
        </w:rPr>
        <w:t xml:space="preserve">Los municipios entre 2.000 y 10.000 habitantes que experimentan un crecimiento positivo son: </w:t>
      </w:r>
      <w:proofErr w:type="spellStart"/>
      <w:r w:rsidRPr="001B72A1">
        <w:rPr>
          <w:rFonts w:ascii="Verdana" w:hAnsi="Verdana"/>
          <w:sz w:val="24"/>
          <w:szCs w:val="24"/>
        </w:rPr>
        <w:t>Chil</w:t>
      </w:r>
      <w:r w:rsidR="00C2652F" w:rsidRPr="001B72A1">
        <w:rPr>
          <w:rFonts w:ascii="Verdana" w:hAnsi="Verdana"/>
          <w:sz w:val="24"/>
          <w:szCs w:val="24"/>
        </w:rPr>
        <w:t>oeches</w:t>
      </w:r>
      <w:proofErr w:type="spellEnd"/>
      <w:r w:rsidR="00C2652F" w:rsidRPr="001B72A1">
        <w:rPr>
          <w:rFonts w:ascii="Verdana" w:hAnsi="Verdana"/>
          <w:sz w:val="24"/>
          <w:szCs w:val="24"/>
        </w:rPr>
        <w:t xml:space="preserve"> (13%), </w:t>
      </w:r>
      <w:proofErr w:type="spellStart"/>
      <w:r w:rsidR="00C2652F" w:rsidRPr="001B72A1">
        <w:rPr>
          <w:rFonts w:ascii="Verdana" w:hAnsi="Verdana"/>
          <w:sz w:val="24"/>
          <w:szCs w:val="24"/>
        </w:rPr>
        <w:t>Horche</w:t>
      </w:r>
      <w:proofErr w:type="spellEnd"/>
      <w:r w:rsidR="00C2652F" w:rsidRPr="001B72A1">
        <w:rPr>
          <w:rFonts w:ascii="Verdana" w:hAnsi="Verdana"/>
          <w:sz w:val="24"/>
          <w:szCs w:val="24"/>
        </w:rPr>
        <w:t xml:space="preserve"> (6%), Mondé</w:t>
      </w:r>
      <w:r w:rsidRPr="001B72A1">
        <w:rPr>
          <w:rFonts w:ascii="Verdana" w:hAnsi="Verdana"/>
          <w:sz w:val="24"/>
          <w:szCs w:val="24"/>
        </w:rPr>
        <w:t xml:space="preserve">jar (6%), </w:t>
      </w:r>
      <w:proofErr w:type="spellStart"/>
      <w:r w:rsidRPr="001B72A1">
        <w:rPr>
          <w:rFonts w:ascii="Verdana" w:hAnsi="Verdana"/>
          <w:sz w:val="24"/>
          <w:szCs w:val="24"/>
        </w:rPr>
        <w:t>Pioz</w:t>
      </w:r>
      <w:proofErr w:type="spellEnd"/>
      <w:r w:rsidRPr="001B72A1">
        <w:rPr>
          <w:rFonts w:ascii="Verdana" w:hAnsi="Verdana"/>
          <w:sz w:val="24"/>
          <w:szCs w:val="24"/>
        </w:rPr>
        <w:t xml:space="preserve"> (24%) y </w:t>
      </w:r>
      <w:proofErr w:type="spellStart"/>
      <w:r w:rsidRPr="001B72A1">
        <w:rPr>
          <w:rFonts w:ascii="Verdana" w:hAnsi="Verdana"/>
          <w:sz w:val="24"/>
          <w:szCs w:val="24"/>
        </w:rPr>
        <w:t>Yebes</w:t>
      </w:r>
      <w:proofErr w:type="spellEnd"/>
      <w:r w:rsidRPr="001B72A1">
        <w:rPr>
          <w:rFonts w:ascii="Verdana" w:hAnsi="Verdana"/>
          <w:sz w:val="24"/>
          <w:szCs w:val="24"/>
        </w:rPr>
        <w:t xml:space="preserve"> (41%) en Guadalajara; y todos los que están en La Alcarria madrileña, entre los que destacan </w:t>
      </w:r>
      <w:r w:rsidR="007C49F4" w:rsidRPr="001B72A1">
        <w:rPr>
          <w:rFonts w:ascii="Verdana" w:hAnsi="Verdana"/>
          <w:sz w:val="24"/>
          <w:szCs w:val="24"/>
        </w:rPr>
        <w:t>Fuentidueña de Tajo (12%), Pezuela de las Torres</w:t>
      </w:r>
      <w:r w:rsidRPr="001B72A1">
        <w:rPr>
          <w:rFonts w:ascii="Verdana" w:hAnsi="Verdana"/>
          <w:sz w:val="24"/>
          <w:szCs w:val="24"/>
        </w:rPr>
        <w:t xml:space="preserve"> (</w:t>
      </w:r>
      <w:r w:rsidR="007C49F4" w:rsidRPr="001B72A1">
        <w:rPr>
          <w:rFonts w:ascii="Verdana" w:hAnsi="Verdana"/>
          <w:sz w:val="24"/>
          <w:szCs w:val="24"/>
        </w:rPr>
        <w:t>16%), Los Santos de la Humosa (12%), Valdelaguna (18%) y Valverde de Alcalá (15%).</w:t>
      </w:r>
      <w:r w:rsidR="00046F21" w:rsidRPr="001B72A1">
        <w:rPr>
          <w:rFonts w:ascii="Verdana" w:hAnsi="Verdana"/>
          <w:sz w:val="24"/>
          <w:szCs w:val="24"/>
        </w:rPr>
        <w:t xml:space="preserve"> </w:t>
      </w:r>
    </w:p>
    <w:p w14:paraId="3F321652" w14:textId="77777777" w:rsidR="00D45AF2" w:rsidRPr="001B72A1" w:rsidRDefault="00046F21" w:rsidP="002A7579">
      <w:pPr>
        <w:spacing w:after="120" w:line="360" w:lineRule="auto"/>
        <w:jc w:val="both"/>
        <w:rPr>
          <w:rFonts w:ascii="Verdana" w:hAnsi="Verdana"/>
          <w:sz w:val="24"/>
          <w:szCs w:val="24"/>
        </w:rPr>
      </w:pPr>
      <w:r w:rsidRPr="001B72A1">
        <w:rPr>
          <w:rFonts w:ascii="Verdana" w:hAnsi="Verdana"/>
          <w:sz w:val="24"/>
          <w:szCs w:val="24"/>
        </w:rPr>
        <w:lastRenderedPageBreak/>
        <w:t>Sorprende que Brihuega sea el único de los municipios de Guadalajara con una población por encima de los 2.000 habitantes que experimente un descenso demográfico, pese a toda la fama que ha adquirido en los últimos años por su</w:t>
      </w:r>
      <w:r w:rsidR="00273A20" w:rsidRPr="001B72A1">
        <w:rPr>
          <w:rFonts w:ascii="Verdana" w:hAnsi="Verdana"/>
          <w:sz w:val="24"/>
          <w:szCs w:val="24"/>
        </w:rPr>
        <w:t>s campos</w:t>
      </w:r>
      <w:r w:rsidRPr="001B72A1">
        <w:rPr>
          <w:rFonts w:ascii="Verdana" w:hAnsi="Verdana"/>
          <w:sz w:val="24"/>
          <w:szCs w:val="24"/>
        </w:rPr>
        <w:t xml:space="preserve"> de lavanda</w:t>
      </w:r>
      <w:r w:rsidR="00273A20" w:rsidRPr="001B72A1">
        <w:rPr>
          <w:rFonts w:ascii="Verdana" w:hAnsi="Verdana"/>
          <w:sz w:val="24"/>
          <w:szCs w:val="24"/>
        </w:rPr>
        <w:t xml:space="preserve"> que atraen </w:t>
      </w:r>
      <w:r w:rsidR="00CE753D" w:rsidRPr="001B72A1">
        <w:rPr>
          <w:rFonts w:ascii="Verdana" w:hAnsi="Verdana"/>
          <w:sz w:val="24"/>
          <w:szCs w:val="24"/>
        </w:rPr>
        <w:t xml:space="preserve">muchos </w:t>
      </w:r>
      <w:r w:rsidR="00EC0549" w:rsidRPr="001B72A1">
        <w:rPr>
          <w:rFonts w:ascii="Verdana" w:hAnsi="Verdana"/>
          <w:sz w:val="24"/>
          <w:szCs w:val="24"/>
        </w:rPr>
        <w:t xml:space="preserve">turistas y </w:t>
      </w:r>
      <w:r w:rsidR="00CE753D" w:rsidRPr="001B72A1">
        <w:rPr>
          <w:rFonts w:ascii="Verdana" w:hAnsi="Verdana"/>
          <w:sz w:val="24"/>
          <w:szCs w:val="24"/>
        </w:rPr>
        <w:t>visitantes</w:t>
      </w:r>
      <w:r w:rsidRPr="001B72A1">
        <w:rPr>
          <w:rFonts w:ascii="Verdana" w:hAnsi="Verdana"/>
          <w:sz w:val="24"/>
          <w:szCs w:val="24"/>
        </w:rPr>
        <w:t>.</w:t>
      </w:r>
    </w:p>
    <w:p w14:paraId="3F321653" w14:textId="77777777" w:rsidR="00C2652F" w:rsidRPr="001B72A1" w:rsidRDefault="00C2652F" w:rsidP="00BA1AE2">
      <w:pPr>
        <w:spacing w:after="0" w:line="240" w:lineRule="auto"/>
        <w:jc w:val="center"/>
        <w:rPr>
          <w:rFonts w:ascii="Verdana" w:hAnsi="Verdana"/>
          <w:b/>
          <w:sz w:val="24"/>
          <w:szCs w:val="24"/>
        </w:rPr>
      </w:pPr>
      <w:r w:rsidRPr="001B72A1">
        <w:rPr>
          <w:rFonts w:ascii="Verdana" w:hAnsi="Verdana"/>
          <w:b/>
          <w:sz w:val="24"/>
          <w:szCs w:val="24"/>
        </w:rPr>
        <w:t>CUADRO</w:t>
      </w:r>
      <w:r w:rsidR="00D239F7" w:rsidRPr="001B72A1">
        <w:rPr>
          <w:rFonts w:ascii="Verdana" w:hAnsi="Verdana"/>
          <w:b/>
          <w:sz w:val="24"/>
          <w:szCs w:val="24"/>
        </w:rPr>
        <w:t xml:space="preserve"> 7</w:t>
      </w:r>
    </w:p>
    <w:p w14:paraId="3F321654" w14:textId="77777777" w:rsidR="00110944" w:rsidRPr="001B72A1" w:rsidRDefault="00C2652F" w:rsidP="00BA1AE2">
      <w:pPr>
        <w:spacing w:after="0" w:line="240" w:lineRule="auto"/>
        <w:jc w:val="center"/>
        <w:rPr>
          <w:rFonts w:ascii="Verdana" w:hAnsi="Verdana"/>
          <w:b/>
          <w:sz w:val="24"/>
          <w:szCs w:val="24"/>
        </w:rPr>
      </w:pPr>
      <w:r w:rsidRPr="001B72A1">
        <w:rPr>
          <w:rFonts w:ascii="Verdana" w:hAnsi="Verdana"/>
          <w:b/>
          <w:sz w:val="24"/>
          <w:szCs w:val="24"/>
        </w:rPr>
        <w:t xml:space="preserve">DINÁMICA DEMOGRÁFICA DE LA ALCARRIA. </w:t>
      </w:r>
    </w:p>
    <w:p w14:paraId="3F321655" w14:textId="77777777" w:rsidR="009D4380" w:rsidRPr="001B72A1" w:rsidRDefault="00C2652F" w:rsidP="00BA1AE2">
      <w:pPr>
        <w:spacing w:after="0" w:line="240" w:lineRule="auto"/>
        <w:jc w:val="center"/>
        <w:rPr>
          <w:rFonts w:ascii="Verdana" w:hAnsi="Verdana"/>
          <w:b/>
          <w:sz w:val="24"/>
          <w:szCs w:val="24"/>
        </w:rPr>
      </w:pPr>
      <w:r w:rsidRPr="001B72A1">
        <w:rPr>
          <w:rFonts w:ascii="Verdana" w:hAnsi="Verdana"/>
          <w:b/>
          <w:sz w:val="24"/>
          <w:szCs w:val="24"/>
        </w:rPr>
        <w:t xml:space="preserve">PORCENTAJES DEL TOTAL DE MUNICIPIOS POR PROVINCIA. (1 </w:t>
      </w:r>
      <w:r w:rsidR="00881001" w:rsidRPr="001B72A1">
        <w:rPr>
          <w:rFonts w:ascii="Verdana" w:hAnsi="Verdana"/>
          <w:b/>
          <w:sz w:val="24"/>
          <w:szCs w:val="24"/>
        </w:rPr>
        <w:t>de</w:t>
      </w:r>
      <w:r w:rsidRPr="001B72A1">
        <w:rPr>
          <w:rFonts w:ascii="Verdana" w:hAnsi="Verdana"/>
          <w:b/>
          <w:sz w:val="24"/>
          <w:szCs w:val="24"/>
        </w:rPr>
        <w:t xml:space="preserve"> </w:t>
      </w:r>
      <w:r w:rsidR="00881001" w:rsidRPr="001B72A1">
        <w:rPr>
          <w:rFonts w:ascii="Verdana" w:hAnsi="Verdana"/>
          <w:b/>
          <w:sz w:val="24"/>
          <w:szCs w:val="24"/>
        </w:rPr>
        <w:t>enero de</w:t>
      </w:r>
      <w:r w:rsidRPr="001B72A1">
        <w:rPr>
          <w:rFonts w:ascii="Verdana" w:hAnsi="Verdana"/>
          <w:b/>
          <w:sz w:val="24"/>
          <w:szCs w:val="24"/>
        </w:rPr>
        <w:t xml:space="preserve"> 2021)</w:t>
      </w:r>
    </w:p>
    <w:tbl>
      <w:tblPr>
        <w:tblStyle w:val="Tablaconcuadrcula"/>
        <w:tblW w:w="9496" w:type="dxa"/>
        <w:tblInd w:w="-572" w:type="dxa"/>
        <w:tblLayout w:type="fixed"/>
        <w:tblLook w:val="04A0" w:firstRow="1" w:lastRow="0" w:firstColumn="1" w:lastColumn="0" w:noHBand="0" w:noVBand="1"/>
      </w:tblPr>
      <w:tblGrid>
        <w:gridCol w:w="1985"/>
        <w:gridCol w:w="1984"/>
        <w:gridCol w:w="2127"/>
        <w:gridCol w:w="1701"/>
        <w:gridCol w:w="1699"/>
      </w:tblGrid>
      <w:tr w:rsidR="00F43E44" w:rsidRPr="001B72A1" w14:paraId="3F32165B" w14:textId="77777777" w:rsidTr="0079080A">
        <w:trPr>
          <w:trHeight w:val="1240"/>
        </w:trPr>
        <w:tc>
          <w:tcPr>
            <w:tcW w:w="1985" w:type="dxa"/>
          </w:tcPr>
          <w:p w14:paraId="3F321656" w14:textId="77777777" w:rsidR="00F43E44" w:rsidRPr="0079080A" w:rsidRDefault="00F43E44" w:rsidP="002A7579">
            <w:pPr>
              <w:spacing w:after="120" w:line="360" w:lineRule="auto"/>
              <w:jc w:val="center"/>
              <w:rPr>
                <w:rFonts w:ascii="Verdana" w:hAnsi="Verdana"/>
                <w:b/>
                <w:sz w:val="20"/>
                <w:szCs w:val="20"/>
              </w:rPr>
            </w:pPr>
            <w:r w:rsidRPr="0079080A">
              <w:rPr>
                <w:rFonts w:ascii="Verdana" w:hAnsi="Verdana"/>
                <w:b/>
                <w:sz w:val="20"/>
                <w:szCs w:val="20"/>
              </w:rPr>
              <w:t>PROVINCIAS</w:t>
            </w:r>
          </w:p>
        </w:tc>
        <w:tc>
          <w:tcPr>
            <w:tcW w:w="1984" w:type="dxa"/>
          </w:tcPr>
          <w:p w14:paraId="3F321657" w14:textId="77777777" w:rsidR="00F43E44" w:rsidRPr="0079080A" w:rsidRDefault="00F43E44" w:rsidP="002A7579">
            <w:pPr>
              <w:spacing w:after="120" w:line="360" w:lineRule="auto"/>
              <w:jc w:val="center"/>
              <w:rPr>
                <w:rFonts w:ascii="Verdana" w:hAnsi="Verdana"/>
                <w:b/>
                <w:sz w:val="20"/>
                <w:szCs w:val="20"/>
              </w:rPr>
            </w:pPr>
            <w:r w:rsidRPr="0079080A">
              <w:rPr>
                <w:rFonts w:ascii="Verdana" w:hAnsi="Verdana"/>
                <w:b/>
                <w:sz w:val="20"/>
                <w:szCs w:val="20"/>
              </w:rPr>
              <w:t>DISMINUCIÓN DE POBLACIÓN ENTRE 1996 Y 2015</w:t>
            </w:r>
          </w:p>
        </w:tc>
        <w:tc>
          <w:tcPr>
            <w:tcW w:w="2127" w:type="dxa"/>
          </w:tcPr>
          <w:p w14:paraId="3F321658" w14:textId="77777777" w:rsidR="00F43E44" w:rsidRPr="0079080A" w:rsidRDefault="00F43E44" w:rsidP="002A7579">
            <w:pPr>
              <w:spacing w:after="120" w:line="360" w:lineRule="auto"/>
              <w:jc w:val="center"/>
              <w:rPr>
                <w:rFonts w:ascii="Verdana" w:hAnsi="Verdana"/>
                <w:b/>
                <w:sz w:val="20"/>
                <w:szCs w:val="20"/>
              </w:rPr>
            </w:pPr>
            <w:r w:rsidRPr="0079080A">
              <w:rPr>
                <w:rFonts w:ascii="Verdana" w:hAnsi="Verdana"/>
                <w:b/>
                <w:sz w:val="20"/>
                <w:szCs w:val="20"/>
              </w:rPr>
              <w:t>DISMINUCIÓN DE POBLACIÓN ENTRE 2015 Y 2021</w:t>
            </w:r>
          </w:p>
        </w:tc>
        <w:tc>
          <w:tcPr>
            <w:tcW w:w="1701" w:type="dxa"/>
          </w:tcPr>
          <w:p w14:paraId="3F321659" w14:textId="77777777" w:rsidR="00F43E44" w:rsidRPr="0079080A" w:rsidRDefault="00F43E44" w:rsidP="002A7579">
            <w:pPr>
              <w:spacing w:after="120" w:line="360" w:lineRule="auto"/>
              <w:jc w:val="center"/>
              <w:rPr>
                <w:rFonts w:ascii="Verdana" w:hAnsi="Verdana"/>
                <w:b/>
                <w:sz w:val="20"/>
                <w:szCs w:val="20"/>
              </w:rPr>
            </w:pPr>
            <w:r w:rsidRPr="0079080A">
              <w:rPr>
                <w:rFonts w:ascii="Verdana" w:hAnsi="Verdana"/>
                <w:b/>
                <w:sz w:val="20"/>
                <w:szCs w:val="20"/>
              </w:rPr>
              <w:t>AUMENTO DE POBLACIÓN DE 1996 A 2015</w:t>
            </w:r>
          </w:p>
        </w:tc>
        <w:tc>
          <w:tcPr>
            <w:tcW w:w="1699" w:type="dxa"/>
          </w:tcPr>
          <w:p w14:paraId="3F32165A" w14:textId="77777777" w:rsidR="00F43E44" w:rsidRPr="0079080A" w:rsidRDefault="00F43E44" w:rsidP="002A7579">
            <w:pPr>
              <w:spacing w:after="120" w:line="360" w:lineRule="auto"/>
              <w:jc w:val="center"/>
              <w:rPr>
                <w:rFonts w:ascii="Verdana" w:hAnsi="Verdana"/>
                <w:b/>
                <w:sz w:val="20"/>
                <w:szCs w:val="20"/>
              </w:rPr>
            </w:pPr>
            <w:r w:rsidRPr="0079080A">
              <w:rPr>
                <w:rFonts w:ascii="Verdana" w:hAnsi="Verdana"/>
                <w:b/>
                <w:sz w:val="20"/>
                <w:szCs w:val="20"/>
              </w:rPr>
              <w:t>AUMENTO DE POBLACIÓN DE 2015 A 2021</w:t>
            </w:r>
          </w:p>
        </w:tc>
      </w:tr>
      <w:tr w:rsidR="00F43E44" w:rsidRPr="001B72A1" w14:paraId="3F321661" w14:textId="77777777" w:rsidTr="0079080A">
        <w:trPr>
          <w:trHeight w:hRule="exact" w:val="397"/>
        </w:trPr>
        <w:tc>
          <w:tcPr>
            <w:tcW w:w="1985" w:type="dxa"/>
          </w:tcPr>
          <w:p w14:paraId="3F32165C" w14:textId="77777777" w:rsidR="00F43E44" w:rsidRPr="0079080A" w:rsidRDefault="00F43E44" w:rsidP="002A7579">
            <w:pPr>
              <w:spacing w:after="120" w:line="360" w:lineRule="auto"/>
              <w:jc w:val="center"/>
              <w:rPr>
                <w:rFonts w:ascii="Verdana" w:hAnsi="Verdana"/>
                <w:b/>
                <w:sz w:val="20"/>
                <w:szCs w:val="20"/>
              </w:rPr>
            </w:pPr>
            <w:r w:rsidRPr="0079080A">
              <w:rPr>
                <w:rFonts w:ascii="Verdana" w:hAnsi="Verdana"/>
                <w:b/>
                <w:sz w:val="20"/>
                <w:szCs w:val="20"/>
              </w:rPr>
              <w:t>GUADALAJARA</w:t>
            </w:r>
          </w:p>
        </w:tc>
        <w:tc>
          <w:tcPr>
            <w:tcW w:w="1984" w:type="dxa"/>
          </w:tcPr>
          <w:p w14:paraId="3F32165D" w14:textId="77777777" w:rsidR="00F43E44" w:rsidRPr="0079080A" w:rsidRDefault="00F43E44" w:rsidP="002A7579">
            <w:pPr>
              <w:spacing w:after="120" w:line="360" w:lineRule="auto"/>
              <w:jc w:val="right"/>
              <w:rPr>
                <w:rFonts w:ascii="Verdana" w:hAnsi="Verdana"/>
                <w:sz w:val="20"/>
                <w:szCs w:val="20"/>
              </w:rPr>
            </w:pPr>
            <w:r w:rsidRPr="0079080A">
              <w:rPr>
                <w:rFonts w:ascii="Verdana" w:hAnsi="Verdana"/>
                <w:sz w:val="20"/>
                <w:szCs w:val="20"/>
              </w:rPr>
              <w:t>63,64%</w:t>
            </w:r>
          </w:p>
        </w:tc>
        <w:tc>
          <w:tcPr>
            <w:tcW w:w="2127" w:type="dxa"/>
          </w:tcPr>
          <w:p w14:paraId="3F32165E" w14:textId="77777777" w:rsidR="00F43E44" w:rsidRPr="0079080A" w:rsidRDefault="00F43E44" w:rsidP="002A7579">
            <w:pPr>
              <w:spacing w:after="120" w:line="360" w:lineRule="auto"/>
              <w:jc w:val="right"/>
              <w:rPr>
                <w:rFonts w:ascii="Verdana" w:hAnsi="Verdana"/>
                <w:sz w:val="20"/>
                <w:szCs w:val="20"/>
              </w:rPr>
            </w:pPr>
            <w:r w:rsidRPr="0079080A">
              <w:rPr>
                <w:rFonts w:ascii="Verdana" w:hAnsi="Verdana"/>
                <w:sz w:val="20"/>
                <w:szCs w:val="20"/>
              </w:rPr>
              <w:t>67,27%</w:t>
            </w:r>
          </w:p>
        </w:tc>
        <w:tc>
          <w:tcPr>
            <w:tcW w:w="1701" w:type="dxa"/>
          </w:tcPr>
          <w:p w14:paraId="3F32165F" w14:textId="77777777" w:rsidR="00F43E44" w:rsidRPr="0079080A" w:rsidRDefault="00F43E44" w:rsidP="002A7579">
            <w:pPr>
              <w:spacing w:after="120" w:line="360" w:lineRule="auto"/>
              <w:jc w:val="right"/>
              <w:rPr>
                <w:rFonts w:ascii="Verdana" w:hAnsi="Verdana"/>
                <w:sz w:val="20"/>
                <w:szCs w:val="20"/>
              </w:rPr>
            </w:pPr>
            <w:r w:rsidRPr="0079080A">
              <w:rPr>
                <w:rFonts w:ascii="Verdana" w:hAnsi="Verdana"/>
                <w:sz w:val="20"/>
                <w:szCs w:val="20"/>
              </w:rPr>
              <w:t>36,46%</w:t>
            </w:r>
          </w:p>
        </w:tc>
        <w:tc>
          <w:tcPr>
            <w:tcW w:w="1699" w:type="dxa"/>
          </w:tcPr>
          <w:p w14:paraId="3F321660" w14:textId="77777777" w:rsidR="00F43E44" w:rsidRPr="0079080A" w:rsidRDefault="00F43E44" w:rsidP="002A7579">
            <w:pPr>
              <w:spacing w:after="120" w:line="360" w:lineRule="auto"/>
              <w:jc w:val="right"/>
              <w:rPr>
                <w:rFonts w:ascii="Verdana" w:hAnsi="Verdana"/>
                <w:sz w:val="20"/>
                <w:szCs w:val="20"/>
              </w:rPr>
            </w:pPr>
            <w:r w:rsidRPr="0079080A">
              <w:rPr>
                <w:rFonts w:ascii="Verdana" w:hAnsi="Verdana"/>
                <w:sz w:val="20"/>
                <w:szCs w:val="20"/>
              </w:rPr>
              <w:t>30,91%</w:t>
            </w:r>
          </w:p>
        </w:tc>
      </w:tr>
      <w:tr w:rsidR="00F43E44" w:rsidRPr="001B72A1" w14:paraId="3F321667" w14:textId="77777777" w:rsidTr="0079080A">
        <w:trPr>
          <w:trHeight w:hRule="exact" w:val="397"/>
        </w:trPr>
        <w:tc>
          <w:tcPr>
            <w:tcW w:w="1985" w:type="dxa"/>
          </w:tcPr>
          <w:p w14:paraId="3F321662" w14:textId="77777777" w:rsidR="00F43E44" w:rsidRPr="0079080A" w:rsidRDefault="00F43E44" w:rsidP="002A7579">
            <w:pPr>
              <w:spacing w:after="120" w:line="360" w:lineRule="auto"/>
              <w:jc w:val="center"/>
              <w:rPr>
                <w:rFonts w:ascii="Verdana" w:hAnsi="Verdana"/>
                <w:b/>
                <w:sz w:val="20"/>
                <w:szCs w:val="20"/>
              </w:rPr>
            </w:pPr>
            <w:r w:rsidRPr="0079080A">
              <w:rPr>
                <w:rFonts w:ascii="Verdana" w:hAnsi="Verdana"/>
                <w:b/>
                <w:sz w:val="20"/>
                <w:szCs w:val="20"/>
              </w:rPr>
              <w:t>CUENCA</w:t>
            </w:r>
          </w:p>
        </w:tc>
        <w:tc>
          <w:tcPr>
            <w:tcW w:w="1984" w:type="dxa"/>
          </w:tcPr>
          <w:p w14:paraId="3F321663" w14:textId="77777777" w:rsidR="00F43E44" w:rsidRPr="0079080A" w:rsidRDefault="00F43E44" w:rsidP="002A7579">
            <w:pPr>
              <w:spacing w:after="120" w:line="360" w:lineRule="auto"/>
              <w:jc w:val="right"/>
              <w:rPr>
                <w:rFonts w:ascii="Verdana" w:hAnsi="Verdana"/>
                <w:sz w:val="20"/>
                <w:szCs w:val="20"/>
              </w:rPr>
            </w:pPr>
            <w:r w:rsidRPr="0079080A">
              <w:rPr>
                <w:rFonts w:ascii="Verdana" w:hAnsi="Verdana"/>
                <w:sz w:val="20"/>
                <w:szCs w:val="20"/>
              </w:rPr>
              <w:t>93,33%</w:t>
            </w:r>
          </w:p>
        </w:tc>
        <w:tc>
          <w:tcPr>
            <w:tcW w:w="2127" w:type="dxa"/>
          </w:tcPr>
          <w:p w14:paraId="3F321664" w14:textId="77777777" w:rsidR="00F43E44" w:rsidRPr="0079080A" w:rsidRDefault="00F43E44" w:rsidP="002A7579">
            <w:pPr>
              <w:spacing w:after="120" w:line="360" w:lineRule="auto"/>
              <w:jc w:val="right"/>
              <w:rPr>
                <w:rFonts w:ascii="Verdana" w:hAnsi="Verdana"/>
                <w:color w:val="FF0000"/>
                <w:sz w:val="20"/>
                <w:szCs w:val="20"/>
              </w:rPr>
            </w:pPr>
            <w:r w:rsidRPr="0079080A">
              <w:rPr>
                <w:rFonts w:ascii="Verdana" w:hAnsi="Verdana"/>
                <w:sz w:val="20"/>
                <w:szCs w:val="20"/>
              </w:rPr>
              <w:t>86,67%</w:t>
            </w:r>
          </w:p>
        </w:tc>
        <w:tc>
          <w:tcPr>
            <w:tcW w:w="1701" w:type="dxa"/>
          </w:tcPr>
          <w:p w14:paraId="3F321665" w14:textId="77777777" w:rsidR="00F43E44" w:rsidRPr="0079080A" w:rsidRDefault="00F43E44" w:rsidP="002A7579">
            <w:pPr>
              <w:spacing w:after="120" w:line="360" w:lineRule="auto"/>
              <w:jc w:val="right"/>
              <w:rPr>
                <w:rFonts w:ascii="Verdana" w:hAnsi="Verdana"/>
                <w:sz w:val="20"/>
                <w:szCs w:val="20"/>
              </w:rPr>
            </w:pPr>
            <w:r w:rsidRPr="0079080A">
              <w:rPr>
                <w:rFonts w:ascii="Verdana" w:hAnsi="Verdana"/>
                <w:sz w:val="20"/>
                <w:szCs w:val="20"/>
              </w:rPr>
              <w:t>6,67%</w:t>
            </w:r>
          </w:p>
        </w:tc>
        <w:tc>
          <w:tcPr>
            <w:tcW w:w="1699" w:type="dxa"/>
          </w:tcPr>
          <w:p w14:paraId="3F321666" w14:textId="77777777" w:rsidR="00F43E44" w:rsidRPr="0079080A" w:rsidRDefault="00F43E44" w:rsidP="002A7579">
            <w:pPr>
              <w:spacing w:after="120" w:line="360" w:lineRule="auto"/>
              <w:jc w:val="right"/>
              <w:rPr>
                <w:rFonts w:ascii="Verdana" w:hAnsi="Verdana"/>
                <w:color w:val="FF0000"/>
                <w:sz w:val="20"/>
                <w:szCs w:val="20"/>
              </w:rPr>
            </w:pPr>
            <w:r w:rsidRPr="0079080A">
              <w:rPr>
                <w:rFonts w:ascii="Verdana" w:hAnsi="Verdana"/>
                <w:sz w:val="20"/>
                <w:szCs w:val="20"/>
              </w:rPr>
              <w:t>11,11%</w:t>
            </w:r>
          </w:p>
        </w:tc>
      </w:tr>
      <w:tr w:rsidR="00F43E44" w:rsidRPr="001B72A1" w14:paraId="3F32166D" w14:textId="77777777" w:rsidTr="0079080A">
        <w:trPr>
          <w:trHeight w:hRule="exact" w:val="397"/>
        </w:trPr>
        <w:tc>
          <w:tcPr>
            <w:tcW w:w="1985" w:type="dxa"/>
          </w:tcPr>
          <w:p w14:paraId="3F321668" w14:textId="77777777" w:rsidR="00F43E44" w:rsidRPr="0079080A" w:rsidRDefault="00F43E44" w:rsidP="002A7579">
            <w:pPr>
              <w:spacing w:after="120" w:line="360" w:lineRule="auto"/>
              <w:jc w:val="center"/>
              <w:rPr>
                <w:rFonts w:ascii="Verdana" w:hAnsi="Verdana"/>
                <w:b/>
                <w:sz w:val="20"/>
                <w:szCs w:val="20"/>
              </w:rPr>
            </w:pPr>
            <w:r w:rsidRPr="0079080A">
              <w:rPr>
                <w:rFonts w:ascii="Verdana" w:hAnsi="Verdana"/>
                <w:b/>
                <w:sz w:val="20"/>
                <w:szCs w:val="20"/>
              </w:rPr>
              <w:t>MADRID</w:t>
            </w:r>
          </w:p>
        </w:tc>
        <w:tc>
          <w:tcPr>
            <w:tcW w:w="1984" w:type="dxa"/>
          </w:tcPr>
          <w:p w14:paraId="3F321669" w14:textId="77777777" w:rsidR="00F43E44" w:rsidRPr="0079080A" w:rsidRDefault="00F43E44" w:rsidP="002A7579">
            <w:pPr>
              <w:spacing w:after="120" w:line="360" w:lineRule="auto"/>
              <w:jc w:val="right"/>
              <w:rPr>
                <w:rFonts w:ascii="Verdana" w:hAnsi="Verdana"/>
                <w:sz w:val="20"/>
                <w:szCs w:val="20"/>
              </w:rPr>
            </w:pPr>
            <w:r w:rsidRPr="0079080A">
              <w:rPr>
                <w:rFonts w:ascii="Verdana" w:hAnsi="Verdana"/>
                <w:sz w:val="20"/>
                <w:szCs w:val="20"/>
              </w:rPr>
              <w:t>2,86%</w:t>
            </w:r>
          </w:p>
        </w:tc>
        <w:tc>
          <w:tcPr>
            <w:tcW w:w="2127" w:type="dxa"/>
          </w:tcPr>
          <w:p w14:paraId="3F32166A" w14:textId="77777777" w:rsidR="00F43E44" w:rsidRPr="0079080A" w:rsidRDefault="00F43E44" w:rsidP="002A7579">
            <w:pPr>
              <w:spacing w:after="120" w:line="360" w:lineRule="auto"/>
              <w:jc w:val="right"/>
              <w:rPr>
                <w:rFonts w:ascii="Verdana" w:hAnsi="Verdana"/>
                <w:color w:val="FF0000"/>
                <w:sz w:val="20"/>
                <w:szCs w:val="20"/>
              </w:rPr>
            </w:pPr>
            <w:r w:rsidRPr="0079080A">
              <w:rPr>
                <w:rFonts w:ascii="Verdana" w:hAnsi="Verdana"/>
                <w:sz w:val="20"/>
                <w:szCs w:val="20"/>
              </w:rPr>
              <w:t>8,57%</w:t>
            </w:r>
          </w:p>
        </w:tc>
        <w:tc>
          <w:tcPr>
            <w:tcW w:w="1701" w:type="dxa"/>
          </w:tcPr>
          <w:p w14:paraId="3F32166B" w14:textId="77777777" w:rsidR="00F43E44" w:rsidRPr="0079080A" w:rsidRDefault="00F43E44" w:rsidP="002A7579">
            <w:pPr>
              <w:spacing w:after="120" w:line="360" w:lineRule="auto"/>
              <w:jc w:val="right"/>
              <w:rPr>
                <w:rFonts w:ascii="Verdana" w:hAnsi="Verdana"/>
                <w:sz w:val="20"/>
                <w:szCs w:val="20"/>
              </w:rPr>
            </w:pPr>
            <w:r w:rsidRPr="0079080A">
              <w:rPr>
                <w:rFonts w:ascii="Verdana" w:hAnsi="Verdana"/>
                <w:sz w:val="20"/>
                <w:szCs w:val="20"/>
              </w:rPr>
              <w:t>97,14%</w:t>
            </w:r>
          </w:p>
        </w:tc>
        <w:tc>
          <w:tcPr>
            <w:tcW w:w="1699" w:type="dxa"/>
          </w:tcPr>
          <w:p w14:paraId="3F32166C" w14:textId="77777777" w:rsidR="00F43E44" w:rsidRPr="0079080A" w:rsidRDefault="00F43E44" w:rsidP="002A7579">
            <w:pPr>
              <w:spacing w:after="120" w:line="360" w:lineRule="auto"/>
              <w:jc w:val="right"/>
              <w:rPr>
                <w:rFonts w:ascii="Verdana" w:hAnsi="Verdana"/>
                <w:color w:val="FF0000"/>
                <w:sz w:val="20"/>
                <w:szCs w:val="20"/>
              </w:rPr>
            </w:pPr>
            <w:r w:rsidRPr="0079080A">
              <w:rPr>
                <w:rFonts w:ascii="Verdana" w:hAnsi="Verdana"/>
                <w:sz w:val="20"/>
                <w:szCs w:val="20"/>
              </w:rPr>
              <w:t>91,43%</w:t>
            </w:r>
          </w:p>
        </w:tc>
      </w:tr>
    </w:tbl>
    <w:p w14:paraId="3F32166E" w14:textId="77777777" w:rsidR="00881001" w:rsidRPr="001B72A1" w:rsidRDefault="00881001" w:rsidP="002A7579">
      <w:pPr>
        <w:spacing w:after="120" w:line="360" w:lineRule="auto"/>
        <w:jc w:val="center"/>
        <w:rPr>
          <w:rFonts w:ascii="Verdana" w:hAnsi="Verdana"/>
          <w:sz w:val="24"/>
          <w:szCs w:val="24"/>
        </w:rPr>
      </w:pPr>
      <w:r w:rsidRPr="001B72A1">
        <w:rPr>
          <w:rFonts w:ascii="Verdana" w:hAnsi="Verdana"/>
          <w:sz w:val="24"/>
          <w:szCs w:val="24"/>
        </w:rPr>
        <w:t>Fuente: Padrón Continuo (INE). Elaboración propia.</w:t>
      </w:r>
    </w:p>
    <w:p w14:paraId="3F32166F" w14:textId="77777777" w:rsidR="009D4380" w:rsidRPr="001B72A1" w:rsidRDefault="00F43E44" w:rsidP="002A7579">
      <w:pPr>
        <w:spacing w:after="120" w:line="360" w:lineRule="auto"/>
        <w:jc w:val="both"/>
        <w:rPr>
          <w:rFonts w:ascii="Verdana" w:hAnsi="Verdana"/>
          <w:sz w:val="24"/>
          <w:szCs w:val="24"/>
        </w:rPr>
      </w:pPr>
      <w:r w:rsidRPr="001B72A1">
        <w:rPr>
          <w:rFonts w:ascii="Verdana" w:hAnsi="Verdana"/>
          <w:sz w:val="24"/>
          <w:szCs w:val="24"/>
        </w:rPr>
        <w:t xml:space="preserve">Los municipios alcarreños de Guadalajara que han tenido aumento de población en los dos períodos considerados </w:t>
      </w:r>
      <w:r w:rsidR="00244020" w:rsidRPr="001B72A1">
        <w:rPr>
          <w:rFonts w:ascii="Verdana" w:hAnsi="Verdana"/>
          <w:sz w:val="24"/>
          <w:szCs w:val="24"/>
        </w:rPr>
        <w:t xml:space="preserve">(Cuadro 7) </w:t>
      </w:r>
      <w:r w:rsidRPr="001B72A1">
        <w:rPr>
          <w:rFonts w:ascii="Verdana" w:hAnsi="Verdana"/>
          <w:sz w:val="24"/>
          <w:szCs w:val="24"/>
        </w:rPr>
        <w:t xml:space="preserve">son: </w:t>
      </w:r>
      <w:proofErr w:type="spellStart"/>
      <w:r w:rsidR="00C209EA" w:rsidRPr="001B72A1">
        <w:rPr>
          <w:rFonts w:ascii="Verdana" w:hAnsi="Verdana"/>
          <w:sz w:val="24"/>
          <w:szCs w:val="24"/>
        </w:rPr>
        <w:t>Caspueñas</w:t>
      </w:r>
      <w:proofErr w:type="spellEnd"/>
      <w:r w:rsidR="00C209EA" w:rsidRPr="001B72A1">
        <w:rPr>
          <w:rFonts w:ascii="Verdana" w:hAnsi="Verdana"/>
          <w:sz w:val="24"/>
          <w:szCs w:val="24"/>
        </w:rPr>
        <w:t xml:space="preserve">, </w:t>
      </w:r>
      <w:proofErr w:type="spellStart"/>
      <w:r w:rsidR="00C209EA" w:rsidRPr="001B72A1">
        <w:rPr>
          <w:rFonts w:ascii="Verdana" w:hAnsi="Verdana"/>
          <w:sz w:val="24"/>
          <w:szCs w:val="24"/>
        </w:rPr>
        <w:t>Castilforte</w:t>
      </w:r>
      <w:proofErr w:type="spellEnd"/>
      <w:r w:rsidR="00C209EA" w:rsidRPr="001B72A1">
        <w:rPr>
          <w:rFonts w:ascii="Verdana" w:hAnsi="Verdana"/>
          <w:sz w:val="24"/>
          <w:szCs w:val="24"/>
        </w:rPr>
        <w:t xml:space="preserve">, Centenera, </w:t>
      </w:r>
      <w:proofErr w:type="spellStart"/>
      <w:r w:rsidR="00C209EA" w:rsidRPr="001B72A1">
        <w:rPr>
          <w:rFonts w:ascii="Verdana" w:hAnsi="Verdana"/>
          <w:sz w:val="24"/>
          <w:szCs w:val="24"/>
        </w:rPr>
        <w:t>Chiloeches</w:t>
      </w:r>
      <w:proofErr w:type="spellEnd"/>
      <w:r w:rsidR="00C209EA" w:rsidRPr="001B72A1">
        <w:rPr>
          <w:rFonts w:ascii="Verdana" w:hAnsi="Verdana"/>
          <w:sz w:val="24"/>
          <w:szCs w:val="24"/>
        </w:rPr>
        <w:t>, Ciruela</w:t>
      </w:r>
      <w:r w:rsidR="00923A13" w:rsidRPr="001B72A1">
        <w:rPr>
          <w:rFonts w:ascii="Verdana" w:hAnsi="Verdana"/>
          <w:sz w:val="24"/>
          <w:szCs w:val="24"/>
        </w:rPr>
        <w:t>s</w:t>
      </w:r>
      <w:r w:rsidR="00C209EA" w:rsidRPr="001B72A1">
        <w:rPr>
          <w:rFonts w:ascii="Verdana" w:hAnsi="Verdana"/>
          <w:sz w:val="24"/>
          <w:szCs w:val="24"/>
        </w:rPr>
        <w:t xml:space="preserve">, </w:t>
      </w:r>
      <w:proofErr w:type="spellStart"/>
      <w:r w:rsidR="00923A13" w:rsidRPr="001B72A1">
        <w:rPr>
          <w:rFonts w:ascii="Verdana" w:hAnsi="Verdana"/>
          <w:sz w:val="24"/>
          <w:szCs w:val="24"/>
        </w:rPr>
        <w:t>Fuentenovilla</w:t>
      </w:r>
      <w:proofErr w:type="spellEnd"/>
      <w:r w:rsidR="00923A13" w:rsidRPr="001B72A1">
        <w:rPr>
          <w:rFonts w:ascii="Verdana" w:hAnsi="Verdana"/>
          <w:sz w:val="24"/>
          <w:szCs w:val="24"/>
        </w:rPr>
        <w:t xml:space="preserve">, Guadalajara, </w:t>
      </w:r>
      <w:proofErr w:type="spellStart"/>
      <w:r w:rsidR="00923A13" w:rsidRPr="001B72A1">
        <w:rPr>
          <w:rFonts w:ascii="Verdana" w:hAnsi="Verdana"/>
          <w:sz w:val="24"/>
          <w:szCs w:val="24"/>
        </w:rPr>
        <w:t>Hontoba</w:t>
      </w:r>
      <w:proofErr w:type="spellEnd"/>
      <w:r w:rsidR="00923A13" w:rsidRPr="001B72A1">
        <w:rPr>
          <w:rFonts w:ascii="Verdana" w:hAnsi="Verdana"/>
          <w:sz w:val="24"/>
          <w:szCs w:val="24"/>
        </w:rPr>
        <w:t xml:space="preserve">, </w:t>
      </w:r>
      <w:proofErr w:type="spellStart"/>
      <w:r w:rsidR="00923A13" w:rsidRPr="001B72A1">
        <w:rPr>
          <w:rFonts w:ascii="Verdana" w:hAnsi="Verdana"/>
          <w:sz w:val="24"/>
          <w:szCs w:val="24"/>
        </w:rPr>
        <w:t>Horche</w:t>
      </w:r>
      <w:proofErr w:type="spellEnd"/>
      <w:r w:rsidR="00923A13" w:rsidRPr="001B72A1">
        <w:rPr>
          <w:rFonts w:ascii="Verdana" w:hAnsi="Verdana"/>
          <w:sz w:val="24"/>
          <w:szCs w:val="24"/>
        </w:rPr>
        <w:t xml:space="preserve">, Illana, Loranca de Tajuña, Mondéjar, </w:t>
      </w:r>
      <w:proofErr w:type="spellStart"/>
      <w:r w:rsidR="00923A13" w:rsidRPr="001B72A1">
        <w:rPr>
          <w:rFonts w:ascii="Verdana" w:hAnsi="Verdana"/>
          <w:sz w:val="24"/>
          <w:szCs w:val="24"/>
        </w:rPr>
        <w:t>Pioz</w:t>
      </w:r>
      <w:proofErr w:type="spellEnd"/>
      <w:r w:rsidR="00923A13" w:rsidRPr="001B72A1">
        <w:rPr>
          <w:rFonts w:ascii="Verdana" w:hAnsi="Verdana"/>
          <w:sz w:val="24"/>
          <w:szCs w:val="24"/>
        </w:rPr>
        <w:t xml:space="preserve">, Pozo de Guadalajara, Torija, Torre del Burgo, Tórtola de Henares, </w:t>
      </w:r>
      <w:proofErr w:type="spellStart"/>
      <w:r w:rsidR="00923A13" w:rsidRPr="001B72A1">
        <w:rPr>
          <w:rFonts w:ascii="Verdana" w:hAnsi="Verdana"/>
          <w:sz w:val="24"/>
          <w:szCs w:val="24"/>
        </w:rPr>
        <w:t>Trijueque</w:t>
      </w:r>
      <w:proofErr w:type="spellEnd"/>
      <w:r w:rsidR="00923A13" w:rsidRPr="001B72A1">
        <w:rPr>
          <w:rFonts w:ascii="Verdana" w:hAnsi="Verdana"/>
          <w:sz w:val="24"/>
          <w:szCs w:val="24"/>
        </w:rPr>
        <w:t xml:space="preserve">, </w:t>
      </w:r>
      <w:proofErr w:type="spellStart"/>
      <w:r w:rsidR="00923A13" w:rsidRPr="001B72A1">
        <w:rPr>
          <w:rFonts w:ascii="Verdana" w:hAnsi="Verdana"/>
          <w:sz w:val="24"/>
          <w:szCs w:val="24"/>
        </w:rPr>
        <w:t>Valdarachas</w:t>
      </w:r>
      <w:proofErr w:type="spellEnd"/>
      <w:r w:rsidR="00923A13" w:rsidRPr="001B72A1">
        <w:rPr>
          <w:rFonts w:ascii="Verdana" w:hAnsi="Verdana"/>
          <w:sz w:val="24"/>
          <w:szCs w:val="24"/>
        </w:rPr>
        <w:t xml:space="preserve"> y </w:t>
      </w:r>
      <w:proofErr w:type="spellStart"/>
      <w:r w:rsidR="00923A13" w:rsidRPr="001B72A1">
        <w:rPr>
          <w:rFonts w:ascii="Verdana" w:hAnsi="Verdana"/>
          <w:sz w:val="24"/>
          <w:szCs w:val="24"/>
        </w:rPr>
        <w:t>Yebes</w:t>
      </w:r>
      <w:proofErr w:type="spellEnd"/>
      <w:r w:rsidR="00923A13" w:rsidRPr="001B72A1">
        <w:rPr>
          <w:rFonts w:ascii="Verdana" w:hAnsi="Verdana"/>
          <w:sz w:val="24"/>
          <w:szCs w:val="24"/>
        </w:rPr>
        <w:t>.</w:t>
      </w:r>
    </w:p>
    <w:p w14:paraId="3F321670" w14:textId="77777777" w:rsidR="00923A13" w:rsidRPr="001B72A1" w:rsidRDefault="00923A13" w:rsidP="002A7579">
      <w:pPr>
        <w:spacing w:after="120" w:line="360" w:lineRule="auto"/>
        <w:jc w:val="both"/>
        <w:rPr>
          <w:rFonts w:ascii="Verdana" w:hAnsi="Verdana"/>
          <w:sz w:val="24"/>
          <w:szCs w:val="24"/>
        </w:rPr>
      </w:pPr>
      <w:r w:rsidRPr="001B72A1">
        <w:rPr>
          <w:rFonts w:ascii="Verdana" w:hAnsi="Verdana"/>
          <w:sz w:val="24"/>
          <w:szCs w:val="24"/>
        </w:rPr>
        <w:t>En La Alcarria conquense sólo aumenta su población en ambos períodos el municipio de Barajas de Melo.</w:t>
      </w:r>
    </w:p>
    <w:p w14:paraId="3F321671" w14:textId="77777777" w:rsidR="003E30E3" w:rsidRPr="001B72A1" w:rsidRDefault="00923A13" w:rsidP="002A7579">
      <w:pPr>
        <w:spacing w:after="120" w:line="360" w:lineRule="auto"/>
        <w:jc w:val="both"/>
        <w:rPr>
          <w:rFonts w:ascii="Verdana" w:hAnsi="Verdana"/>
          <w:sz w:val="24"/>
          <w:szCs w:val="24"/>
        </w:rPr>
      </w:pPr>
      <w:r w:rsidRPr="001B72A1">
        <w:rPr>
          <w:rFonts w:ascii="Verdana" w:hAnsi="Verdana"/>
          <w:sz w:val="24"/>
          <w:szCs w:val="24"/>
        </w:rPr>
        <w:t xml:space="preserve">Al contrario, </w:t>
      </w:r>
      <w:r w:rsidR="003E30E3" w:rsidRPr="001B72A1">
        <w:rPr>
          <w:rFonts w:ascii="Verdana" w:hAnsi="Verdana"/>
          <w:sz w:val="24"/>
          <w:szCs w:val="24"/>
        </w:rPr>
        <w:t>casi todos los municipios de</w:t>
      </w:r>
      <w:r w:rsidRPr="001B72A1">
        <w:rPr>
          <w:rFonts w:ascii="Verdana" w:hAnsi="Verdana"/>
          <w:sz w:val="24"/>
          <w:szCs w:val="24"/>
        </w:rPr>
        <w:t xml:space="preserve"> La Alcarria madrileña aumentan su población en los dos períodos seguidos:</w:t>
      </w:r>
      <w:r w:rsidR="003E30E3" w:rsidRPr="001B72A1">
        <w:rPr>
          <w:rFonts w:ascii="Verdana" w:hAnsi="Verdana"/>
          <w:sz w:val="24"/>
          <w:szCs w:val="24"/>
        </w:rPr>
        <w:t xml:space="preserve"> </w:t>
      </w:r>
      <w:proofErr w:type="spellStart"/>
      <w:r w:rsidR="003E30E3" w:rsidRPr="001B72A1">
        <w:rPr>
          <w:rFonts w:ascii="Verdana" w:hAnsi="Verdana"/>
          <w:sz w:val="24"/>
          <w:szCs w:val="24"/>
        </w:rPr>
        <w:t>Ambite</w:t>
      </w:r>
      <w:proofErr w:type="spellEnd"/>
      <w:r w:rsidR="003E30E3" w:rsidRPr="001B72A1">
        <w:rPr>
          <w:rFonts w:ascii="Verdana" w:hAnsi="Verdana"/>
          <w:sz w:val="24"/>
          <w:szCs w:val="24"/>
        </w:rPr>
        <w:t xml:space="preserve">, Anchuelo, Arganda del Rey, Belmonte de Tajo, Campo Real, Carabaña, Chinchón, Colmenar de Oreja, Corpa, Estremera, Fuentidueña de Tajo, Loeches, Mejorada del Campo, Morata de Tajuña, Nuevo Baztán, Olmeda de las Fuentes, </w:t>
      </w:r>
      <w:proofErr w:type="spellStart"/>
      <w:r w:rsidR="003E30E3" w:rsidRPr="001B72A1">
        <w:rPr>
          <w:rFonts w:ascii="Verdana" w:hAnsi="Verdana"/>
          <w:sz w:val="24"/>
          <w:szCs w:val="24"/>
        </w:rPr>
        <w:t>Orusco</w:t>
      </w:r>
      <w:proofErr w:type="spellEnd"/>
      <w:r w:rsidR="003E30E3" w:rsidRPr="001B72A1">
        <w:rPr>
          <w:rFonts w:ascii="Verdana" w:hAnsi="Verdana"/>
          <w:sz w:val="24"/>
          <w:szCs w:val="24"/>
        </w:rPr>
        <w:t xml:space="preserve"> de Tajuña, Perales de Tajuña, Pezuela de las Torres, Pozuelo del Rey, Santorcaz, Los Santos de la Humosa, </w:t>
      </w:r>
      <w:r w:rsidR="003E30E3" w:rsidRPr="001B72A1">
        <w:rPr>
          <w:rFonts w:ascii="Verdana" w:hAnsi="Verdana"/>
          <w:sz w:val="24"/>
          <w:szCs w:val="24"/>
        </w:rPr>
        <w:lastRenderedPageBreak/>
        <w:t xml:space="preserve">Tielmes, </w:t>
      </w:r>
      <w:proofErr w:type="spellStart"/>
      <w:r w:rsidR="003E30E3" w:rsidRPr="001B72A1">
        <w:rPr>
          <w:rFonts w:ascii="Verdana" w:hAnsi="Verdana"/>
          <w:sz w:val="24"/>
          <w:szCs w:val="24"/>
        </w:rPr>
        <w:t>Titulcia</w:t>
      </w:r>
      <w:proofErr w:type="spellEnd"/>
      <w:r w:rsidR="003E30E3" w:rsidRPr="001B72A1">
        <w:rPr>
          <w:rFonts w:ascii="Verdana" w:hAnsi="Verdana"/>
          <w:sz w:val="24"/>
          <w:szCs w:val="24"/>
        </w:rPr>
        <w:t>, Valdelaguna, Valdilecha, Valverde de Alcalá, Velilla de San Antonio, Villaconejos, Villalbilla, Villamanrique de Tajo, Villar de</w:t>
      </w:r>
      <w:r w:rsidR="00830597" w:rsidRPr="001B72A1">
        <w:rPr>
          <w:rFonts w:ascii="Verdana" w:hAnsi="Verdana"/>
          <w:sz w:val="24"/>
          <w:szCs w:val="24"/>
        </w:rPr>
        <w:t>l Olmo y Villarejo de Salvanés.</w:t>
      </w:r>
    </w:p>
    <w:p w14:paraId="326E530C" w14:textId="30A4EF1A" w:rsidR="00265391" w:rsidRPr="001B72A1" w:rsidRDefault="00265391" w:rsidP="002A7579">
      <w:pPr>
        <w:spacing w:after="120" w:line="360" w:lineRule="auto"/>
        <w:jc w:val="both"/>
        <w:rPr>
          <w:rFonts w:ascii="Verdana" w:hAnsi="Verdana"/>
          <w:sz w:val="24"/>
          <w:szCs w:val="24"/>
        </w:rPr>
      </w:pPr>
      <w:r w:rsidRPr="001B72A1">
        <w:rPr>
          <w:rFonts w:ascii="Verdana" w:hAnsi="Verdana"/>
          <w:sz w:val="24"/>
          <w:szCs w:val="24"/>
        </w:rPr>
        <w:t>Los municipios que más población tienen</w:t>
      </w:r>
      <w:r w:rsidR="004D499C" w:rsidRPr="001B72A1">
        <w:rPr>
          <w:rFonts w:ascii="Verdana" w:hAnsi="Verdana"/>
          <w:sz w:val="24"/>
          <w:szCs w:val="24"/>
        </w:rPr>
        <w:t xml:space="preserve"> a 1 de enero de 2022</w:t>
      </w:r>
      <w:r w:rsidR="009D00E3" w:rsidRPr="001B72A1">
        <w:rPr>
          <w:rFonts w:ascii="Verdana" w:hAnsi="Verdana"/>
          <w:sz w:val="24"/>
          <w:szCs w:val="24"/>
        </w:rPr>
        <w:t>, sin contar a la ciudad de Guadalajara</w:t>
      </w:r>
      <w:r w:rsidR="00C050D3" w:rsidRPr="001B72A1">
        <w:rPr>
          <w:rFonts w:ascii="Verdana" w:hAnsi="Verdana"/>
          <w:sz w:val="24"/>
          <w:szCs w:val="24"/>
        </w:rPr>
        <w:t xml:space="preserve"> ni </w:t>
      </w:r>
      <w:r w:rsidR="0075100C" w:rsidRPr="001B72A1">
        <w:rPr>
          <w:rFonts w:ascii="Verdana" w:hAnsi="Verdana"/>
          <w:sz w:val="24"/>
          <w:szCs w:val="24"/>
        </w:rPr>
        <w:t>a los municipios</w:t>
      </w:r>
      <w:r w:rsidR="00C050D3" w:rsidRPr="001B72A1">
        <w:rPr>
          <w:rFonts w:ascii="Verdana" w:hAnsi="Verdana"/>
          <w:sz w:val="24"/>
          <w:szCs w:val="24"/>
        </w:rPr>
        <w:t xml:space="preserve"> de la Alcarria madrileña</w:t>
      </w:r>
      <w:r w:rsidR="009D00E3" w:rsidRPr="001B72A1">
        <w:rPr>
          <w:rFonts w:ascii="Verdana" w:hAnsi="Verdana"/>
          <w:sz w:val="24"/>
          <w:szCs w:val="24"/>
        </w:rPr>
        <w:t>,</w:t>
      </w:r>
      <w:r w:rsidRPr="001B72A1">
        <w:rPr>
          <w:rFonts w:ascii="Verdana" w:hAnsi="Verdana"/>
          <w:sz w:val="24"/>
          <w:szCs w:val="24"/>
        </w:rPr>
        <w:t xml:space="preserve"> son:</w:t>
      </w:r>
    </w:p>
    <w:tbl>
      <w:tblPr>
        <w:tblW w:w="524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firstRow="1" w:lastRow="0" w:firstColumn="1" w:lastColumn="0" w:noHBand="0" w:noVBand="1"/>
      </w:tblPr>
      <w:tblGrid>
        <w:gridCol w:w="3969"/>
        <w:gridCol w:w="1276"/>
      </w:tblGrid>
      <w:tr w:rsidR="00802EF8" w:rsidRPr="001B72A1" w14:paraId="6317CA41" w14:textId="77777777" w:rsidTr="001B72A1">
        <w:trPr>
          <w:cantSplit/>
          <w:trHeight w:val="266"/>
          <w:jc w:val="center"/>
        </w:trPr>
        <w:tc>
          <w:tcPr>
            <w:tcW w:w="3969" w:type="dxa"/>
            <w:shd w:val="clear" w:color="000000" w:fill="89BEBA"/>
            <w:noWrap/>
            <w:vAlign w:val="bottom"/>
            <w:hideMark/>
          </w:tcPr>
          <w:p w14:paraId="7AB71B69"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 xml:space="preserve">19220 </w:t>
            </w:r>
            <w:proofErr w:type="spellStart"/>
            <w:r w:rsidRPr="001B72A1">
              <w:rPr>
                <w:rFonts w:ascii="Verdana" w:hAnsi="Verdana" w:cs="Arial"/>
                <w:b/>
                <w:bCs/>
                <w:color w:val="333333"/>
                <w:sz w:val="24"/>
                <w:szCs w:val="24"/>
              </w:rPr>
              <w:t>Pioz</w:t>
            </w:r>
            <w:proofErr w:type="spellEnd"/>
          </w:p>
        </w:tc>
        <w:tc>
          <w:tcPr>
            <w:tcW w:w="1276" w:type="dxa"/>
            <w:shd w:val="clear" w:color="000000" w:fill="F3F4F7"/>
            <w:noWrap/>
            <w:vAlign w:val="bottom"/>
            <w:hideMark/>
          </w:tcPr>
          <w:p w14:paraId="5DA376F7"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5.013</w:t>
            </w:r>
          </w:p>
        </w:tc>
      </w:tr>
      <w:tr w:rsidR="00802EF8" w:rsidRPr="001B72A1" w14:paraId="47F15D32" w14:textId="77777777" w:rsidTr="001B72A1">
        <w:trPr>
          <w:cantSplit/>
          <w:trHeight w:val="266"/>
          <w:jc w:val="center"/>
        </w:trPr>
        <w:tc>
          <w:tcPr>
            <w:tcW w:w="3969" w:type="dxa"/>
            <w:shd w:val="clear" w:color="000000" w:fill="89BEBA"/>
            <w:noWrap/>
            <w:vAlign w:val="bottom"/>
            <w:hideMark/>
          </w:tcPr>
          <w:p w14:paraId="22B7085D"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 xml:space="preserve">19326 </w:t>
            </w:r>
            <w:proofErr w:type="spellStart"/>
            <w:r w:rsidRPr="001B72A1">
              <w:rPr>
                <w:rFonts w:ascii="Verdana" w:hAnsi="Verdana" w:cs="Arial"/>
                <w:b/>
                <w:bCs/>
                <w:color w:val="333333"/>
                <w:sz w:val="24"/>
                <w:szCs w:val="24"/>
              </w:rPr>
              <w:t>Yebes</w:t>
            </w:r>
            <w:proofErr w:type="spellEnd"/>
          </w:p>
        </w:tc>
        <w:tc>
          <w:tcPr>
            <w:tcW w:w="1276" w:type="dxa"/>
            <w:shd w:val="clear" w:color="000000" w:fill="F3F4F7"/>
            <w:noWrap/>
            <w:vAlign w:val="bottom"/>
            <w:hideMark/>
          </w:tcPr>
          <w:p w14:paraId="62C8AF13"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4.936</w:t>
            </w:r>
          </w:p>
        </w:tc>
      </w:tr>
      <w:tr w:rsidR="00802EF8" w:rsidRPr="001B72A1" w14:paraId="284817C7" w14:textId="77777777" w:rsidTr="001B72A1">
        <w:trPr>
          <w:cantSplit/>
          <w:trHeight w:val="266"/>
          <w:jc w:val="center"/>
        </w:trPr>
        <w:tc>
          <w:tcPr>
            <w:tcW w:w="3969" w:type="dxa"/>
            <w:shd w:val="clear" w:color="000000" w:fill="89BEBA"/>
            <w:noWrap/>
            <w:vAlign w:val="bottom"/>
            <w:hideMark/>
          </w:tcPr>
          <w:p w14:paraId="11911338"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 xml:space="preserve">19105 </w:t>
            </w:r>
            <w:proofErr w:type="spellStart"/>
            <w:r w:rsidRPr="001B72A1">
              <w:rPr>
                <w:rFonts w:ascii="Verdana" w:hAnsi="Verdana" w:cs="Arial"/>
                <w:b/>
                <w:bCs/>
                <w:color w:val="333333"/>
                <w:sz w:val="24"/>
                <w:szCs w:val="24"/>
              </w:rPr>
              <w:t>Chiloeches</w:t>
            </w:r>
            <w:proofErr w:type="spellEnd"/>
          </w:p>
        </w:tc>
        <w:tc>
          <w:tcPr>
            <w:tcW w:w="1276" w:type="dxa"/>
            <w:shd w:val="clear" w:color="000000" w:fill="F3F4F7"/>
            <w:noWrap/>
            <w:vAlign w:val="bottom"/>
            <w:hideMark/>
          </w:tcPr>
          <w:p w14:paraId="059B0CD6"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3.858</w:t>
            </w:r>
          </w:p>
        </w:tc>
      </w:tr>
      <w:tr w:rsidR="00802EF8" w:rsidRPr="001B72A1" w14:paraId="60AB89CA" w14:textId="77777777" w:rsidTr="001B72A1">
        <w:trPr>
          <w:cantSplit/>
          <w:trHeight w:val="266"/>
          <w:jc w:val="center"/>
        </w:trPr>
        <w:tc>
          <w:tcPr>
            <w:tcW w:w="3969" w:type="dxa"/>
            <w:shd w:val="clear" w:color="000000" w:fill="89BEBA"/>
            <w:noWrap/>
            <w:vAlign w:val="bottom"/>
            <w:hideMark/>
          </w:tcPr>
          <w:p w14:paraId="2815C27B"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19192 Mondéjar</w:t>
            </w:r>
          </w:p>
        </w:tc>
        <w:tc>
          <w:tcPr>
            <w:tcW w:w="1276" w:type="dxa"/>
            <w:shd w:val="clear" w:color="000000" w:fill="F3F4F7"/>
            <w:noWrap/>
            <w:vAlign w:val="bottom"/>
            <w:hideMark/>
          </w:tcPr>
          <w:p w14:paraId="65D2BD0D"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2.757</w:t>
            </w:r>
          </w:p>
        </w:tc>
      </w:tr>
      <w:tr w:rsidR="00802EF8" w:rsidRPr="001B72A1" w14:paraId="4D8B9E29" w14:textId="77777777" w:rsidTr="001B72A1">
        <w:trPr>
          <w:cantSplit/>
          <w:trHeight w:val="266"/>
          <w:jc w:val="center"/>
        </w:trPr>
        <w:tc>
          <w:tcPr>
            <w:tcW w:w="3969" w:type="dxa"/>
            <w:shd w:val="clear" w:color="000000" w:fill="89BEBA"/>
            <w:noWrap/>
            <w:vAlign w:val="bottom"/>
            <w:hideMark/>
          </w:tcPr>
          <w:p w14:paraId="2FD20411"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 xml:space="preserve">19143 </w:t>
            </w:r>
            <w:proofErr w:type="spellStart"/>
            <w:r w:rsidRPr="001B72A1">
              <w:rPr>
                <w:rFonts w:ascii="Verdana" w:hAnsi="Verdana" w:cs="Arial"/>
                <w:b/>
                <w:bCs/>
                <w:color w:val="333333"/>
                <w:sz w:val="24"/>
                <w:szCs w:val="24"/>
              </w:rPr>
              <w:t>Horche</w:t>
            </w:r>
            <w:proofErr w:type="spellEnd"/>
          </w:p>
        </w:tc>
        <w:tc>
          <w:tcPr>
            <w:tcW w:w="1276" w:type="dxa"/>
            <w:shd w:val="clear" w:color="000000" w:fill="F3F4F7"/>
            <w:noWrap/>
            <w:vAlign w:val="bottom"/>
            <w:hideMark/>
          </w:tcPr>
          <w:p w14:paraId="26F2D96B"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2.751</w:t>
            </w:r>
          </w:p>
        </w:tc>
      </w:tr>
      <w:tr w:rsidR="00802EF8" w:rsidRPr="001B72A1" w14:paraId="63E3B4E7" w14:textId="77777777" w:rsidTr="001B72A1">
        <w:trPr>
          <w:cantSplit/>
          <w:trHeight w:val="266"/>
          <w:jc w:val="center"/>
        </w:trPr>
        <w:tc>
          <w:tcPr>
            <w:tcW w:w="3969" w:type="dxa"/>
            <w:shd w:val="clear" w:color="000000" w:fill="89BEBA"/>
            <w:noWrap/>
            <w:vAlign w:val="bottom"/>
            <w:hideMark/>
          </w:tcPr>
          <w:p w14:paraId="33D0B1D3"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19053 Brihuega</w:t>
            </w:r>
          </w:p>
        </w:tc>
        <w:tc>
          <w:tcPr>
            <w:tcW w:w="1276" w:type="dxa"/>
            <w:shd w:val="clear" w:color="000000" w:fill="F3F4F7"/>
            <w:noWrap/>
            <w:vAlign w:val="bottom"/>
            <w:hideMark/>
          </w:tcPr>
          <w:p w14:paraId="6842C09A"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2.511</w:t>
            </w:r>
          </w:p>
        </w:tc>
      </w:tr>
      <w:tr w:rsidR="00802EF8" w:rsidRPr="001B72A1" w14:paraId="4F5C0A3A" w14:textId="77777777" w:rsidTr="001B72A1">
        <w:trPr>
          <w:cantSplit/>
          <w:trHeight w:val="266"/>
          <w:jc w:val="center"/>
        </w:trPr>
        <w:tc>
          <w:tcPr>
            <w:tcW w:w="3969" w:type="dxa"/>
            <w:shd w:val="clear" w:color="000000" w:fill="89BEBA"/>
            <w:noWrap/>
            <w:vAlign w:val="bottom"/>
            <w:hideMark/>
          </w:tcPr>
          <w:p w14:paraId="5F842967"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16112 Huete</w:t>
            </w:r>
          </w:p>
        </w:tc>
        <w:tc>
          <w:tcPr>
            <w:tcW w:w="1276" w:type="dxa"/>
            <w:shd w:val="clear" w:color="000000" w:fill="F3F4F7"/>
            <w:noWrap/>
            <w:vAlign w:val="bottom"/>
            <w:hideMark/>
          </w:tcPr>
          <w:p w14:paraId="6C352F14"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1.716</w:t>
            </w:r>
          </w:p>
        </w:tc>
      </w:tr>
      <w:tr w:rsidR="00802EF8" w:rsidRPr="001B72A1" w14:paraId="2DCB4B88" w14:textId="77777777" w:rsidTr="001B72A1">
        <w:trPr>
          <w:cantSplit/>
          <w:trHeight w:val="266"/>
          <w:jc w:val="center"/>
        </w:trPr>
        <w:tc>
          <w:tcPr>
            <w:tcW w:w="3969" w:type="dxa"/>
            <w:shd w:val="clear" w:color="000000" w:fill="89BEBA"/>
            <w:noWrap/>
            <w:vAlign w:val="bottom"/>
            <w:hideMark/>
          </w:tcPr>
          <w:p w14:paraId="19012592"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19274 Torija</w:t>
            </w:r>
          </w:p>
        </w:tc>
        <w:tc>
          <w:tcPr>
            <w:tcW w:w="1276" w:type="dxa"/>
            <w:shd w:val="clear" w:color="000000" w:fill="F3F4F7"/>
            <w:noWrap/>
            <w:vAlign w:val="bottom"/>
            <w:hideMark/>
          </w:tcPr>
          <w:p w14:paraId="5C0B04FD"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1.663</w:t>
            </w:r>
          </w:p>
        </w:tc>
      </w:tr>
      <w:tr w:rsidR="00802EF8" w:rsidRPr="001B72A1" w14:paraId="58A607F4" w14:textId="77777777" w:rsidTr="001B72A1">
        <w:trPr>
          <w:cantSplit/>
          <w:trHeight w:val="266"/>
          <w:jc w:val="center"/>
        </w:trPr>
        <w:tc>
          <w:tcPr>
            <w:tcW w:w="3969" w:type="dxa"/>
            <w:shd w:val="clear" w:color="000000" w:fill="89BEBA"/>
            <w:noWrap/>
            <w:vAlign w:val="bottom"/>
            <w:hideMark/>
          </w:tcPr>
          <w:p w14:paraId="6B1D7047"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19086 Cifuentes</w:t>
            </w:r>
          </w:p>
        </w:tc>
        <w:tc>
          <w:tcPr>
            <w:tcW w:w="1276" w:type="dxa"/>
            <w:shd w:val="clear" w:color="000000" w:fill="F3F4F7"/>
            <w:noWrap/>
            <w:vAlign w:val="bottom"/>
            <w:hideMark/>
          </w:tcPr>
          <w:p w14:paraId="636945C2"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1.625</w:t>
            </w:r>
          </w:p>
        </w:tc>
      </w:tr>
      <w:tr w:rsidR="00802EF8" w:rsidRPr="001B72A1" w14:paraId="2969F30D" w14:textId="77777777" w:rsidTr="001B72A1">
        <w:trPr>
          <w:cantSplit/>
          <w:trHeight w:val="266"/>
          <w:jc w:val="center"/>
        </w:trPr>
        <w:tc>
          <w:tcPr>
            <w:tcW w:w="3969" w:type="dxa"/>
            <w:shd w:val="clear" w:color="000000" w:fill="89BEBA"/>
            <w:noWrap/>
            <w:vAlign w:val="bottom"/>
            <w:hideMark/>
          </w:tcPr>
          <w:p w14:paraId="748C0BBB"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 xml:space="preserve">19225 </w:t>
            </w:r>
            <w:proofErr w:type="gramStart"/>
            <w:r w:rsidRPr="001B72A1">
              <w:rPr>
                <w:rFonts w:ascii="Verdana" w:hAnsi="Verdana" w:cs="Arial"/>
                <w:b/>
                <w:bCs/>
                <w:color w:val="333333"/>
                <w:sz w:val="24"/>
                <w:szCs w:val="24"/>
              </w:rPr>
              <w:t>Pozo</w:t>
            </w:r>
            <w:proofErr w:type="gramEnd"/>
            <w:r w:rsidRPr="001B72A1">
              <w:rPr>
                <w:rFonts w:ascii="Verdana" w:hAnsi="Verdana" w:cs="Arial"/>
                <w:b/>
                <w:bCs/>
                <w:color w:val="333333"/>
                <w:sz w:val="24"/>
                <w:szCs w:val="24"/>
              </w:rPr>
              <w:t xml:space="preserve"> de Guadalajara</w:t>
            </w:r>
          </w:p>
        </w:tc>
        <w:tc>
          <w:tcPr>
            <w:tcW w:w="1276" w:type="dxa"/>
            <w:shd w:val="clear" w:color="000000" w:fill="F3F4F7"/>
            <w:noWrap/>
            <w:vAlign w:val="bottom"/>
            <w:hideMark/>
          </w:tcPr>
          <w:p w14:paraId="3BAAFAF2"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1.555</w:t>
            </w:r>
          </w:p>
        </w:tc>
      </w:tr>
      <w:tr w:rsidR="00802EF8" w:rsidRPr="001B72A1" w14:paraId="21BE7B4B" w14:textId="77777777" w:rsidTr="001B72A1">
        <w:trPr>
          <w:cantSplit/>
          <w:trHeight w:val="266"/>
          <w:jc w:val="center"/>
        </w:trPr>
        <w:tc>
          <w:tcPr>
            <w:tcW w:w="3969" w:type="dxa"/>
            <w:shd w:val="clear" w:color="000000" w:fill="89BEBA"/>
            <w:noWrap/>
            <w:vAlign w:val="bottom"/>
            <w:hideMark/>
          </w:tcPr>
          <w:p w14:paraId="609E0B18"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19245 Sacedón</w:t>
            </w:r>
          </w:p>
        </w:tc>
        <w:tc>
          <w:tcPr>
            <w:tcW w:w="1276" w:type="dxa"/>
            <w:shd w:val="clear" w:color="000000" w:fill="F3F4F7"/>
            <w:noWrap/>
            <w:vAlign w:val="bottom"/>
            <w:hideMark/>
          </w:tcPr>
          <w:p w14:paraId="2A1C7B9A"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1.547</w:t>
            </w:r>
          </w:p>
        </w:tc>
      </w:tr>
      <w:tr w:rsidR="00802EF8" w:rsidRPr="001B72A1" w14:paraId="4CCE48E4" w14:textId="77777777" w:rsidTr="001B72A1">
        <w:trPr>
          <w:cantSplit/>
          <w:trHeight w:val="266"/>
          <w:jc w:val="center"/>
        </w:trPr>
        <w:tc>
          <w:tcPr>
            <w:tcW w:w="3969" w:type="dxa"/>
            <w:shd w:val="clear" w:color="000000" w:fill="89BEBA"/>
            <w:noWrap/>
            <w:vAlign w:val="bottom"/>
            <w:hideMark/>
          </w:tcPr>
          <w:p w14:paraId="238CB681"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 xml:space="preserve">19290 </w:t>
            </w:r>
            <w:proofErr w:type="spellStart"/>
            <w:r w:rsidRPr="001B72A1">
              <w:rPr>
                <w:rFonts w:ascii="Verdana" w:hAnsi="Verdana" w:cs="Arial"/>
                <w:b/>
                <w:bCs/>
                <w:color w:val="333333"/>
                <w:sz w:val="24"/>
                <w:szCs w:val="24"/>
              </w:rPr>
              <w:t>Trijueque</w:t>
            </w:r>
            <w:proofErr w:type="spellEnd"/>
          </w:p>
        </w:tc>
        <w:tc>
          <w:tcPr>
            <w:tcW w:w="1276" w:type="dxa"/>
            <w:shd w:val="clear" w:color="000000" w:fill="F3F4F7"/>
            <w:noWrap/>
            <w:vAlign w:val="bottom"/>
            <w:hideMark/>
          </w:tcPr>
          <w:p w14:paraId="68422690"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1.478</w:t>
            </w:r>
          </w:p>
        </w:tc>
      </w:tr>
      <w:tr w:rsidR="00802EF8" w:rsidRPr="001B72A1" w14:paraId="4CE13250" w14:textId="77777777" w:rsidTr="001B72A1">
        <w:trPr>
          <w:cantSplit/>
          <w:trHeight w:val="266"/>
          <w:jc w:val="center"/>
        </w:trPr>
        <w:tc>
          <w:tcPr>
            <w:tcW w:w="3969" w:type="dxa"/>
            <w:shd w:val="clear" w:color="000000" w:fill="89BEBA"/>
            <w:noWrap/>
            <w:vAlign w:val="bottom"/>
            <w:hideMark/>
          </w:tcPr>
          <w:p w14:paraId="76162044"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19291 Trillo</w:t>
            </w:r>
          </w:p>
        </w:tc>
        <w:tc>
          <w:tcPr>
            <w:tcW w:w="1276" w:type="dxa"/>
            <w:shd w:val="clear" w:color="000000" w:fill="F3F4F7"/>
            <w:noWrap/>
            <w:vAlign w:val="bottom"/>
            <w:hideMark/>
          </w:tcPr>
          <w:p w14:paraId="49E0B734"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1.401</w:t>
            </w:r>
          </w:p>
        </w:tc>
      </w:tr>
      <w:tr w:rsidR="00802EF8" w:rsidRPr="001B72A1" w14:paraId="546BA49D" w14:textId="77777777" w:rsidTr="001B72A1">
        <w:trPr>
          <w:cantSplit/>
          <w:trHeight w:val="266"/>
          <w:jc w:val="center"/>
        </w:trPr>
        <w:tc>
          <w:tcPr>
            <w:tcW w:w="3969" w:type="dxa"/>
            <w:shd w:val="clear" w:color="000000" w:fill="89BEBA"/>
            <w:noWrap/>
            <w:vAlign w:val="bottom"/>
            <w:hideMark/>
          </w:tcPr>
          <w:p w14:paraId="7653FA88"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19156 Jadraque</w:t>
            </w:r>
          </w:p>
        </w:tc>
        <w:tc>
          <w:tcPr>
            <w:tcW w:w="1276" w:type="dxa"/>
            <w:shd w:val="clear" w:color="000000" w:fill="F3F4F7"/>
            <w:noWrap/>
            <w:vAlign w:val="bottom"/>
            <w:hideMark/>
          </w:tcPr>
          <w:p w14:paraId="0EBF1A96"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1.393</w:t>
            </w:r>
          </w:p>
        </w:tc>
      </w:tr>
      <w:tr w:rsidR="00802EF8" w:rsidRPr="001B72A1" w14:paraId="1F56BC0F" w14:textId="77777777" w:rsidTr="001B72A1">
        <w:trPr>
          <w:cantSplit/>
          <w:trHeight w:val="266"/>
          <w:jc w:val="center"/>
        </w:trPr>
        <w:tc>
          <w:tcPr>
            <w:tcW w:w="3969" w:type="dxa"/>
            <w:shd w:val="clear" w:color="000000" w:fill="89BEBA"/>
            <w:noWrap/>
            <w:vAlign w:val="bottom"/>
            <w:hideMark/>
          </w:tcPr>
          <w:p w14:paraId="65865663"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 xml:space="preserve">19286 </w:t>
            </w:r>
            <w:proofErr w:type="gramStart"/>
            <w:r w:rsidRPr="001B72A1">
              <w:rPr>
                <w:rFonts w:ascii="Verdana" w:hAnsi="Verdana" w:cs="Arial"/>
                <w:b/>
                <w:bCs/>
                <w:color w:val="333333"/>
                <w:sz w:val="24"/>
                <w:szCs w:val="24"/>
              </w:rPr>
              <w:t>Tórtola</w:t>
            </w:r>
            <w:proofErr w:type="gramEnd"/>
            <w:r w:rsidRPr="001B72A1">
              <w:rPr>
                <w:rFonts w:ascii="Verdana" w:hAnsi="Verdana" w:cs="Arial"/>
                <w:b/>
                <w:bCs/>
                <w:color w:val="333333"/>
                <w:sz w:val="24"/>
                <w:szCs w:val="24"/>
              </w:rPr>
              <w:t xml:space="preserve"> de Henares</w:t>
            </w:r>
          </w:p>
        </w:tc>
        <w:tc>
          <w:tcPr>
            <w:tcW w:w="1276" w:type="dxa"/>
            <w:shd w:val="clear" w:color="000000" w:fill="F3F4F7"/>
            <w:noWrap/>
            <w:vAlign w:val="bottom"/>
            <w:hideMark/>
          </w:tcPr>
          <w:p w14:paraId="6DACF598"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1.331</w:t>
            </w:r>
          </w:p>
        </w:tc>
      </w:tr>
      <w:tr w:rsidR="00802EF8" w:rsidRPr="001B72A1" w14:paraId="2AAD071F" w14:textId="77777777" w:rsidTr="001B72A1">
        <w:trPr>
          <w:cantSplit/>
          <w:trHeight w:val="266"/>
          <w:jc w:val="center"/>
        </w:trPr>
        <w:tc>
          <w:tcPr>
            <w:tcW w:w="3969" w:type="dxa"/>
            <w:shd w:val="clear" w:color="000000" w:fill="89BEBA"/>
            <w:noWrap/>
            <w:vAlign w:val="bottom"/>
            <w:hideMark/>
          </w:tcPr>
          <w:p w14:paraId="453F3364"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19160 Loranca de Tajuña</w:t>
            </w:r>
          </w:p>
        </w:tc>
        <w:tc>
          <w:tcPr>
            <w:tcW w:w="1276" w:type="dxa"/>
            <w:shd w:val="clear" w:color="000000" w:fill="F3F4F7"/>
            <w:noWrap/>
            <w:vAlign w:val="bottom"/>
            <w:hideMark/>
          </w:tcPr>
          <w:p w14:paraId="24A3602B"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1.318</w:t>
            </w:r>
          </w:p>
        </w:tc>
      </w:tr>
      <w:tr w:rsidR="00802EF8" w:rsidRPr="001B72A1" w14:paraId="10315291" w14:textId="77777777" w:rsidTr="001B72A1">
        <w:trPr>
          <w:cantSplit/>
          <w:trHeight w:val="266"/>
          <w:jc w:val="center"/>
        </w:trPr>
        <w:tc>
          <w:tcPr>
            <w:tcW w:w="3969" w:type="dxa"/>
            <w:shd w:val="clear" w:color="000000" w:fill="89BEBA"/>
            <w:noWrap/>
            <w:vAlign w:val="bottom"/>
            <w:hideMark/>
          </w:tcPr>
          <w:p w14:paraId="4AF6FE43"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19021 Almoguera</w:t>
            </w:r>
          </w:p>
        </w:tc>
        <w:tc>
          <w:tcPr>
            <w:tcW w:w="1276" w:type="dxa"/>
            <w:shd w:val="clear" w:color="000000" w:fill="F3F4F7"/>
            <w:noWrap/>
            <w:vAlign w:val="bottom"/>
            <w:hideMark/>
          </w:tcPr>
          <w:p w14:paraId="00852D8E"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1.284</w:t>
            </w:r>
          </w:p>
        </w:tc>
      </w:tr>
      <w:tr w:rsidR="00802EF8" w:rsidRPr="001B72A1" w14:paraId="5EBC65D5" w14:textId="77777777" w:rsidTr="001B72A1">
        <w:trPr>
          <w:cantSplit/>
          <w:trHeight w:val="266"/>
          <w:jc w:val="center"/>
        </w:trPr>
        <w:tc>
          <w:tcPr>
            <w:tcW w:w="3969" w:type="dxa"/>
            <w:shd w:val="clear" w:color="000000" w:fill="89BEBA"/>
            <w:noWrap/>
            <w:vAlign w:val="bottom"/>
            <w:hideMark/>
          </w:tcPr>
          <w:p w14:paraId="56157A88" w14:textId="77777777" w:rsidR="00802EF8" w:rsidRPr="001B72A1" w:rsidRDefault="00802EF8">
            <w:pPr>
              <w:rPr>
                <w:rFonts w:ascii="Verdana" w:hAnsi="Verdana" w:cs="Arial"/>
                <w:b/>
                <w:bCs/>
                <w:color w:val="333333"/>
                <w:sz w:val="24"/>
                <w:szCs w:val="24"/>
              </w:rPr>
            </w:pPr>
            <w:r w:rsidRPr="001B72A1">
              <w:rPr>
                <w:rFonts w:ascii="Verdana" w:hAnsi="Verdana" w:cs="Arial"/>
                <w:b/>
                <w:bCs/>
                <w:color w:val="333333"/>
                <w:sz w:val="24"/>
                <w:szCs w:val="24"/>
              </w:rPr>
              <w:t>19006 Albalate de Zorita</w:t>
            </w:r>
          </w:p>
        </w:tc>
        <w:tc>
          <w:tcPr>
            <w:tcW w:w="1276" w:type="dxa"/>
            <w:shd w:val="clear" w:color="000000" w:fill="F3F4F7"/>
            <w:noWrap/>
            <w:vAlign w:val="bottom"/>
            <w:hideMark/>
          </w:tcPr>
          <w:p w14:paraId="110A99D6" w14:textId="77777777" w:rsidR="00802EF8" w:rsidRPr="001B72A1" w:rsidRDefault="00802EF8">
            <w:pPr>
              <w:jc w:val="right"/>
              <w:rPr>
                <w:rFonts w:ascii="Verdana" w:hAnsi="Verdana" w:cs="Arial"/>
                <w:color w:val="333333"/>
                <w:sz w:val="24"/>
                <w:szCs w:val="24"/>
              </w:rPr>
            </w:pPr>
            <w:r w:rsidRPr="001B72A1">
              <w:rPr>
                <w:rFonts w:ascii="Verdana" w:hAnsi="Verdana" w:cs="Arial"/>
                <w:color w:val="333333"/>
                <w:sz w:val="24"/>
                <w:szCs w:val="24"/>
              </w:rPr>
              <w:t>1.056</w:t>
            </w:r>
          </w:p>
        </w:tc>
      </w:tr>
    </w:tbl>
    <w:p w14:paraId="2A1B63D3" w14:textId="77777777" w:rsidR="00265391" w:rsidRDefault="00265391" w:rsidP="002A7579">
      <w:pPr>
        <w:spacing w:after="120" w:line="360" w:lineRule="auto"/>
        <w:jc w:val="both"/>
        <w:rPr>
          <w:rFonts w:ascii="Verdana" w:hAnsi="Verdana"/>
          <w:sz w:val="24"/>
          <w:szCs w:val="24"/>
        </w:rPr>
      </w:pPr>
    </w:p>
    <w:p w14:paraId="1D3E392E" w14:textId="794044F5" w:rsidR="00FA0A1A" w:rsidRPr="001B72A1" w:rsidRDefault="00FA0A1A" w:rsidP="002A7579">
      <w:pPr>
        <w:spacing w:after="120" w:line="360" w:lineRule="auto"/>
        <w:jc w:val="both"/>
        <w:rPr>
          <w:rFonts w:ascii="Verdana" w:hAnsi="Verdana"/>
          <w:sz w:val="24"/>
          <w:szCs w:val="24"/>
        </w:rPr>
      </w:pPr>
      <w:r>
        <w:rPr>
          <w:rFonts w:ascii="Verdana" w:hAnsi="Verdana"/>
          <w:sz w:val="24"/>
          <w:szCs w:val="24"/>
        </w:rPr>
        <w:t xml:space="preserve">Como puede observarse </w:t>
      </w:r>
      <w:r w:rsidR="002424CF">
        <w:rPr>
          <w:rFonts w:ascii="Verdana" w:hAnsi="Verdana"/>
          <w:sz w:val="24"/>
          <w:szCs w:val="24"/>
        </w:rPr>
        <w:t xml:space="preserve">de Cuenca sólo está Huete, que </w:t>
      </w:r>
      <w:r w:rsidR="00D16383">
        <w:rPr>
          <w:rFonts w:ascii="Verdana" w:hAnsi="Verdana"/>
          <w:sz w:val="24"/>
          <w:szCs w:val="24"/>
        </w:rPr>
        <w:t xml:space="preserve">funciona como </w:t>
      </w:r>
      <w:r w:rsidR="0016056F">
        <w:rPr>
          <w:rFonts w:ascii="Verdana" w:hAnsi="Verdana"/>
          <w:sz w:val="24"/>
          <w:szCs w:val="24"/>
        </w:rPr>
        <w:t>pueblo principal de la Alcarria conquense.</w:t>
      </w:r>
    </w:p>
    <w:p w14:paraId="46938B07" w14:textId="77777777" w:rsidR="008E5D93" w:rsidRPr="001B72A1" w:rsidRDefault="009707FE" w:rsidP="002A7579">
      <w:pPr>
        <w:spacing w:after="120" w:line="360" w:lineRule="auto"/>
        <w:jc w:val="both"/>
        <w:rPr>
          <w:rFonts w:ascii="Verdana" w:hAnsi="Verdana"/>
          <w:sz w:val="24"/>
          <w:szCs w:val="24"/>
        </w:rPr>
      </w:pPr>
      <w:r w:rsidRPr="001B72A1">
        <w:rPr>
          <w:rFonts w:ascii="Verdana" w:hAnsi="Verdana"/>
          <w:sz w:val="24"/>
          <w:szCs w:val="24"/>
        </w:rPr>
        <w:lastRenderedPageBreak/>
        <w:t>Entre los años 2020 y 2022</w:t>
      </w:r>
      <w:r w:rsidR="004E009E" w:rsidRPr="001B72A1">
        <w:rPr>
          <w:rFonts w:ascii="Verdana" w:hAnsi="Verdana"/>
          <w:sz w:val="24"/>
          <w:szCs w:val="24"/>
        </w:rPr>
        <w:t xml:space="preserve"> la Alcarria en conjunto tuvo un aumento de población de </w:t>
      </w:r>
      <w:r w:rsidR="005F3B1C" w:rsidRPr="001B72A1">
        <w:rPr>
          <w:rFonts w:ascii="Verdana" w:hAnsi="Verdana"/>
          <w:sz w:val="24"/>
          <w:szCs w:val="24"/>
        </w:rPr>
        <w:t>9.174 habitantes empadronados</w:t>
      </w:r>
      <w:r w:rsidR="000263B6" w:rsidRPr="001B72A1">
        <w:rPr>
          <w:rFonts w:ascii="Verdana" w:hAnsi="Verdana"/>
          <w:sz w:val="24"/>
          <w:szCs w:val="24"/>
        </w:rPr>
        <w:t xml:space="preserve">. Perdieron población 57 municipios, </w:t>
      </w:r>
      <w:r w:rsidR="001B70A1" w:rsidRPr="001B72A1">
        <w:rPr>
          <w:rFonts w:ascii="Verdana" w:hAnsi="Verdana"/>
          <w:sz w:val="24"/>
          <w:szCs w:val="24"/>
        </w:rPr>
        <w:t xml:space="preserve">en cambio tuvieron un aumento demográfico </w:t>
      </w:r>
      <w:r w:rsidR="00AC12CA" w:rsidRPr="001B72A1">
        <w:rPr>
          <w:rFonts w:ascii="Verdana" w:hAnsi="Verdana"/>
          <w:sz w:val="24"/>
          <w:szCs w:val="24"/>
        </w:rPr>
        <w:t xml:space="preserve">129 y se mantuvieron igual </w:t>
      </w:r>
      <w:r w:rsidR="00157ED3" w:rsidRPr="001B72A1">
        <w:rPr>
          <w:rFonts w:ascii="Verdana" w:hAnsi="Verdana"/>
          <w:sz w:val="24"/>
          <w:szCs w:val="24"/>
        </w:rPr>
        <w:t>ocho. Tanto los aumentos como los descensos no son muy acusados.</w:t>
      </w:r>
      <w:r w:rsidR="00980E66" w:rsidRPr="001B72A1">
        <w:rPr>
          <w:rFonts w:ascii="Verdana" w:hAnsi="Verdana"/>
          <w:sz w:val="24"/>
          <w:szCs w:val="24"/>
        </w:rPr>
        <w:t xml:space="preserve"> Sólo tienen aumentos de más de </w:t>
      </w:r>
      <w:r w:rsidR="0076076D" w:rsidRPr="001B72A1">
        <w:rPr>
          <w:rFonts w:ascii="Verdana" w:hAnsi="Verdana"/>
          <w:sz w:val="24"/>
          <w:szCs w:val="24"/>
        </w:rPr>
        <w:t>5</w:t>
      </w:r>
      <w:r w:rsidR="00980E66" w:rsidRPr="001B72A1">
        <w:rPr>
          <w:rFonts w:ascii="Verdana" w:hAnsi="Verdana"/>
          <w:sz w:val="24"/>
          <w:szCs w:val="24"/>
        </w:rPr>
        <w:t>00 habitantes</w:t>
      </w:r>
      <w:r w:rsidR="005E469F" w:rsidRPr="001B72A1">
        <w:rPr>
          <w:rFonts w:ascii="Verdana" w:hAnsi="Verdana"/>
          <w:sz w:val="24"/>
          <w:szCs w:val="24"/>
        </w:rPr>
        <w:t xml:space="preserve">, exceptuando los municipios de la Alcarria madrileña, </w:t>
      </w:r>
      <w:proofErr w:type="spellStart"/>
      <w:r w:rsidR="001D7D67" w:rsidRPr="001B72A1">
        <w:rPr>
          <w:rFonts w:ascii="Verdana" w:hAnsi="Verdana"/>
          <w:sz w:val="24"/>
          <w:szCs w:val="24"/>
        </w:rPr>
        <w:t>Yebes</w:t>
      </w:r>
      <w:proofErr w:type="spellEnd"/>
      <w:r w:rsidR="0076076D" w:rsidRPr="001B72A1">
        <w:rPr>
          <w:rFonts w:ascii="Verdana" w:hAnsi="Verdana"/>
          <w:sz w:val="24"/>
          <w:szCs w:val="24"/>
        </w:rPr>
        <w:t xml:space="preserve"> y</w:t>
      </w:r>
      <w:r w:rsidR="001D7D67" w:rsidRPr="001B72A1">
        <w:rPr>
          <w:rFonts w:ascii="Verdana" w:hAnsi="Verdana"/>
          <w:sz w:val="24"/>
          <w:szCs w:val="24"/>
        </w:rPr>
        <w:t xml:space="preserve"> </w:t>
      </w:r>
      <w:proofErr w:type="spellStart"/>
      <w:r w:rsidR="001D7D67" w:rsidRPr="001B72A1">
        <w:rPr>
          <w:rFonts w:ascii="Verdana" w:hAnsi="Verdana"/>
          <w:sz w:val="24"/>
          <w:szCs w:val="24"/>
        </w:rPr>
        <w:t>Pioz</w:t>
      </w:r>
      <w:proofErr w:type="spellEnd"/>
      <w:r w:rsidR="0076076D" w:rsidRPr="001B72A1">
        <w:rPr>
          <w:rFonts w:ascii="Verdana" w:hAnsi="Verdana"/>
          <w:sz w:val="24"/>
          <w:szCs w:val="24"/>
        </w:rPr>
        <w:t>.</w:t>
      </w:r>
      <w:r w:rsidR="008E5D93" w:rsidRPr="001B72A1">
        <w:rPr>
          <w:rFonts w:ascii="Verdana" w:hAnsi="Verdana"/>
          <w:sz w:val="24"/>
          <w:szCs w:val="24"/>
        </w:rPr>
        <w:t xml:space="preserve"> </w:t>
      </w:r>
    </w:p>
    <w:p w14:paraId="05E3195A" w14:textId="6D22DE83" w:rsidR="009707FE" w:rsidRPr="001B72A1" w:rsidRDefault="008E5D93" w:rsidP="002A7579">
      <w:pPr>
        <w:spacing w:after="120" w:line="360" w:lineRule="auto"/>
        <w:jc w:val="both"/>
        <w:rPr>
          <w:rFonts w:ascii="Verdana" w:hAnsi="Verdana"/>
          <w:sz w:val="24"/>
          <w:szCs w:val="24"/>
        </w:rPr>
      </w:pPr>
      <w:r w:rsidRPr="001B72A1">
        <w:rPr>
          <w:rFonts w:ascii="Verdana" w:hAnsi="Verdana"/>
          <w:sz w:val="24"/>
          <w:szCs w:val="24"/>
        </w:rPr>
        <w:t xml:space="preserve">Hemos calculado los saldos demográficos entre 2020 y 2022 en porcentaje para </w:t>
      </w:r>
      <w:r w:rsidR="00FB28DD" w:rsidRPr="001B72A1">
        <w:rPr>
          <w:rFonts w:ascii="Verdana" w:hAnsi="Verdana"/>
          <w:sz w:val="24"/>
          <w:szCs w:val="24"/>
        </w:rPr>
        <w:t>tener una idea mejor de lo que suponen los aumentos o disminuciones de población sobre las cifras iniciales del pandémico año 2020</w:t>
      </w:r>
      <w:r w:rsidR="000F3CA9" w:rsidRPr="001B72A1">
        <w:rPr>
          <w:rFonts w:ascii="Verdana" w:hAnsi="Verdana"/>
          <w:sz w:val="24"/>
          <w:szCs w:val="24"/>
        </w:rPr>
        <w:t xml:space="preserve">. Los resultados muestran que las variaciones </w:t>
      </w:r>
      <w:r w:rsidR="00612379" w:rsidRPr="001B72A1">
        <w:rPr>
          <w:rFonts w:ascii="Verdana" w:hAnsi="Verdana"/>
          <w:sz w:val="24"/>
          <w:szCs w:val="24"/>
        </w:rPr>
        <w:t xml:space="preserve">en proporción </w:t>
      </w:r>
      <w:r w:rsidR="000F3CA9" w:rsidRPr="001B72A1">
        <w:rPr>
          <w:rFonts w:ascii="Verdana" w:hAnsi="Verdana"/>
          <w:sz w:val="24"/>
          <w:szCs w:val="24"/>
        </w:rPr>
        <w:t xml:space="preserve">son más fuertes en municipios muy pequeños. Solamente </w:t>
      </w:r>
      <w:proofErr w:type="spellStart"/>
      <w:r w:rsidR="00C50D04" w:rsidRPr="001B72A1">
        <w:rPr>
          <w:rFonts w:ascii="Verdana" w:hAnsi="Verdana"/>
          <w:sz w:val="24"/>
          <w:szCs w:val="24"/>
        </w:rPr>
        <w:t>Trijueque</w:t>
      </w:r>
      <w:proofErr w:type="spellEnd"/>
      <w:r w:rsidR="00C50D04" w:rsidRPr="001B72A1">
        <w:rPr>
          <w:rFonts w:ascii="Verdana" w:hAnsi="Verdana"/>
          <w:sz w:val="24"/>
          <w:szCs w:val="24"/>
        </w:rPr>
        <w:t xml:space="preserve">, Illana y </w:t>
      </w:r>
      <w:proofErr w:type="spellStart"/>
      <w:r w:rsidR="00C50D04" w:rsidRPr="001B72A1">
        <w:rPr>
          <w:rFonts w:ascii="Verdana" w:hAnsi="Verdana"/>
          <w:sz w:val="24"/>
          <w:szCs w:val="24"/>
        </w:rPr>
        <w:t>Yebes</w:t>
      </w:r>
      <w:proofErr w:type="spellEnd"/>
      <w:r w:rsidR="00C50D04" w:rsidRPr="001B72A1">
        <w:rPr>
          <w:rFonts w:ascii="Verdana" w:hAnsi="Verdana"/>
          <w:sz w:val="24"/>
          <w:szCs w:val="24"/>
        </w:rPr>
        <w:t xml:space="preserve"> muestran </w:t>
      </w:r>
      <w:r w:rsidR="00692C37" w:rsidRPr="001B72A1">
        <w:rPr>
          <w:rFonts w:ascii="Verdana" w:hAnsi="Verdana"/>
          <w:sz w:val="24"/>
          <w:szCs w:val="24"/>
        </w:rPr>
        <w:t>aumentos de población por encima del 17%</w:t>
      </w:r>
      <w:r w:rsidR="000806B5" w:rsidRPr="001B72A1">
        <w:rPr>
          <w:rFonts w:ascii="Verdana" w:hAnsi="Verdana"/>
          <w:sz w:val="24"/>
          <w:szCs w:val="24"/>
        </w:rPr>
        <w:t xml:space="preserve">, siendo municipios no excesivamente poco poblados, en especial, </w:t>
      </w:r>
      <w:proofErr w:type="spellStart"/>
      <w:r w:rsidR="000806B5" w:rsidRPr="001B72A1">
        <w:rPr>
          <w:rFonts w:ascii="Verdana" w:hAnsi="Verdana"/>
          <w:sz w:val="24"/>
          <w:szCs w:val="24"/>
        </w:rPr>
        <w:t>Yebes</w:t>
      </w:r>
      <w:proofErr w:type="spellEnd"/>
      <w:r w:rsidR="00612379" w:rsidRPr="001B72A1">
        <w:rPr>
          <w:rFonts w:ascii="Verdana" w:hAnsi="Verdana"/>
          <w:sz w:val="24"/>
          <w:szCs w:val="24"/>
        </w:rPr>
        <w:t>.</w:t>
      </w:r>
    </w:p>
    <w:p w14:paraId="6E04B0E1" w14:textId="21F3BDDA" w:rsidR="00923817" w:rsidRPr="001B72A1" w:rsidRDefault="00923817" w:rsidP="002A7579">
      <w:pPr>
        <w:spacing w:after="120" w:line="360" w:lineRule="auto"/>
        <w:jc w:val="both"/>
        <w:rPr>
          <w:rFonts w:ascii="Verdana" w:hAnsi="Verdana"/>
          <w:sz w:val="24"/>
          <w:szCs w:val="24"/>
        </w:rPr>
      </w:pPr>
      <w:r w:rsidRPr="001B72A1">
        <w:rPr>
          <w:rFonts w:ascii="Verdana" w:hAnsi="Verdana"/>
          <w:sz w:val="24"/>
          <w:szCs w:val="24"/>
        </w:rPr>
        <w:t xml:space="preserve">Hemos también </w:t>
      </w:r>
      <w:r w:rsidR="00390FE7" w:rsidRPr="001B72A1">
        <w:rPr>
          <w:rFonts w:ascii="Verdana" w:hAnsi="Verdana"/>
          <w:sz w:val="24"/>
          <w:szCs w:val="24"/>
        </w:rPr>
        <w:t xml:space="preserve">recogido los datos </w:t>
      </w:r>
      <w:r w:rsidRPr="001B72A1">
        <w:rPr>
          <w:rFonts w:ascii="Verdana" w:hAnsi="Verdana"/>
          <w:sz w:val="24"/>
          <w:szCs w:val="24"/>
        </w:rPr>
        <w:t>de vivienda</w:t>
      </w:r>
      <w:r w:rsidR="00A645EE" w:rsidRPr="001B72A1">
        <w:rPr>
          <w:rFonts w:ascii="Verdana" w:hAnsi="Verdana"/>
          <w:sz w:val="24"/>
          <w:szCs w:val="24"/>
        </w:rPr>
        <w:t>s</w:t>
      </w:r>
      <w:r w:rsidRPr="001B72A1">
        <w:rPr>
          <w:rFonts w:ascii="Verdana" w:hAnsi="Verdana"/>
          <w:sz w:val="24"/>
          <w:szCs w:val="24"/>
        </w:rPr>
        <w:t xml:space="preserve"> no principal</w:t>
      </w:r>
      <w:r w:rsidR="00A645EE" w:rsidRPr="001B72A1">
        <w:rPr>
          <w:rFonts w:ascii="Verdana" w:hAnsi="Verdana"/>
          <w:sz w:val="24"/>
          <w:szCs w:val="24"/>
        </w:rPr>
        <w:t>es</w:t>
      </w:r>
      <w:r w:rsidR="008123A5" w:rsidRPr="001B72A1">
        <w:rPr>
          <w:rFonts w:ascii="Verdana" w:hAnsi="Verdana"/>
          <w:sz w:val="24"/>
          <w:szCs w:val="24"/>
        </w:rPr>
        <w:t>.</w:t>
      </w:r>
      <w:r w:rsidR="00A645EE" w:rsidRPr="001B72A1">
        <w:rPr>
          <w:rFonts w:ascii="Verdana" w:hAnsi="Verdana"/>
          <w:sz w:val="24"/>
          <w:szCs w:val="24"/>
        </w:rPr>
        <w:t xml:space="preserve"> </w:t>
      </w:r>
      <w:r w:rsidR="008123A5" w:rsidRPr="001B72A1">
        <w:rPr>
          <w:rFonts w:ascii="Verdana" w:hAnsi="Verdana"/>
          <w:sz w:val="24"/>
          <w:szCs w:val="24"/>
        </w:rPr>
        <w:t>L</w:t>
      </w:r>
      <w:r w:rsidR="00C77597" w:rsidRPr="001B72A1">
        <w:rPr>
          <w:rFonts w:ascii="Verdana" w:hAnsi="Verdana"/>
          <w:sz w:val="24"/>
          <w:szCs w:val="24"/>
        </w:rPr>
        <w:t>os municipios de la Alcarria conquense y de Guadalajara con más de 1.000 viviendas no principales</w:t>
      </w:r>
      <w:r w:rsidR="008123A5" w:rsidRPr="001B72A1">
        <w:rPr>
          <w:rFonts w:ascii="Verdana" w:hAnsi="Verdana"/>
          <w:sz w:val="24"/>
          <w:szCs w:val="24"/>
        </w:rPr>
        <w:t xml:space="preserve"> son: </w:t>
      </w:r>
    </w:p>
    <w:tbl>
      <w:tblPr>
        <w:tblW w:w="6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20"/>
        <w:gridCol w:w="2120"/>
      </w:tblGrid>
      <w:tr w:rsidR="00A645EE" w:rsidRPr="001B72A1" w14:paraId="360B41DF" w14:textId="77777777" w:rsidTr="00EF33F0">
        <w:trPr>
          <w:cantSplit/>
          <w:jc w:val="center"/>
        </w:trPr>
        <w:tc>
          <w:tcPr>
            <w:tcW w:w="4220" w:type="dxa"/>
            <w:shd w:val="clear" w:color="000000" w:fill="89BEBA"/>
            <w:noWrap/>
            <w:vAlign w:val="bottom"/>
            <w:hideMark/>
          </w:tcPr>
          <w:p w14:paraId="52AAEAE7" w14:textId="77777777"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19053 Brihuega</w:t>
            </w:r>
          </w:p>
        </w:tc>
        <w:tc>
          <w:tcPr>
            <w:tcW w:w="2120" w:type="dxa"/>
            <w:shd w:val="clear" w:color="000000" w:fill="F3F4F7"/>
            <w:noWrap/>
            <w:vAlign w:val="bottom"/>
            <w:hideMark/>
          </w:tcPr>
          <w:p w14:paraId="02028740"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2.377</w:t>
            </w:r>
          </w:p>
        </w:tc>
      </w:tr>
      <w:tr w:rsidR="00A645EE" w:rsidRPr="001B72A1" w14:paraId="165715A6" w14:textId="77777777" w:rsidTr="00EF33F0">
        <w:trPr>
          <w:cantSplit/>
          <w:jc w:val="center"/>
        </w:trPr>
        <w:tc>
          <w:tcPr>
            <w:tcW w:w="4220" w:type="dxa"/>
            <w:shd w:val="clear" w:color="000000" w:fill="89BEBA"/>
            <w:noWrap/>
            <w:vAlign w:val="bottom"/>
            <w:hideMark/>
          </w:tcPr>
          <w:p w14:paraId="0EBAD752" w14:textId="77777777"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19006 Albalate de Zorita</w:t>
            </w:r>
          </w:p>
        </w:tc>
        <w:tc>
          <w:tcPr>
            <w:tcW w:w="2120" w:type="dxa"/>
            <w:shd w:val="clear" w:color="000000" w:fill="F3F4F7"/>
            <w:noWrap/>
            <w:vAlign w:val="bottom"/>
            <w:hideMark/>
          </w:tcPr>
          <w:p w14:paraId="30E32D8C"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1.890</w:t>
            </w:r>
          </w:p>
        </w:tc>
      </w:tr>
      <w:tr w:rsidR="00A645EE" w:rsidRPr="001B72A1" w14:paraId="3C71FD39" w14:textId="77777777" w:rsidTr="00EF33F0">
        <w:trPr>
          <w:cantSplit/>
          <w:jc w:val="center"/>
        </w:trPr>
        <w:tc>
          <w:tcPr>
            <w:tcW w:w="4220" w:type="dxa"/>
            <w:shd w:val="clear" w:color="000000" w:fill="89BEBA"/>
            <w:noWrap/>
            <w:vAlign w:val="bottom"/>
            <w:hideMark/>
          </w:tcPr>
          <w:p w14:paraId="79159562" w14:textId="77777777"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19086 Cifuentes</w:t>
            </w:r>
          </w:p>
        </w:tc>
        <w:tc>
          <w:tcPr>
            <w:tcW w:w="2120" w:type="dxa"/>
            <w:shd w:val="clear" w:color="000000" w:fill="F3F4F7"/>
            <w:noWrap/>
            <w:vAlign w:val="bottom"/>
            <w:hideMark/>
          </w:tcPr>
          <w:p w14:paraId="4C10D2C0"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1.666</w:t>
            </w:r>
          </w:p>
        </w:tc>
      </w:tr>
      <w:tr w:rsidR="00A645EE" w:rsidRPr="001B72A1" w14:paraId="7E73D8BF" w14:textId="77777777" w:rsidTr="00EF33F0">
        <w:trPr>
          <w:cantSplit/>
          <w:jc w:val="center"/>
        </w:trPr>
        <w:tc>
          <w:tcPr>
            <w:tcW w:w="4220" w:type="dxa"/>
            <w:shd w:val="clear" w:color="000000" w:fill="89BEBA"/>
            <w:noWrap/>
            <w:vAlign w:val="bottom"/>
            <w:hideMark/>
          </w:tcPr>
          <w:p w14:paraId="7C0C35A4" w14:textId="77777777"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16112 Huete</w:t>
            </w:r>
          </w:p>
        </w:tc>
        <w:tc>
          <w:tcPr>
            <w:tcW w:w="2120" w:type="dxa"/>
            <w:shd w:val="clear" w:color="000000" w:fill="F3F4F7"/>
            <w:noWrap/>
            <w:vAlign w:val="bottom"/>
            <w:hideMark/>
          </w:tcPr>
          <w:p w14:paraId="7B72CEC8"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1.377</w:t>
            </w:r>
          </w:p>
        </w:tc>
      </w:tr>
      <w:tr w:rsidR="00A645EE" w:rsidRPr="001B72A1" w14:paraId="3902CA6D" w14:textId="77777777" w:rsidTr="00EF33F0">
        <w:trPr>
          <w:cantSplit/>
          <w:jc w:val="center"/>
        </w:trPr>
        <w:tc>
          <w:tcPr>
            <w:tcW w:w="4220" w:type="dxa"/>
            <w:shd w:val="clear" w:color="000000" w:fill="89BEBA"/>
            <w:noWrap/>
            <w:vAlign w:val="bottom"/>
            <w:hideMark/>
          </w:tcPr>
          <w:p w14:paraId="3D4F0E99" w14:textId="77777777"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19152 Illana</w:t>
            </w:r>
          </w:p>
        </w:tc>
        <w:tc>
          <w:tcPr>
            <w:tcW w:w="2120" w:type="dxa"/>
            <w:shd w:val="clear" w:color="000000" w:fill="F3F4F7"/>
            <w:noWrap/>
            <w:vAlign w:val="bottom"/>
            <w:hideMark/>
          </w:tcPr>
          <w:p w14:paraId="1CEFDD20"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1.370</w:t>
            </w:r>
          </w:p>
        </w:tc>
      </w:tr>
      <w:tr w:rsidR="00A645EE" w:rsidRPr="001B72A1" w14:paraId="2B3B2A65" w14:textId="77777777" w:rsidTr="00EF33F0">
        <w:trPr>
          <w:cantSplit/>
          <w:jc w:val="center"/>
        </w:trPr>
        <w:tc>
          <w:tcPr>
            <w:tcW w:w="4220" w:type="dxa"/>
            <w:shd w:val="clear" w:color="000000" w:fill="89BEBA"/>
            <w:noWrap/>
            <w:vAlign w:val="bottom"/>
            <w:hideMark/>
          </w:tcPr>
          <w:p w14:paraId="3B1C7B1C" w14:textId="77777777"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19211 </w:t>
            </w:r>
            <w:proofErr w:type="gramStart"/>
            <w:r w:rsidRPr="001B72A1">
              <w:rPr>
                <w:rFonts w:ascii="Verdana" w:eastAsia="Times New Roman" w:hAnsi="Verdana" w:cs="Arial"/>
                <w:b/>
                <w:bCs/>
                <w:color w:val="333333"/>
                <w:sz w:val="24"/>
                <w:szCs w:val="24"/>
                <w:lang w:eastAsia="es-ES"/>
              </w:rPr>
              <w:t>Pareja</w:t>
            </w:r>
            <w:proofErr w:type="gramEnd"/>
          </w:p>
        </w:tc>
        <w:tc>
          <w:tcPr>
            <w:tcW w:w="2120" w:type="dxa"/>
            <w:shd w:val="clear" w:color="000000" w:fill="F3F4F7"/>
            <w:noWrap/>
            <w:vAlign w:val="bottom"/>
            <w:hideMark/>
          </w:tcPr>
          <w:p w14:paraId="4EABADE6"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1.322</w:t>
            </w:r>
          </w:p>
        </w:tc>
      </w:tr>
      <w:tr w:rsidR="00A645EE" w:rsidRPr="001B72A1" w14:paraId="79853C1B" w14:textId="77777777" w:rsidTr="00EF33F0">
        <w:trPr>
          <w:cantSplit/>
          <w:jc w:val="center"/>
        </w:trPr>
        <w:tc>
          <w:tcPr>
            <w:tcW w:w="4220" w:type="dxa"/>
            <w:shd w:val="clear" w:color="000000" w:fill="89BEBA"/>
            <w:noWrap/>
            <w:vAlign w:val="bottom"/>
            <w:hideMark/>
          </w:tcPr>
          <w:p w14:paraId="30D08E28" w14:textId="77777777"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19245 Sacedón</w:t>
            </w:r>
          </w:p>
        </w:tc>
        <w:tc>
          <w:tcPr>
            <w:tcW w:w="2120" w:type="dxa"/>
            <w:shd w:val="clear" w:color="000000" w:fill="F3F4F7"/>
            <w:noWrap/>
            <w:vAlign w:val="bottom"/>
            <w:hideMark/>
          </w:tcPr>
          <w:p w14:paraId="4BEA6082"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1.243</w:t>
            </w:r>
          </w:p>
        </w:tc>
      </w:tr>
      <w:tr w:rsidR="00A645EE" w:rsidRPr="001B72A1" w14:paraId="17D8B1C0" w14:textId="77777777" w:rsidTr="00EF33F0">
        <w:trPr>
          <w:cantSplit/>
          <w:jc w:val="center"/>
        </w:trPr>
        <w:tc>
          <w:tcPr>
            <w:tcW w:w="4220" w:type="dxa"/>
            <w:shd w:val="clear" w:color="000000" w:fill="89BEBA"/>
            <w:noWrap/>
            <w:vAlign w:val="bottom"/>
            <w:hideMark/>
          </w:tcPr>
          <w:p w14:paraId="201D8D44" w14:textId="5F5B491E"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19220 </w:t>
            </w:r>
            <w:proofErr w:type="spellStart"/>
            <w:r w:rsidRPr="001B72A1">
              <w:rPr>
                <w:rFonts w:ascii="Verdana" w:eastAsia="Times New Roman" w:hAnsi="Verdana" w:cs="Arial"/>
                <w:b/>
                <w:bCs/>
                <w:color w:val="333333"/>
                <w:sz w:val="24"/>
                <w:szCs w:val="24"/>
                <w:lang w:eastAsia="es-ES"/>
              </w:rPr>
              <w:t>Pioz</w:t>
            </w:r>
            <w:proofErr w:type="spellEnd"/>
          </w:p>
        </w:tc>
        <w:tc>
          <w:tcPr>
            <w:tcW w:w="2120" w:type="dxa"/>
            <w:shd w:val="clear" w:color="000000" w:fill="F3F4F7"/>
            <w:noWrap/>
            <w:vAlign w:val="bottom"/>
            <w:hideMark/>
          </w:tcPr>
          <w:p w14:paraId="28C139F2"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1.066</w:t>
            </w:r>
          </w:p>
        </w:tc>
      </w:tr>
      <w:tr w:rsidR="00A645EE" w:rsidRPr="001B72A1" w14:paraId="713F415B" w14:textId="77777777" w:rsidTr="00EF33F0">
        <w:trPr>
          <w:cantSplit/>
          <w:jc w:val="center"/>
        </w:trPr>
        <w:tc>
          <w:tcPr>
            <w:tcW w:w="4220" w:type="dxa"/>
            <w:shd w:val="clear" w:color="000000" w:fill="89BEBA"/>
            <w:noWrap/>
            <w:vAlign w:val="bottom"/>
            <w:hideMark/>
          </w:tcPr>
          <w:p w14:paraId="3E05BF07" w14:textId="77777777" w:rsidR="00A645EE" w:rsidRPr="001B72A1" w:rsidRDefault="00A645EE" w:rsidP="00A645EE">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16211 </w:t>
            </w:r>
            <w:proofErr w:type="gramStart"/>
            <w:r w:rsidRPr="001B72A1">
              <w:rPr>
                <w:rFonts w:ascii="Verdana" w:eastAsia="Times New Roman" w:hAnsi="Verdana" w:cs="Arial"/>
                <w:b/>
                <w:bCs/>
                <w:color w:val="333333"/>
                <w:sz w:val="24"/>
                <w:szCs w:val="24"/>
                <w:lang w:eastAsia="es-ES"/>
              </w:rPr>
              <w:t>Torrejoncillo</w:t>
            </w:r>
            <w:proofErr w:type="gramEnd"/>
            <w:r w:rsidRPr="001B72A1">
              <w:rPr>
                <w:rFonts w:ascii="Verdana" w:eastAsia="Times New Roman" w:hAnsi="Verdana" w:cs="Arial"/>
                <w:b/>
                <w:bCs/>
                <w:color w:val="333333"/>
                <w:sz w:val="24"/>
                <w:szCs w:val="24"/>
                <w:lang w:eastAsia="es-ES"/>
              </w:rPr>
              <w:t xml:space="preserve"> del Rey</w:t>
            </w:r>
          </w:p>
        </w:tc>
        <w:tc>
          <w:tcPr>
            <w:tcW w:w="2120" w:type="dxa"/>
            <w:shd w:val="clear" w:color="000000" w:fill="F3F4F7"/>
            <w:noWrap/>
            <w:vAlign w:val="bottom"/>
            <w:hideMark/>
          </w:tcPr>
          <w:p w14:paraId="7D7E4C3A" w14:textId="77777777" w:rsidR="00A645EE" w:rsidRPr="001B72A1" w:rsidRDefault="00A645EE" w:rsidP="00A645EE">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1.019</w:t>
            </w:r>
          </w:p>
        </w:tc>
      </w:tr>
    </w:tbl>
    <w:p w14:paraId="2AD268E6" w14:textId="77777777" w:rsidR="00A645EE" w:rsidRPr="001B72A1" w:rsidRDefault="00A645EE" w:rsidP="002A7579">
      <w:pPr>
        <w:spacing w:after="120" w:line="360" w:lineRule="auto"/>
        <w:jc w:val="both"/>
        <w:rPr>
          <w:rFonts w:ascii="Verdana" w:hAnsi="Verdana"/>
          <w:sz w:val="24"/>
          <w:szCs w:val="24"/>
        </w:rPr>
      </w:pPr>
    </w:p>
    <w:p w14:paraId="66D2275A" w14:textId="3AC16C5F" w:rsidR="00D0149D" w:rsidRPr="001B72A1" w:rsidRDefault="00D0149D" w:rsidP="002A7579">
      <w:pPr>
        <w:spacing w:after="120" w:line="360" w:lineRule="auto"/>
        <w:jc w:val="both"/>
        <w:rPr>
          <w:rFonts w:ascii="Verdana" w:hAnsi="Verdana"/>
          <w:sz w:val="24"/>
          <w:szCs w:val="24"/>
        </w:rPr>
      </w:pPr>
      <w:r w:rsidRPr="001B72A1">
        <w:rPr>
          <w:rFonts w:ascii="Verdana" w:hAnsi="Verdana"/>
          <w:sz w:val="24"/>
          <w:szCs w:val="24"/>
        </w:rPr>
        <w:t xml:space="preserve">En </w:t>
      </w:r>
      <w:r w:rsidR="004B61C3" w:rsidRPr="001B72A1">
        <w:rPr>
          <w:rFonts w:ascii="Verdana" w:hAnsi="Verdana"/>
          <w:sz w:val="24"/>
          <w:szCs w:val="24"/>
        </w:rPr>
        <w:t>muchos</w:t>
      </w:r>
      <w:r w:rsidRPr="001B72A1">
        <w:rPr>
          <w:rFonts w:ascii="Verdana" w:hAnsi="Verdana"/>
          <w:sz w:val="24"/>
          <w:szCs w:val="24"/>
        </w:rPr>
        <w:t xml:space="preserve"> casos se trata de viviendas </w:t>
      </w:r>
      <w:r w:rsidR="00104B8E" w:rsidRPr="001B72A1">
        <w:rPr>
          <w:rFonts w:ascii="Verdana" w:hAnsi="Verdana"/>
          <w:sz w:val="24"/>
          <w:szCs w:val="24"/>
        </w:rPr>
        <w:t>de segunda residencia, generalmente de familias que viven en Madrid</w:t>
      </w:r>
      <w:r w:rsidR="004B61C3" w:rsidRPr="001B72A1">
        <w:rPr>
          <w:rFonts w:ascii="Verdana" w:hAnsi="Verdana"/>
          <w:sz w:val="24"/>
          <w:szCs w:val="24"/>
        </w:rPr>
        <w:t xml:space="preserve"> y pasan los fines de semana y períodos vacacionales en ellas. </w:t>
      </w:r>
      <w:r w:rsidR="00770FFF" w:rsidRPr="001B72A1">
        <w:rPr>
          <w:rFonts w:ascii="Verdana" w:hAnsi="Verdana"/>
          <w:sz w:val="24"/>
          <w:szCs w:val="24"/>
        </w:rPr>
        <w:t>T</w:t>
      </w:r>
      <w:r w:rsidR="004B61C3" w:rsidRPr="001B72A1">
        <w:rPr>
          <w:rFonts w:ascii="Verdana" w:hAnsi="Verdana"/>
          <w:sz w:val="24"/>
          <w:szCs w:val="24"/>
        </w:rPr>
        <w:t>ambién</w:t>
      </w:r>
      <w:r w:rsidR="00770FFF" w:rsidRPr="001B72A1">
        <w:rPr>
          <w:rFonts w:ascii="Verdana" w:hAnsi="Verdana"/>
          <w:sz w:val="24"/>
          <w:szCs w:val="24"/>
        </w:rPr>
        <w:t>,</w:t>
      </w:r>
      <w:r w:rsidR="004B61C3" w:rsidRPr="001B72A1">
        <w:rPr>
          <w:rFonts w:ascii="Verdana" w:hAnsi="Verdana"/>
          <w:sz w:val="24"/>
          <w:szCs w:val="24"/>
        </w:rPr>
        <w:t xml:space="preserve"> hay viviendas </w:t>
      </w:r>
      <w:r w:rsidR="00BA6928" w:rsidRPr="001B72A1">
        <w:rPr>
          <w:rFonts w:ascii="Verdana" w:hAnsi="Verdana"/>
          <w:sz w:val="24"/>
          <w:szCs w:val="24"/>
        </w:rPr>
        <w:t>tradicionales en los pueblos que no son habitadas por sus dueños</w:t>
      </w:r>
      <w:r w:rsidR="00004DFB" w:rsidRPr="001B72A1">
        <w:rPr>
          <w:rFonts w:ascii="Verdana" w:hAnsi="Verdana"/>
          <w:sz w:val="24"/>
          <w:szCs w:val="24"/>
        </w:rPr>
        <w:t>, oriundos del pueb</w:t>
      </w:r>
      <w:r w:rsidR="00770FFF" w:rsidRPr="001B72A1">
        <w:rPr>
          <w:rFonts w:ascii="Verdana" w:hAnsi="Verdana"/>
          <w:sz w:val="24"/>
          <w:szCs w:val="24"/>
        </w:rPr>
        <w:t xml:space="preserve">lo, pero </w:t>
      </w:r>
      <w:r w:rsidR="00BA6928" w:rsidRPr="001B72A1">
        <w:rPr>
          <w:rFonts w:ascii="Verdana" w:hAnsi="Verdana"/>
          <w:sz w:val="24"/>
          <w:szCs w:val="24"/>
        </w:rPr>
        <w:t>que viven en la ciudad, generalmente</w:t>
      </w:r>
      <w:r w:rsidR="00196761" w:rsidRPr="001B72A1">
        <w:rPr>
          <w:rFonts w:ascii="Verdana" w:hAnsi="Verdana"/>
          <w:sz w:val="24"/>
          <w:szCs w:val="24"/>
        </w:rPr>
        <w:t xml:space="preserve">, Madrid. Estas viviendas se mantienen como casas para </w:t>
      </w:r>
      <w:r w:rsidR="00373C9B" w:rsidRPr="001B72A1">
        <w:rPr>
          <w:rFonts w:ascii="Verdana" w:hAnsi="Verdana"/>
          <w:sz w:val="24"/>
          <w:szCs w:val="24"/>
        </w:rPr>
        <w:t xml:space="preserve">vacaciones, </w:t>
      </w:r>
      <w:r w:rsidR="00373C9B" w:rsidRPr="001B72A1">
        <w:rPr>
          <w:rFonts w:ascii="Verdana" w:hAnsi="Verdana"/>
          <w:sz w:val="24"/>
          <w:szCs w:val="24"/>
        </w:rPr>
        <w:lastRenderedPageBreak/>
        <w:t xml:space="preserve">aunque no tienen la morfología típica de los </w:t>
      </w:r>
      <w:r w:rsidR="00564F71" w:rsidRPr="001B72A1">
        <w:rPr>
          <w:rFonts w:ascii="Verdana" w:hAnsi="Verdana"/>
          <w:sz w:val="24"/>
          <w:szCs w:val="24"/>
        </w:rPr>
        <w:t>chalés</w:t>
      </w:r>
      <w:r w:rsidR="00373C9B" w:rsidRPr="001B72A1">
        <w:rPr>
          <w:rFonts w:ascii="Verdana" w:hAnsi="Verdana"/>
          <w:sz w:val="24"/>
          <w:szCs w:val="24"/>
        </w:rPr>
        <w:t xml:space="preserve"> exentos, pareados o adosados</w:t>
      </w:r>
      <w:r w:rsidR="008C742A" w:rsidRPr="001B72A1">
        <w:rPr>
          <w:rFonts w:ascii="Verdana" w:hAnsi="Verdana"/>
          <w:sz w:val="24"/>
          <w:szCs w:val="24"/>
        </w:rPr>
        <w:t xml:space="preserve"> típicos de las urbanizaciones para segunda residencia.</w:t>
      </w:r>
    </w:p>
    <w:p w14:paraId="0F48A8AE" w14:textId="1EF11DDE" w:rsidR="008C7428" w:rsidRPr="001B72A1" w:rsidRDefault="008C7428" w:rsidP="002A7579">
      <w:pPr>
        <w:spacing w:after="120" w:line="360" w:lineRule="auto"/>
        <w:jc w:val="both"/>
        <w:rPr>
          <w:rFonts w:ascii="Verdana" w:hAnsi="Verdana"/>
          <w:sz w:val="24"/>
          <w:szCs w:val="24"/>
        </w:rPr>
      </w:pPr>
      <w:r w:rsidRPr="001B72A1">
        <w:rPr>
          <w:rFonts w:ascii="Verdana" w:hAnsi="Verdana"/>
          <w:sz w:val="24"/>
          <w:szCs w:val="24"/>
        </w:rPr>
        <w:t>El porcentaje de pobl</w:t>
      </w:r>
      <w:r w:rsidR="008F02FE" w:rsidRPr="001B72A1">
        <w:rPr>
          <w:rFonts w:ascii="Verdana" w:hAnsi="Verdana"/>
          <w:sz w:val="24"/>
          <w:szCs w:val="24"/>
        </w:rPr>
        <w:t xml:space="preserve">ación extranjera es muy variable. </w:t>
      </w:r>
      <w:r w:rsidR="00B91B4B" w:rsidRPr="001B72A1">
        <w:rPr>
          <w:rFonts w:ascii="Verdana" w:hAnsi="Verdana"/>
          <w:sz w:val="24"/>
          <w:szCs w:val="24"/>
        </w:rPr>
        <w:t>Muchos municipios pequeños registran alt</w:t>
      </w:r>
      <w:r w:rsidR="0006526D" w:rsidRPr="001B72A1">
        <w:rPr>
          <w:rFonts w:ascii="Verdana" w:hAnsi="Verdana"/>
          <w:sz w:val="24"/>
          <w:szCs w:val="24"/>
        </w:rPr>
        <w:t>a</w:t>
      </w:r>
      <w:r w:rsidR="00B91B4B" w:rsidRPr="001B72A1">
        <w:rPr>
          <w:rFonts w:ascii="Verdana" w:hAnsi="Verdana"/>
          <w:sz w:val="24"/>
          <w:szCs w:val="24"/>
        </w:rPr>
        <w:t>s p</w:t>
      </w:r>
      <w:r w:rsidR="0006526D" w:rsidRPr="001B72A1">
        <w:rPr>
          <w:rFonts w:ascii="Verdana" w:hAnsi="Verdana"/>
          <w:sz w:val="24"/>
          <w:szCs w:val="24"/>
        </w:rPr>
        <w:t>roporciones</w:t>
      </w:r>
      <w:r w:rsidR="00B91B4B" w:rsidRPr="001B72A1">
        <w:rPr>
          <w:rFonts w:ascii="Verdana" w:hAnsi="Verdana"/>
          <w:sz w:val="24"/>
          <w:szCs w:val="24"/>
        </w:rPr>
        <w:t xml:space="preserve"> de población extranjera</w:t>
      </w:r>
      <w:r w:rsidR="00CA27F5" w:rsidRPr="001B72A1">
        <w:rPr>
          <w:rFonts w:ascii="Verdana" w:hAnsi="Verdana"/>
          <w:sz w:val="24"/>
          <w:szCs w:val="24"/>
        </w:rPr>
        <w:t>,</w:t>
      </w:r>
      <w:r w:rsidR="008B15ED" w:rsidRPr="001B72A1">
        <w:rPr>
          <w:rFonts w:ascii="Verdana" w:hAnsi="Verdana"/>
          <w:sz w:val="24"/>
          <w:szCs w:val="24"/>
        </w:rPr>
        <w:t xml:space="preserve"> debido a </w:t>
      </w:r>
      <w:r w:rsidR="00746963" w:rsidRPr="001B72A1">
        <w:rPr>
          <w:rFonts w:ascii="Verdana" w:hAnsi="Verdana"/>
          <w:sz w:val="24"/>
          <w:szCs w:val="24"/>
        </w:rPr>
        <w:t>que,</w:t>
      </w:r>
      <w:r w:rsidR="008B15ED" w:rsidRPr="001B72A1">
        <w:rPr>
          <w:rFonts w:ascii="Verdana" w:hAnsi="Verdana"/>
          <w:sz w:val="24"/>
          <w:szCs w:val="24"/>
        </w:rPr>
        <w:t xml:space="preserve"> </w:t>
      </w:r>
      <w:r w:rsidR="000028C9" w:rsidRPr="001B72A1">
        <w:rPr>
          <w:rFonts w:ascii="Verdana" w:hAnsi="Verdana"/>
          <w:sz w:val="24"/>
          <w:szCs w:val="24"/>
        </w:rPr>
        <w:t>si</w:t>
      </w:r>
      <w:r w:rsidR="008B15ED" w:rsidRPr="001B72A1">
        <w:rPr>
          <w:rFonts w:ascii="Verdana" w:hAnsi="Verdana"/>
          <w:sz w:val="24"/>
          <w:szCs w:val="24"/>
        </w:rPr>
        <w:t xml:space="preserve"> una</w:t>
      </w:r>
      <w:r w:rsidR="00C460A7" w:rsidRPr="001B72A1">
        <w:rPr>
          <w:rFonts w:ascii="Verdana" w:hAnsi="Verdana"/>
          <w:sz w:val="24"/>
          <w:szCs w:val="24"/>
        </w:rPr>
        <w:t>s pocas</w:t>
      </w:r>
      <w:r w:rsidR="008B15ED" w:rsidRPr="001B72A1">
        <w:rPr>
          <w:rFonts w:ascii="Verdana" w:hAnsi="Verdana"/>
          <w:sz w:val="24"/>
          <w:szCs w:val="24"/>
        </w:rPr>
        <w:t xml:space="preserve"> familias </w:t>
      </w:r>
      <w:r w:rsidR="000028C9" w:rsidRPr="001B72A1">
        <w:rPr>
          <w:rFonts w:ascii="Verdana" w:hAnsi="Verdana"/>
          <w:sz w:val="24"/>
          <w:szCs w:val="24"/>
        </w:rPr>
        <w:t>se instala</w:t>
      </w:r>
      <w:r w:rsidR="00C460A7" w:rsidRPr="001B72A1">
        <w:rPr>
          <w:rFonts w:ascii="Verdana" w:hAnsi="Verdana"/>
          <w:sz w:val="24"/>
          <w:szCs w:val="24"/>
        </w:rPr>
        <w:t>n</w:t>
      </w:r>
      <w:r w:rsidR="000028C9" w:rsidRPr="001B72A1">
        <w:rPr>
          <w:rFonts w:ascii="Verdana" w:hAnsi="Verdana"/>
          <w:sz w:val="24"/>
          <w:szCs w:val="24"/>
        </w:rPr>
        <w:t xml:space="preserve"> en </w:t>
      </w:r>
      <w:r w:rsidR="008B15ED" w:rsidRPr="001B72A1">
        <w:rPr>
          <w:rFonts w:ascii="Verdana" w:hAnsi="Verdana"/>
          <w:sz w:val="24"/>
          <w:szCs w:val="24"/>
        </w:rPr>
        <w:t xml:space="preserve">pueblos </w:t>
      </w:r>
      <w:r w:rsidR="000028C9" w:rsidRPr="001B72A1">
        <w:rPr>
          <w:rFonts w:ascii="Verdana" w:hAnsi="Verdana"/>
          <w:sz w:val="24"/>
          <w:szCs w:val="24"/>
        </w:rPr>
        <w:t>muy</w:t>
      </w:r>
      <w:r w:rsidR="008B15ED" w:rsidRPr="001B72A1">
        <w:rPr>
          <w:rFonts w:ascii="Verdana" w:hAnsi="Verdana"/>
          <w:sz w:val="24"/>
          <w:szCs w:val="24"/>
        </w:rPr>
        <w:t xml:space="preserve"> </w:t>
      </w:r>
      <w:r w:rsidR="00C460A7" w:rsidRPr="001B72A1">
        <w:rPr>
          <w:rFonts w:ascii="Verdana" w:hAnsi="Verdana"/>
          <w:sz w:val="24"/>
          <w:szCs w:val="24"/>
        </w:rPr>
        <w:t>pequeños</w:t>
      </w:r>
      <w:r w:rsidR="000028C9" w:rsidRPr="001B72A1">
        <w:rPr>
          <w:rFonts w:ascii="Verdana" w:hAnsi="Verdana"/>
          <w:sz w:val="24"/>
          <w:szCs w:val="24"/>
        </w:rPr>
        <w:t xml:space="preserve">, su porcentaje </w:t>
      </w:r>
      <w:r w:rsidR="00EA1CE4" w:rsidRPr="001B72A1">
        <w:rPr>
          <w:rFonts w:ascii="Verdana" w:hAnsi="Verdana"/>
          <w:sz w:val="24"/>
          <w:szCs w:val="24"/>
        </w:rPr>
        <w:t>con respecto al total de població</w:t>
      </w:r>
      <w:r w:rsidR="00623944" w:rsidRPr="001B72A1">
        <w:rPr>
          <w:rFonts w:ascii="Verdana" w:hAnsi="Verdana"/>
          <w:sz w:val="24"/>
          <w:szCs w:val="24"/>
        </w:rPr>
        <w:t>n resulta m</w:t>
      </w:r>
      <w:r w:rsidR="000028C9" w:rsidRPr="001B72A1">
        <w:rPr>
          <w:rFonts w:ascii="Verdana" w:hAnsi="Verdana"/>
          <w:sz w:val="24"/>
          <w:szCs w:val="24"/>
        </w:rPr>
        <w:t>uy elevado</w:t>
      </w:r>
      <w:r w:rsidR="00623944" w:rsidRPr="001B72A1">
        <w:rPr>
          <w:rFonts w:ascii="Verdana" w:hAnsi="Verdana"/>
          <w:sz w:val="24"/>
          <w:szCs w:val="24"/>
        </w:rPr>
        <w:t xml:space="preserve">. Así, en el siguiente cuadro </w:t>
      </w:r>
      <w:r w:rsidR="00BB3FBB" w:rsidRPr="001B72A1">
        <w:rPr>
          <w:rFonts w:ascii="Verdana" w:hAnsi="Verdana"/>
          <w:sz w:val="24"/>
          <w:szCs w:val="24"/>
        </w:rPr>
        <w:t>aparecen los municipios de la Alcarria con más de un 25% de extranjeros entre sus residentes.</w:t>
      </w:r>
      <w:r w:rsidR="00CA27F5" w:rsidRPr="001B72A1">
        <w:rPr>
          <w:rFonts w:ascii="Verdana" w:hAnsi="Verdana"/>
          <w:sz w:val="24"/>
          <w:szCs w:val="24"/>
        </w:rPr>
        <w:t xml:space="preserve"> </w:t>
      </w:r>
    </w:p>
    <w:tbl>
      <w:tblPr>
        <w:tblW w:w="6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20"/>
        <w:gridCol w:w="2340"/>
      </w:tblGrid>
      <w:tr w:rsidR="00792508" w:rsidRPr="001B72A1" w14:paraId="42D92C53" w14:textId="77777777" w:rsidTr="00941363">
        <w:trPr>
          <w:cantSplit/>
          <w:jc w:val="center"/>
        </w:trPr>
        <w:tc>
          <w:tcPr>
            <w:tcW w:w="4220" w:type="dxa"/>
            <w:shd w:val="clear" w:color="000000" w:fill="89BEBA"/>
            <w:noWrap/>
            <w:vAlign w:val="bottom"/>
            <w:hideMark/>
          </w:tcPr>
          <w:p w14:paraId="1D148ADE"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19279 Torre del Burgo</w:t>
            </w:r>
          </w:p>
        </w:tc>
        <w:tc>
          <w:tcPr>
            <w:tcW w:w="2340" w:type="dxa"/>
            <w:shd w:val="clear" w:color="auto" w:fill="auto"/>
            <w:noWrap/>
            <w:vAlign w:val="bottom"/>
            <w:hideMark/>
          </w:tcPr>
          <w:p w14:paraId="38201BD9"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87,13</w:t>
            </w:r>
          </w:p>
        </w:tc>
      </w:tr>
      <w:tr w:rsidR="00792508" w:rsidRPr="001B72A1" w14:paraId="497FDC4F" w14:textId="77777777" w:rsidTr="00941363">
        <w:trPr>
          <w:cantSplit/>
          <w:jc w:val="center"/>
        </w:trPr>
        <w:tc>
          <w:tcPr>
            <w:tcW w:w="4220" w:type="dxa"/>
            <w:shd w:val="clear" w:color="000000" w:fill="89BEBA"/>
            <w:noWrap/>
            <w:vAlign w:val="bottom"/>
            <w:hideMark/>
          </w:tcPr>
          <w:p w14:paraId="2086337C"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19133 Heras de Ayuso</w:t>
            </w:r>
          </w:p>
        </w:tc>
        <w:tc>
          <w:tcPr>
            <w:tcW w:w="2340" w:type="dxa"/>
            <w:shd w:val="clear" w:color="auto" w:fill="auto"/>
            <w:noWrap/>
            <w:vAlign w:val="bottom"/>
            <w:hideMark/>
          </w:tcPr>
          <w:p w14:paraId="5771F2E3"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52,81</w:t>
            </w:r>
          </w:p>
        </w:tc>
      </w:tr>
      <w:tr w:rsidR="00792508" w:rsidRPr="001B72A1" w14:paraId="4B0ABB43" w14:textId="77777777" w:rsidTr="00941363">
        <w:trPr>
          <w:cantSplit/>
          <w:jc w:val="center"/>
        </w:trPr>
        <w:tc>
          <w:tcPr>
            <w:tcW w:w="4220" w:type="dxa"/>
            <w:shd w:val="clear" w:color="000000" w:fill="89BEBA"/>
            <w:noWrap/>
            <w:vAlign w:val="bottom"/>
            <w:hideMark/>
          </w:tcPr>
          <w:p w14:paraId="4933A77A"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19263 </w:t>
            </w:r>
            <w:proofErr w:type="spellStart"/>
            <w:r w:rsidRPr="001B72A1">
              <w:rPr>
                <w:rFonts w:ascii="Verdana" w:eastAsia="Times New Roman" w:hAnsi="Verdana" w:cs="Arial"/>
                <w:b/>
                <w:bCs/>
                <w:color w:val="333333"/>
                <w:sz w:val="24"/>
                <w:szCs w:val="24"/>
                <w:lang w:eastAsia="es-ES"/>
              </w:rPr>
              <w:t>Taragudo</w:t>
            </w:r>
            <w:proofErr w:type="spellEnd"/>
          </w:p>
        </w:tc>
        <w:tc>
          <w:tcPr>
            <w:tcW w:w="2340" w:type="dxa"/>
            <w:shd w:val="clear" w:color="auto" w:fill="auto"/>
            <w:noWrap/>
            <w:vAlign w:val="bottom"/>
            <w:hideMark/>
          </w:tcPr>
          <w:p w14:paraId="5DACD8EC"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46,51</w:t>
            </w:r>
          </w:p>
        </w:tc>
      </w:tr>
      <w:tr w:rsidR="00792508" w:rsidRPr="001B72A1" w14:paraId="4337612E" w14:textId="77777777" w:rsidTr="00941363">
        <w:trPr>
          <w:cantSplit/>
          <w:jc w:val="center"/>
        </w:trPr>
        <w:tc>
          <w:tcPr>
            <w:tcW w:w="4220" w:type="dxa"/>
            <w:shd w:val="clear" w:color="000000" w:fill="89BEBA"/>
            <w:noWrap/>
            <w:vAlign w:val="bottom"/>
            <w:hideMark/>
          </w:tcPr>
          <w:p w14:paraId="75BED7E5"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19184 Millana</w:t>
            </w:r>
          </w:p>
        </w:tc>
        <w:tc>
          <w:tcPr>
            <w:tcW w:w="2340" w:type="dxa"/>
            <w:shd w:val="clear" w:color="auto" w:fill="auto"/>
            <w:noWrap/>
            <w:vAlign w:val="bottom"/>
            <w:hideMark/>
          </w:tcPr>
          <w:p w14:paraId="356D753C"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38,18</w:t>
            </w:r>
          </w:p>
        </w:tc>
      </w:tr>
      <w:tr w:rsidR="00792508" w:rsidRPr="001B72A1" w14:paraId="0DD605E7" w14:textId="77777777" w:rsidTr="00941363">
        <w:trPr>
          <w:cantSplit/>
          <w:jc w:val="center"/>
        </w:trPr>
        <w:tc>
          <w:tcPr>
            <w:tcW w:w="4220" w:type="dxa"/>
            <w:shd w:val="clear" w:color="000000" w:fill="89BEBA"/>
            <w:noWrap/>
            <w:vAlign w:val="bottom"/>
            <w:hideMark/>
          </w:tcPr>
          <w:p w14:paraId="3E97E825"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16038 </w:t>
            </w:r>
            <w:proofErr w:type="spellStart"/>
            <w:r w:rsidRPr="001B72A1">
              <w:rPr>
                <w:rFonts w:ascii="Verdana" w:eastAsia="Times New Roman" w:hAnsi="Verdana" w:cs="Arial"/>
                <w:b/>
                <w:bCs/>
                <w:color w:val="333333"/>
                <w:sz w:val="24"/>
                <w:szCs w:val="24"/>
                <w:lang w:eastAsia="es-ES"/>
              </w:rPr>
              <w:t>Buciegas</w:t>
            </w:r>
            <w:proofErr w:type="spellEnd"/>
          </w:p>
        </w:tc>
        <w:tc>
          <w:tcPr>
            <w:tcW w:w="2340" w:type="dxa"/>
            <w:shd w:val="clear" w:color="auto" w:fill="auto"/>
            <w:noWrap/>
            <w:vAlign w:val="bottom"/>
            <w:hideMark/>
          </w:tcPr>
          <w:p w14:paraId="64B1A363"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36,11</w:t>
            </w:r>
          </w:p>
        </w:tc>
      </w:tr>
      <w:tr w:rsidR="00792508" w:rsidRPr="001B72A1" w14:paraId="742BB1C5" w14:textId="77777777" w:rsidTr="00941363">
        <w:trPr>
          <w:cantSplit/>
          <w:jc w:val="center"/>
        </w:trPr>
        <w:tc>
          <w:tcPr>
            <w:tcW w:w="4220" w:type="dxa"/>
            <w:shd w:val="clear" w:color="000000" w:fill="89BEBA"/>
            <w:noWrap/>
            <w:vAlign w:val="bottom"/>
            <w:hideMark/>
          </w:tcPr>
          <w:p w14:paraId="66AD28D6"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19098 </w:t>
            </w:r>
            <w:proofErr w:type="spellStart"/>
            <w:r w:rsidRPr="001B72A1">
              <w:rPr>
                <w:rFonts w:ascii="Verdana" w:eastAsia="Times New Roman" w:hAnsi="Verdana" w:cs="Arial"/>
                <w:b/>
                <w:bCs/>
                <w:color w:val="333333"/>
                <w:sz w:val="24"/>
                <w:szCs w:val="24"/>
                <w:lang w:eastAsia="es-ES"/>
              </w:rPr>
              <w:t>Copernal</w:t>
            </w:r>
            <w:proofErr w:type="spellEnd"/>
          </w:p>
        </w:tc>
        <w:tc>
          <w:tcPr>
            <w:tcW w:w="2340" w:type="dxa"/>
            <w:shd w:val="clear" w:color="auto" w:fill="auto"/>
            <w:noWrap/>
            <w:vAlign w:val="bottom"/>
            <w:hideMark/>
          </w:tcPr>
          <w:p w14:paraId="1C04833E"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32,35</w:t>
            </w:r>
          </w:p>
        </w:tc>
      </w:tr>
      <w:tr w:rsidR="00792508" w:rsidRPr="001B72A1" w14:paraId="68ED3234" w14:textId="77777777" w:rsidTr="00941363">
        <w:trPr>
          <w:cantSplit/>
          <w:jc w:val="center"/>
        </w:trPr>
        <w:tc>
          <w:tcPr>
            <w:tcW w:w="4220" w:type="dxa"/>
            <w:shd w:val="clear" w:color="000000" w:fill="89BEBA"/>
            <w:noWrap/>
            <w:vAlign w:val="bottom"/>
            <w:hideMark/>
          </w:tcPr>
          <w:p w14:paraId="4B4FC103"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16279 Zarza de Tajo</w:t>
            </w:r>
          </w:p>
        </w:tc>
        <w:tc>
          <w:tcPr>
            <w:tcW w:w="2340" w:type="dxa"/>
            <w:shd w:val="clear" w:color="auto" w:fill="auto"/>
            <w:noWrap/>
            <w:vAlign w:val="bottom"/>
            <w:hideMark/>
          </w:tcPr>
          <w:p w14:paraId="4DAC600A"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28,73</w:t>
            </w:r>
          </w:p>
        </w:tc>
      </w:tr>
      <w:tr w:rsidR="00792508" w:rsidRPr="001B72A1" w14:paraId="02867F4D" w14:textId="77777777" w:rsidTr="00941363">
        <w:trPr>
          <w:cantSplit/>
          <w:jc w:val="center"/>
        </w:trPr>
        <w:tc>
          <w:tcPr>
            <w:tcW w:w="4220" w:type="dxa"/>
            <w:shd w:val="clear" w:color="000000" w:fill="89BEBA"/>
            <w:noWrap/>
            <w:vAlign w:val="bottom"/>
            <w:hideMark/>
          </w:tcPr>
          <w:p w14:paraId="6EABD52C"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19005 </w:t>
            </w:r>
            <w:proofErr w:type="spellStart"/>
            <w:r w:rsidRPr="001B72A1">
              <w:rPr>
                <w:rFonts w:ascii="Verdana" w:eastAsia="Times New Roman" w:hAnsi="Verdana" w:cs="Arial"/>
                <w:b/>
                <w:bCs/>
                <w:color w:val="333333"/>
                <w:sz w:val="24"/>
                <w:szCs w:val="24"/>
                <w:lang w:eastAsia="es-ES"/>
              </w:rPr>
              <w:t>Alarilla</w:t>
            </w:r>
            <w:proofErr w:type="spellEnd"/>
          </w:p>
        </w:tc>
        <w:tc>
          <w:tcPr>
            <w:tcW w:w="2340" w:type="dxa"/>
            <w:shd w:val="clear" w:color="auto" w:fill="auto"/>
            <w:noWrap/>
            <w:vAlign w:val="bottom"/>
            <w:hideMark/>
          </w:tcPr>
          <w:p w14:paraId="511DE27C"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28,68</w:t>
            </w:r>
          </w:p>
        </w:tc>
      </w:tr>
      <w:tr w:rsidR="00792508" w:rsidRPr="001B72A1" w14:paraId="4EB03D15" w14:textId="77777777" w:rsidTr="00941363">
        <w:trPr>
          <w:cantSplit/>
          <w:jc w:val="center"/>
        </w:trPr>
        <w:tc>
          <w:tcPr>
            <w:tcW w:w="4220" w:type="dxa"/>
            <w:shd w:val="clear" w:color="000000" w:fill="89BEBA"/>
            <w:noWrap/>
            <w:vAlign w:val="bottom"/>
            <w:hideMark/>
          </w:tcPr>
          <w:p w14:paraId="7CCE4EB0"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16259 Villar del Infantado</w:t>
            </w:r>
          </w:p>
        </w:tc>
        <w:tc>
          <w:tcPr>
            <w:tcW w:w="2340" w:type="dxa"/>
            <w:shd w:val="clear" w:color="auto" w:fill="auto"/>
            <w:noWrap/>
            <w:vAlign w:val="bottom"/>
            <w:hideMark/>
          </w:tcPr>
          <w:p w14:paraId="11ADAC1B"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28,21</w:t>
            </w:r>
          </w:p>
        </w:tc>
      </w:tr>
      <w:tr w:rsidR="00792508" w:rsidRPr="001B72A1" w14:paraId="2641F0E5" w14:textId="77777777" w:rsidTr="00941363">
        <w:trPr>
          <w:cantSplit/>
          <w:jc w:val="center"/>
        </w:trPr>
        <w:tc>
          <w:tcPr>
            <w:tcW w:w="4220" w:type="dxa"/>
            <w:shd w:val="clear" w:color="000000" w:fill="89BEBA"/>
            <w:noWrap/>
            <w:vAlign w:val="bottom"/>
            <w:hideMark/>
          </w:tcPr>
          <w:p w14:paraId="5A242E16"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19290 </w:t>
            </w:r>
            <w:proofErr w:type="spellStart"/>
            <w:r w:rsidRPr="001B72A1">
              <w:rPr>
                <w:rFonts w:ascii="Verdana" w:eastAsia="Times New Roman" w:hAnsi="Verdana" w:cs="Arial"/>
                <w:b/>
                <w:bCs/>
                <w:color w:val="333333"/>
                <w:sz w:val="24"/>
                <w:szCs w:val="24"/>
                <w:lang w:eastAsia="es-ES"/>
              </w:rPr>
              <w:t>Trijueque</w:t>
            </w:r>
            <w:proofErr w:type="spellEnd"/>
          </w:p>
        </w:tc>
        <w:tc>
          <w:tcPr>
            <w:tcW w:w="2340" w:type="dxa"/>
            <w:shd w:val="clear" w:color="auto" w:fill="auto"/>
            <w:noWrap/>
            <w:vAlign w:val="bottom"/>
            <w:hideMark/>
          </w:tcPr>
          <w:p w14:paraId="3908EB91"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27,81</w:t>
            </w:r>
          </w:p>
        </w:tc>
      </w:tr>
      <w:tr w:rsidR="00792508" w:rsidRPr="001B72A1" w14:paraId="0E132616" w14:textId="77777777" w:rsidTr="00941363">
        <w:trPr>
          <w:cantSplit/>
          <w:jc w:val="center"/>
        </w:trPr>
        <w:tc>
          <w:tcPr>
            <w:tcW w:w="4220" w:type="dxa"/>
            <w:shd w:val="clear" w:color="000000" w:fill="89BEBA"/>
            <w:noWrap/>
            <w:vAlign w:val="bottom"/>
            <w:hideMark/>
          </w:tcPr>
          <w:p w14:paraId="4AC34527"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19298 </w:t>
            </w:r>
            <w:proofErr w:type="spellStart"/>
            <w:r w:rsidRPr="001B72A1">
              <w:rPr>
                <w:rFonts w:ascii="Verdana" w:eastAsia="Times New Roman" w:hAnsi="Verdana" w:cs="Arial"/>
                <w:b/>
                <w:bCs/>
                <w:color w:val="333333"/>
                <w:sz w:val="24"/>
                <w:szCs w:val="24"/>
                <w:lang w:eastAsia="es-ES"/>
              </w:rPr>
              <w:t>Valdearenas</w:t>
            </w:r>
            <w:proofErr w:type="spellEnd"/>
          </w:p>
        </w:tc>
        <w:tc>
          <w:tcPr>
            <w:tcW w:w="2340" w:type="dxa"/>
            <w:shd w:val="clear" w:color="auto" w:fill="auto"/>
            <w:noWrap/>
            <w:vAlign w:val="bottom"/>
            <w:hideMark/>
          </w:tcPr>
          <w:p w14:paraId="4040B957"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27,63</w:t>
            </w:r>
          </w:p>
        </w:tc>
      </w:tr>
      <w:tr w:rsidR="00792508" w:rsidRPr="001B72A1" w14:paraId="5DDCCABB" w14:textId="77777777" w:rsidTr="00941363">
        <w:trPr>
          <w:cantSplit/>
          <w:jc w:val="center"/>
        </w:trPr>
        <w:tc>
          <w:tcPr>
            <w:tcW w:w="4220" w:type="dxa"/>
            <w:shd w:val="clear" w:color="000000" w:fill="89BEBA"/>
            <w:noWrap/>
            <w:vAlign w:val="bottom"/>
            <w:hideMark/>
          </w:tcPr>
          <w:p w14:paraId="0FA8C78D"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19011 </w:t>
            </w:r>
            <w:proofErr w:type="gramStart"/>
            <w:r w:rsidRPr="001B72A1">
              <w:rPr>
                <w:rFonts w:ascii="Verdana" w:eastAsia="Times New Roman" w:hAnsi="Verdana" w:cs="Arial"/>
                <w:b/>
                <w:bCs/>
                <w:color w:val="333333"/>
                <w:sz w:val="24"/>
                <w:szCs w:val="24"/>
                <w:lang w:eastAsia="es-ES"/>
              </w:rPr>
              <w:t>Alcolea</w:t>
            </w:r>
            <w:proofErr w:type="gramEnd"/>
            <w:r w:rsidRPr="001B72A1">
              <w:rPr>
                <w:rFonts w:ascii="Verdana" w:eastAsia="Times New Roman" w:hAnsi="Verdana" w:cs="Arial"/>
                <w:b/>
                <w:bCs/>
                <w:color w:val="333333"/>
                <w:sz w:val="24"/>
                <w:szCs w:val="24"/>
                <w:lang w:eastAsia="es-ES"/>
              </w:rPr>
              <w:t xml:space="preserve"> del Pinar</w:t>
            </w:r>
          </w:p>
        </w:tc>
        <w:tc>
          <w:tcPr>
            <w:tcW w:w="2340" w:type="dxa"/>
            <w:shd w:val="clear" w:color="auto" w:fill="auto"/>
            <w:noWrap/>
            <w:vAlign w:val="bottom"/>
            <w:hideMark/>
          </w:tcPr>
          <w:p w14:paraId="58FC307B"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27,30</w:t>
            </w:r>
          </w:p>
        </w:tc>
      </w:tr>
      <w:tr w:rsidR="00792508" w:rsidRPr="001B72A1" w14:paraId="1B87A77E" w14:textId="77777777" w:rsidTr="00941363">
        <w:trPr>
          <w:cantSplit/>
          <w:jc w:val="center"/>
        </w:trPr>
        <w:tc>
          <w:tcPr>
            <w:tcW w:w="4220" w:type="dxa"/>
            <w:shd w:val="clear" w:color="000000" w:fill="89BEBA"/>
            <w:noWrap/>
            <w:vAlign w:val="bottom"/>
            <w:hideMark/>
          </w:tcPr>
          <w:p w14:paraId="7A5A3EEC"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16011 </w:t>
            </w:r>
            <w:proofErr w:type="spellStart"/>
            <w:r w:rsidRPr="001B72A1">
              <w:rPr>
                <w:rFonts w:ascii="Verdana" w:eastAsia="Times New Roman" w:hAnsi="Verdana" w:cs="Arial"/>
                <w:b/>
                <w:bCs/>
                <w:color w:val="333333"/>
                <w:sz w:val="24"/>
                <w:szCs w:val="24"/>
                <w:lang w:eastAsia="es-ES"/>
              </w:rPr>
              <w:t>Alcohujate</w:t>
            </w:r>
            <w:proofErr w:type="spellEnd"/>
          </w:p>
        </w:tc>
        <w:tc>
          <w:tcPr>
            <w:tcW w:w="2340" w:type="dxa"/>
            <w:shd w:val="clear" w:color="auto" w:fill="auto"/>
            <w:noWrap/>
            <w:vAlign w:val="bottom"/>
            <w:hideMark/>
          </w:tcPr>
          <w:p w14:paraId="732CDF83"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26,92</w:t>
            </w:r>
          </w:p>
        </w:tc>
      </w:tr>
      <w:tr w:rsidR="00792508" w:rsidRPr="001B72A1" w14:paraId="14E4BCC2" w14:textId="77777777" w:rsidTr="00941363">
        <w:trPr>
          <w:cantSplit/>
          <w:jc w:val="center"/>
        </w:trPr>
        <w:tc>
          <w:tcPr>
            <w:tcW w:w="4220" w:type="dxa"/>
            <w:shd w:val="clear" w:color="000000" w:fill="89BEBA"/>
            <w:noWrap/>
            <w:vAlign w:val="bottom"/>
            <w:hideMark/>
          </w:tcPr>
          <w:p w14:paraId="3E314CD6"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19125 </w:t>
            </w:r>
            <w:proofErr w:type="spellStart"/>
            <w:r w:rsidRPr="001B72A1">
              <w:rPr>
                <w:rFonts w:ascii="Verdana" w:eastAsia="Times New Roman" w:hAnsi="Verdana" w:cs="Arial"/>
                <w:b/>
                <w:bCs/>
                <w:color w:val="333333"/>
                <w:sz w:val="24"/>
                <w:szCs w:val="24"/>
                <w:lang w:eastAsia="es-ES"/>
              </w:rPr>
              <w:t>Gajanejos</w:t>
            </w:r>
            <w:proofErr w:type="spellEnd"/>
          </w:p>
        </w:tc>
        <w:tc>
          <w:tcPr>
            <w:tcW w:w="2340" w:type="dxa"/>
            <w:shd w:val="clear" w:color="auto" w:fill="auto"/>
            <w:noWrap/>
            <w:vAlign w:val="bottom"/>
            <w:hideMark/>
          </w:tcPr>
          <w:p w14:paraId="045D9333"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26,23</w:t>
            </w:r>
          </w:p>
        </w:tc>
      </w:tr>
      <w:tr w:rsidR="00792508" w:rsidRPr="001B72A1" w14:paraId="0ABF588A" w14:textId="77777777" w:rsidTr="00941363">
        <w:trPr>
          <w:cantSplit/>
          <w:jc w:val="center"/>
        </w:trPr>
        <w:tc>
          <w:tcPr>
            <w:tcW w:w="4220" w:type="dxa"/>
            <w:shd w:val="clear" w:color="000000" w:fill="89BEBA"/>
            <w:noWrap/>
            <w:vAlign w:val="bottom"/>
            <w:hideMark/>
          </w:tcPr>
          <w:p w14:paraId="262A1EEB" w14:textId="77777777" w:rsidR="00792508" w:rsidRPr="001B72A1" w:rsidRDefault="00792508" w:rsidP="00792508">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19326 </w:t>
            </w:r>
            <w:proofErr w:type="spellStart"/>
            <w:r w:rsidRPr="001B72A1">
              <w:rPr>
                <w:rFonts w:ascii="Verdana" w:eastAsia="Times New Roman" w:hAnsi="Verdana" w:cs="Arial"/>
                <w:b/>
                <w:bCs/>
                <w:color w:val="333333"/>
                <w:sz w:val="24"/>
                <w:szCs w:val="24"/>
                <w:lang w:eastAsia="es-ES"/>
              </w:rPr>
              <w:t>Yebes</w:t>
            </w:r>
            <w:proofErr w:type="spellEnd"/>
          </w:p>
        </w:tc>
        <w:tc>
          <w:tcPr>
            <w:tcW w:w="2340" w:type="dxa"/>
            <w:shd w:val="clear" w:color="auto" w:fill="auto"/>
            <w:noWrap/>
            <w:vAlign w:val="bottom"/>
            <w:hideMark/>
          </w:tcPr>
          <w:p w14:paraId="38F0D8F1" w14:textId="77777777" w:rsidR="00792508" w:rsidRPr="001B72A1" w:rsidRDefault="00792508" w:rsidP="00792508">
            <w:pPr>
              <w:spacing w:after="0" w:line="240" w:lineRule="auto"/>
              <w:jc w:val="right"/>
              <w:rPr>
                <w:rFonts w:ascii="Verdana" w:eastAsia="Times New Roman" w:hAnsi="Verdana" w:cs="Arial"/>
                <w:sz w:val="24"/>
                <w:szCs w:val="24"/>
                <w:lang w:eastAsia="es-ES"/>
              </w:rPr>
            </w:pPr>
            <w:r w:rsidRPr="001B72A1">
              <w:rPr>
                <w:rFonts w:ascii="Verdana" w:eastAsia="Times New Roman" w:hAnsi="Verdana" w:cs="Arial"/>
                <w:sz w:val="24"/>
                <w:szCs w:val="24"/>
                <w:lang w:eastAsia="es-ES"/>
              </w:rPr>
              <w:t>25,14</w:t>
            </w:r>
          </w:p>
        </w:tc>
      </w:tr>
    </w:tbl>
    <w:p w14:paraId="6655BAB0" w14:textId="77777777" w:rsidR="003B5B05" w:rsidRPr="001B72A1" w:rsidRDefault="003B5B05" w:rsidP="002A7579">
      <w:pPr>
        <w:spacing w:after="120" w:line="360" w:lineRule="auto"/>
        <w:jc w:val="both"/>
        <w:rPr>
          <w:rFonts w:ascii="Verdana" w:hAnsi="Verdana"/>
          <w:sz w:val="24"/>
          <w:szCs w:val="24"/>
        </w:rPr>
      </w:pPr>
    </w:p>
    <w:p w14:paraId="330C9B23" w14:textId="16ECAB88" w:rsidR="00CF2E0D" w:rsidRPr="001B72A1" w:rsidRDefault="00CF2E0D" w:rsidP="002A7579">
      <w:pPr>
        <w:spacing w:after="120" w:line="360" w:lineRule="auto"/>
        <w:jc w:val="both"/>
        <w:rPr>
          <w:rFonts w:ascii="Verdana" w:hAnsi="Verdana"/>
          <w:sz w:val="24"/>
          <w:szCs w:val="24"/>
        </w:rPr>
      </w:pPr>
      <w:r w:rsidRPr="001B72A1">
        <w:rPr>
          <w:rFonts w:ascii="Verdana" w:hAnsi="Verdana"/>
          <w:sz w:val="24"/>
          <w:szCs w:val="24"/>
        </w:rPr>
        <w:t>Si</w:t>
      </w:r>
      <w:r w:rsidR="008F2940" w:rsidRPr="001B72A1">
        <w:rPr>
          <w:rFonts w:ascii="Verdana" w:hAnsi="Verdana"/>
          <w:sz w:val="24"/>
          <w:szCs w:val="24"/>
        </w:rPr>
        <w:t xml:space="preserve"> observamos las cifras absolutas de población extranjera, la mayoría de los municipios con valores mayores pertenecen a Madrid. A continuación, mostramos los pueblos de la Alcarria de Guadalajara que tienen más población extranjera en términos absolutos:</w:t>
      </w:r>
    </w:p>
    <w:tbl>
      <w:tblPr>
        <w:tblW w:w="5420" w:type="dxa"/>
        <w:jc w:val="center"/>
        <w:tblCellMar>
          <w:left w:w="70" w:type="dxa"/>
          <w:right w:w="70" w:type="dxa"/>
        </w:tblCellMar>
        <w:tblLook w:val="04A0" w:firstRow="1" w:lastRow="0" w:firstColumn="1" w:lastColumn="0" w:noHBand="0" w:noVBand="1"/>
      </w:tblPr>
      <w:tblGrid>
        <w:gridCol w:w="4220"/>
        <w:gridCol w:w="1200"/>
      </w:tblGrid>
      <w:tr w:rsidR="008F2940" w:rsidRPr="001B72A1" w14:paraId="2DC5DF6C" w14:textId="77777777" w:rsidTr="00941363">
        <w:trPr>
          <w:trHeight w:val="264"/>
          <w:jc w:val="center"/>
        </w:trPr>
        <w:tc>
          <w:tcPr>
            <w:tcW w:w="4220" w:type="dxa"/>
            <w:tcBorders>
              <w:top w:val="single" w:sz="4" w:space="0" w:color="FFFFFF"/>
              <w:left w:val="single" w:sz="4" w:space="0" w:color="FFFFFF"/>
              <w:bottom w:val="single" w:sz="4" w:space="0" w:color="FFFFFF"/>
              <w:right w:val="single" w:sz="4" w:space="0" w:color="FFFFFF"/>
            </w:tcBorders>
            <w:shd w:val="clear" w:color="000000" w:fill="89BEBA"/>
            <w:noWrap/>
            <w:vAlign w:val="bottom"/>
            <w:hideMark/>
          </w:tcPr>
          <w:p w14:paraId="7B450847"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19326 </w:t>
            </w:r>
            <w:proofErr w:type="spellStart"/>
            <w:r w:rsidRPr="001B72A1">
              <w:rPr>
                <w:rFonts w:ascii="Verdana" w:eastAsia="Times New Roman" w:hAnsi="Verdana" w:cs="Arial"/>
                <w:b/>
                <w:bCs/>
                <w:color w:val="333333"/>
                <w:sz w:val="24"/>
                <w:szCs w:val="24"/>
                <w:lang w:eastAsia="es-ES"/>
              </w:rPr>
              <w:t>Yebes</w:t>
            </w:r>
            <w:proofErr w:type="spellEnd"/>
          </w:p>
        </w:tc>
        <w:tc>
          <w:tcPr>
            <w:tcW w:w="1200" w:type="dxa"/>
            <w:tcBorders>
              <w:top w:val="nil"/>
              <w:left w:val="nil"/>
              <w:bottom w:val="nil"/>
              <w:right w:val="nil"/>
            </w:tcBorders>
            <w:shd w:val="clear" w:color="000000" w:fill="F3F4F7"/>
            <w:noWrap/>
            <w:vAlign w:val="bottom"/>
            <w:hideMark/>
          </w:tcPr>
          <w:p w14:paraId="225B9091"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1.241</w:t>
            </w:r>
          </w:p>
        </w:tc>
      </w:tr>
      <w:tr w:rsidR="008F2940" w:rsidRPr="001B72A1" w14:paraId="24E56E81"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0D9BC560"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19220 </w:t>
            </w:r>
            <w:proofErr w:type="spellStart"/>
            <w:r w:rsidRPr="001B72A1">
              <w:rPr>
                <w:rFonts w:ascii="Verdana" w:eastAsia="Times New Roman" w:hAnsi="Verdana" w:cs="Arial"/>
                <w:b/>
                <w:bCs/>
                <w:color w:val="333333"/>
                <w:sz w:val="24"/>
                <w:szCs w:val="24"/>
                <w:lang w:eastAsia="es-ES"/>
              </w:rPr>
              <w:t>Pioz</w:t>
            </w:r>
            <w:proofErr w:type="spellEnd"/>
          </w:p>
        </w:tc>
        <w:tc>
          <w:tcPr>
            <w:tcW w:w="1200" w:type="dxa"/>
            <w:tcBorders>
              <w:top w:val="nil"/>
              <w:left w:val="nil"/>
              <w:bottom w:val="nil"/>
              <w:right w:val="nil"/>
            </w:tcBorders>
            <w:shd w:val="clear" w:color="000000" w:fill="F3F4F7"/>
            <w:noWrap/>
            <w:vAlign w:val="bottom"/>
            <w:hideMark/>
          </w:tcPr>
          <w:p w14:paraId="2BEFADA5"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1.143</w:t>
            </w:r>
          </w:p>
        </w:tc>
      </w:tr>
      <w:tr w:rsidR="008F2940" w:rsidRPr="001B72A1" w14:paraId="5644A44A"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100D0319"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19192 Mondéjar</w:t>
            </w:r>
          </w:p>
        </w:tc>
        <w:tc>
          <w:tcPr>
            <w:tcW w:w="1200" w:type="dxa"/>
            <w:tcBorders>
              <w:top w:val="nil"/>
              <w:left w:val="nil"/>
              <w:bottom w:val="nil"/>
              <w:right w:val="nil"/>
            </w:tcBorders>
            <w:shd w:val="clear" w:color="000000" w:fill="F3F4F7"/>
            <w:noWrap/>
            <w:vAlign w:val="bottom"/>
            <w:hideMark/>
          </w:tcPr>
          <w:p w14:paraId="5E3C9C4A"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634</w:t>
            </w:r>
          </w:p>
        </w:tc>
      </w:tr>
      <w:tr w:rsidR="008F2940" w:rsidRPr="001B72A1" w14:paraId="28175F07"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349D58D1"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19105 </w:t>
            </w:r>
            <w:proofErr w:type="spellStart"/>
            <w:r w:rsidRPr="001B72A1">
              <w:rPr>
                <w:rFonts w:ascii="Verdana" w:eastAsia="Times New Roman" w:hAnsi="Verdana" w:cs="Arial"/>
                <w:b/>
                <w:bCs/>
                <w:color w:val="333333"/>
                <w:sz w:val="24"/>
                <w:szCs w:val="24"/>
                <w:lang w:eastAsia="es-ES"/>
              </w:rPr>
              <w:t>Chiloeches</w:t>
            </w:r>
            <w:proofErr w:type="spellEnd"/>
          </w:p>
        </w:tc>
        <w:tc>
          <w:tcPr>
            <w:tcW w:w="1200" w:type="dxa"/>
            <w:tcBorders>
              <w:top w:val="nil"/>
              <w:left w:val="nil"/>
              <w:bottom w:val="nil"/>
              <w:right w:val="nil"/>
            </w:tcBorders>
            <w:shd w:val="clear" w:color="000000" w:fill="F3F4F7"/>
            <w:noWrap/>
            <w:vAlign w:val="bottom"/>
            <w:hideMark/>
          </w:tcPr>
          <w:p w14:paraId="1365165B"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491</w:t>
            </w:r>
          </w:p>
        </w:tc>
      </w:tr>
      <w:tr w:rsidR="008F2940" w:rsidRPr="001B72A1" w14:paraId="3F53C6AA"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23A54B56"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19143 </w:t>
            </w:r>
            <w:proofErr w:type="spellStart"/>
            <w:r w:rsidRPr="001B72A1">
              <w:rPr>
                <w:rFonts w:ascii="Verdana" w:eastAsia="Times New Roman" w:hAnsi="Verdana" w:cs="Arial"/>
                <w:b/>
                <w:bCs/>
                <w:color w:val="333333"/>
                <w:sz w:val="24"/>
                <w:szCs w:val="24"/>
                <w:lang w:eastAsia="es-ES"/>
              </w:rPr>
              <w:t>Horche</w:t>
            </w:r>
            <w:proofErr w:type="spellEnd"/>
          </w:p>
        </w:tc>
        <w:tc>
          <w:tcPr>
            <w:tcW w:w="1200" w:type="dxa"/>
            <w:tcBorders>
              <w:top w:val="nil"/>
              <w:left w:val="nil"/>
              <w:bottom w:val="nil"/>
              <w:right w:val="nil"/>
            </w:tcBorders>
            <w:shd w:val="clear" w:color="000000" w:fill="F3F4F7"/>
            <w:noWrap/>
            <w:vAlign w:val="bottom"/>
            <w:hideMark/>
          </w:tcPr>
          <w:p w14:paraId="1747FA23"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470</w:t>
            </w:r>
          </w:p>
        </w:tc>
      </w:tr>
      <w:tr w:rsidR="008F2940" w:rsidRPr="001B72A1" w14:paraId="01BDB90F"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2E7081F1"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19279 Torre del Burgo</w:t>
            </w:r>
          </w:p>
        </w:tc>
        <w:tc>
          <w:tcPr>
            <w:tcW w:w="1200" w:type="dxa"/>
            <w:tcBorders>
              <w:top w:val="nil"/>
              <w:left w:val="nil"/>
              <w:bottom w:val="nil"/>
              <w:right w:val="nil"/>
            </w:tcBorders>
            <w:shd w:val="clear" w:color="000000" w:fill="F3F4F7"/>
            <w:noWrap/>
            <w:vAlign w:val="bottom"/>
            <w:hideMark/>
          </w:tcPr>
          <w:p w14:paraId="2D35BDC3"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413</w:t>
            </w:r>
          </w:p>
        </w:tc>
      </w:tr>
      <w:tr w:rsidR="008F2940" w:rsidRPr="001B72A1" w14:paraId="7E7CF5E7"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66713868"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19053 Brihuega</w:t>
            </w:r>
          </w:p>
        </w:tc>
        <w:tc>
          <w:tcPr>
            <w:tcW w:w="1200" w:type="dxa"/>
            <w:tcBorders>
              <w:top w:val="nil"/>
              <w:left w:val="nil"/>
              <w:bottom w:val="nil"/>
              <w:right w:val="nil"/>
            </w:tcBorders>
            <w:shd w:val="clear" w:color="000000" w:fill="F3F4F7"/>
            <w:noWrap/>
            <w:vAlign w:val="bottom"/>
            <w:hideMark/>
          </w:tcPr>
          <w:p w14:paraId="208DE453"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411</w:t>
            </w:r>
          </w:p>
        </w:tc>
      </w:tr>
      <w:tr w:rsidR="008F2940" w:rsidRPr="001B72A1" w14:paraId="49EE84F4"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1AF29023"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 xml:space="preserve">19290 </w:t>
            </w:r>
            <w:proofErr w:type="spellStart"/>
            <w:r w:rsidRPr="001B72A1">
              <w:rPr>
                <w:rFonts w:ascii="Verdana" w:eastAsia="Times New Roman" w:hAnsi="Verdana" w:cs="Arial"/>
                <w:b/>
                <w:bCs/>
                <w:color w:val="333333"/>
                <w:sz w:val="24"/>
                <w:szCs w:val="24"/>
                <w:lang w:eastAsia="es-ES"/>
              </w:rPr>
              <w:t>Trijueque</w:t>
            </w:r>
            <w:proofErr w:type="spellEnd"/>
          </w:p>
        </w:tc>
        <w:tc>
          <w:tcPr>
            <w:tcW w:w="1200" w:type="dxa"/>
            <w:tcBorders>
              <w:top w:val="nil"/>
              <w:left w:val="nil"/>
              <w:bottom w:val="nil"/>
              <w:right w:val="nil"/>
            </w:tcBorders>
            <w:shd w:val="clear" w:color="000000" w:fill="F3F4F7"/>
            <w:noWrap/>
            <w:vAlign w:val="bottom"/>
            <w:hideMark/>
          </w:tcPr>
          <w:p w14:paraId="669053DF"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411</w:t>
            </w:r>
          </w:p>
        </w:tc>
      </w:tr>
      <w:tr w:rsidR="008F2940" w:rsidRPr="001B72A1" w14:paraId="5A6F6E1D"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6E18E65C"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19274 Torija</w:t>
            </w:r>
          </w:p>
        </w:tc>
        <w:tc>
          <w:tcPr>
            <w:tcW w:w="1200" w:type="dxa"/>
            <w:tcBorders>
              <w:top w:val="nil"/>
              <w:left w:val="nil"/>
              <w:bottom w:val="nil"/>
              <w:right w:val="nil"/>
            </w:tcBorders>
            <w:shd w:val="clear" w:color="000000" w:fill="F3F4F7"/>
            <w:noWrap/>
            <w:vAlign w:val="bottom"/>
            <w:hideMark/>
          </w:tcPr>
          <w:p w14:paraId="4C4A536E"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343</w:t>
            </w:r>
          </w:p>
        </w:tc>
      </w:tr>
      <w:tr w:rsidR="008F2940" w:rsidRPr="001B72A1" w14:paraId="1006FA46"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758DA89B"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t>19156 Jadraque</w:t>
            </w:r>
          </w:p>
        </w:tc>
        <w:tc>
          <w:tcPr>
            <w:tcW w:w="1200" w:type="dxa"/>
            <w:tcBorders>
              <w:top w:val="nil"/>
              <w:left w:val="nil"/>
              <w:bottom w:val="nil"/>
              <w:right w:val="nil"/>
            </w:tcBorders>
            <w:shd w:val="clear" w:color="000000" w:fill="F3F4F7"/>
            <w:noWrap/>
            <w:vAlign w:val="bottom"/>
            <w:hideMark/>
          </w:tcPr>
          <w:p w14:paraId="568A3B04"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320</w:t>
            </w:r>
          </w:p>
        </w:tc>
      </w:tr>
      <w:tr w:rsidR="008F2940" w:rsidRPr="001B72A1" w14:paraId="2E4F8007" w14:textId="77777777" w:rsidTr="00941363">
        <w:trPr>
          <w:trHeight w:val="264"/>
          <w:jc w:val="center"/>
        </w:trPr>
        <w:tc>
          <w:tcPr>
            <w:tcW w:w="4220" w:type="dxa"/>
            <w:tcBorders>
              <w:top w:val="nil"/>
              <w:left w:val="single" w:sz="4" w:space="0" w:color="FFFFFF"/>
              <w:bottom w:val="single" w:sz="4" w:space="0" w:color="FFFFFF"/>
              <w:right w:val="single" w:sz="4" w:space="0" w:color="FFFFFF"/>
            </w:tcBorders>
            <w:shd w:val="clear" w:color="000000" w:fill="89BEBA"/>
            <w:noWrap/>
            <w:vAlign w:val="bottom"/>
            <w:hideMark/>
          </w:tcPr>
          <w:p w14:paraId="76BBFF88" w14:textId="77777777" w:rsidR="008F2940" w:rsidRPr="001B72A1" w:rsidRDefault="008F2940" w:rsidP="008F2940">
            <w:pPr>
              <w:spacing w:after="0" w:line="240" w:lineRule="auto"/>
              <w:rPr>
                <w:rFonts w:ascii="Verdana" w:eastAsia="Times New Roman" w:hAnsi="Verdana" w:cs="Arial"/>
                <w:b/>
                <w:bCs/>
                <w:color w:val="333333"/>
                <w:sz w:val="24"/>
                <w:szCs w:val="24"/>
                <w:lang w:eastAsia="es-ES"/>
              </w:rPr>
            </w:pPr>
            <w:r w:rsidRPr="001B72A1">
              <w:rPr>
                <w:rFonts w:ascii="Verdana" w:eastAsia="Times New Roman" w:hAnsi="Verdana" w:cs="Arial"/>
                <w:b/>
                <w:bCs/>
                <w:color w:val="333333"/>
                <w:sz w:val="24"/>
                <w:szCs w:val="24"/>
                <w:lang w:eastAsia="es-ES"/>
              </w:rPr>
              <w:lastRenderedPageBreak/>
              <w:t xml:space="preserve">19225 </w:t>
            </w:r>
            <w:proofErr w:type="gramStart"/>
            <w:r w:rsidRPr="001B72A1">
              <w:rPr>
                <w:rFonts w:ascii="Verdana" w:eastAsia="Times New Roman" w:hAnsi="Verdana" w:cs="Arial"/>
                <w:b/>
                <w:bCs/>
                <w:color w:val="333333"/>
                <w:sz w:val="24"/>
                <w:szCs w:val="24"/>
                <w:lang w:eastAsia="es-ES"/>
              </w:rPr>
              <w:t>Pozo</w:t>
            </w:r>
            <w:proofErr w:type="gramEnd"/>
            <w:r w:rsidRPr="001B72A1">
              <w:rPr>
                <w:rFonts w:ascii="Verdana" w:eastAsia="Times New Roman" w:hAnsi="Verdana" w:cs="Arial"/>
                <w:b/>
                <w:bCs/>
                <w:color w:val="333333"/>
                <w:sz w:val="24"/>
                <w:szCs w:val="24"/>
                <w:lang w:eastAsia="es-ES"/>
              </w:rPr>
              <w:t xml:space="preserve"> de Guadalajara</w:t>
            </w:r>
          </w:p>
        </w:tc>
        <w:tc>
          <w:tcPr>
            <w:tcW w:w="1200" w:type="dxa"/>
            <w:tcBorders>
              <w:top w:val="nil"/>
              <w:left w:val="nil"/>
              <w:bottom w:val="nil"/>
              <w:right w:val="nil"/>
            </w:tcBorders>
            <w:shd w:val="clear" w:color="000000" w:fill="F3F4F7"/>
            <w:noWrap/>
            <w:vAlign w:val="bottom"/>
            <w:hideMark/>
          </w:tcPr>
          <w:p w14:paraId="2546F5C6" w14:textId="77777777" w:rsidR="008F2940" w:rsidRPr="001B72A1" w:rsidRDefault="008F2940" w:rsidP="008F2940">
            <w:pPr>
              <w:spacing w:after="0" w:line="240" w:lineRule="auto"/>
              <w:jc w:val="right"/>
              <w:rPr>
                <w:rFonts w:ascii="Verdana" w:eastAsia="Times New Roman" w:hAnsi="Verdana" w:cs="Arial"/>
                <w:color w:val="333333"/>
                <w:sz w:val="24"/>
                <w:szCs w:val="24"/>
                <w:lang w:eastAsia="es-ES"/>
              </w:rPr>
            </w:pPr>
            <w:r w:rsidRPr="001B72A1">
              <w:rPr>
                <w:rFonts w:ascii="Verdana" w:eastAsia="Times New Roman" w:hAnsi="Verdana" w:cs="Arial"/>
                <w:color w:val="333333"/>
                <w:sz w:val="24"/>
                <w:szCs w:val="24"/>
                <w:lang w:eastAsia="es-ES"/>
              </w:rPr>
              <w:t>308</w:t>
            </w:r>
          </w:p>
        </w:tc>
      </w:tr>
    </w:tbl>
    <w:p w14:paraId="5FDF4BA3" w14:textId="77777777" w:rsidR="00D66627" w:rsidRPr="001B72A1" w:rsidRDefault="00D66627" w:rsidP="002A7579">
      <w:pPr>
        <w:spacing w:after="120" w:line="360" w:lineRule="auto"/>
        <w:jc w:val="both"/>
        <w:rPr>
          <w:rFonts w:ascii="Verdana" w:hAnsi="Verdana"/>
          <w:sz w:val="24"/>
          <w:szCs w:val="24"/>
        </w:rPr>
      </w:pPr>
    </w:p>
    <w:p w14:paraId="76EF45CD" w14:textId="1C9DB6E2" w:rsidR="008F2940" w:rsidRPr="001B72A1" w:rsidRDefault="00D66627" w:rsidP="002A7579">
      <w:pPr>
        <w:spacing w:after="120" w:line="360" w:lineRule="auto"/>
        <w:jc w:val="both"/>
        <w:rPr>
          <w:rFonts w:ascii="Verdana" w:hAnsi="Verdana"/>
          <w:sz w:val="24"/>
          <w:szCs w:val="24"/>
        </w:rPr>
      </w:pPr>
      <w:r w:rsidRPr="001B72A1">
        <w:rPr>
          <w:rFonts w:ascii="Verdana" w:hAnsi="Verdana"/>
          <w:sz w:val="24"/>
          <w:szCs w:val="24"/>
        </w:rPr>
        <w:t>Como puede verse, no se trata de cifras muy elevadas.</w:t>
      </w:r>
      <w:r w:rsidR="0059014A" w:rsidRPr="001B72A1">
        <w:rPr>
          <w:rFonts w:ascii="Verdana" w:hAnsi="Verdana"/>
          <w:sz w:val="24"/>
          <w:szCs w:val="24"/>
        </w:rPr>
        <w:t xml:space="preserve"> </w:t>
      </w:r>
      <w:r w:rsidR="00EC0BFD">
        <w:rPr>
          <w:rFonts w:ascii="Verdana" w:hAnsi="Verdana"/>
          <w:sz w:val="24"/>
          <w:szCs w:val="24"/>
        </w:rPr>
        <w:t>En cuanto al</w:t>
      </w:r>
      <w:r w:rsidR="0059014A" w:rsidRPr="001B72A1">
        <w:rPr>
          <w:rFonts w:ascii="Verdana" w:hAnsi="Verdana"/>
          <w:sz w:val="24"/>
          <w:szCs w:val="24"/>
        </w:rPr>
        <w:t xml:space="preserve"> </w:t>
      </w:r>
      <w:r w:rsidR="0091718C" w:rsidRPr="001B72A1">
        <w:rPr>
          <w:rFonts w:ascii="Verdana" w:hAnsi="Verdana"/>
          <w:sz w:val="24"/>
          <w:szCs w:val="24"/>
        </w:rPr>
        <w:t>lugar de origen</w:t>
      </w:r>
      <w:r w:rsidR="00845579" w:rsidRPr="001B72A1">
        <w:rPr>
          <w:rFonts w:ascii="Verdana" w:hAnsi="Verdana"/>
          <w:sz w:val="24"/>
          <w:szCs w:val="24"/>
        </w:rPr>
        <w:t xml:space="preserve">, la mayoría son de </w:t>
      </w:r>
      <w:r w:rsidR="002453F5" w:rsidRPr="001B72A1">
        <w:rPr>
          <w:rFonts w:ascii="Verdana" w:hAnsi="Verdana"/>
          <w:sz w:val="24"/>
          <w:szCs w:val="24"/>
        </w:rPr>
        <w:t>América</w:t>
      </w:r>
      <w:r w:rsidR="00845579" w:rsidRPr="001B72A1">
        <w:rPr>
          <w:rFonts w:ascii="Verdana" w:hAnsi="Verdana"/>
          <w:sz w:val="24"/>
          <w:szCs w:val="24"/>
        </w:rPr>
        <w:t xml:space="preserve"> Central y del Sur, luego rumanos</w:t>
      </w:r>
      <w:r w:rsidR="002453F5" w:rsidRPr="001B72A1">
        <w:rPr>
          <w:rFonts w:ascii="Verdana" w:hAnsi="Verdana"/>
          <w:sz w:val="24"/>
          <w:szCs w:val="24"/>
        </w:rPr>
        <w:t xml:space="preserve"> y</w:t>
      </w:r>
      <w:r w:rsidR="00845579" w:rsidRPr="001B72A1">
        <w:rPr>
          <w:rFonts w:ascii="Verdana" w:hAnsi="Verdana"/>
          <w:sz w:val="24"/>
          <w:szCs w:val="24"/>
        </w:rPr>
        <w:t xml:space="preserve"> después marroquíes</w:t>
      </w:r>
      <w:r w:rsidR="00F97BFE" w:rsidRPr="001B72A1">
        <w:rPr>
          <w:rFonts w:ascii="Verdana" w:hAnsi="Verdana"/>
          <w:sz w:val="24"/>
          <w:szCs w:val="24"/>
        </w:rPr>
        <w:t>.</w:t>
      </w:r>
    </w:p>
    <w:p w14:paraId="3F321672" w14:textId="77777777" w:rsidR="00923A13" w:rsidRDefault="00923A13" w:rsidP="002A7579">
      <w:pPr>
        <w:spacing w:after="120" w:line="360" w:lineRule="auto"/>
        <w:jc w:val="both"/>
        <w:rPr>
          <w:rFonts w:ascii="Verdana" w:hAnsi="Verdana"/>
          <w:sz w:val="24"/>
          <w:szCs w:val="24"/>
        </w:rPr>
      </w:pPr>
    </w:p>
    <w:sectPr w:rsidR="00923A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05D6F" w14:textId="77777777" w:rsidR="00332F98" w:rsidRDefault="00332F98" w:rsidP="000D657C">
      <w:pPr>
        <w:spacing w:after="0" w:line="240" w:lineRule="auto"/>
      </w:pPr>
      <w:r>
        <w:separator/>
      </w:r>
    </w:p>
  </w:endnote>
  <w:endnote w:type="continuationSeparator" w:id="0">
    <w:p w14:paraId="3F2348E3" w14:textId="77777777" w:rsidR="00332F98" w:rsidRDefault="00332F98" w:rsidP="000D6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21681" w14:textId="77777777" w:rsidR="00374492" w:rsidRDefault="00374492">
    <w:pPr>
      <w:pStyle w:val="Piedepgina"/>
    </w:pPr>
  </w:p>
  <w:p w14:paraId="3F321682" w14:textId="77777777" w:rsidR="00374492" w:rsidRDefault="003744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EB6DD" w14:textId="77777777" w:rsidR="00332F98" w:rsidRDefault="00332F98" w:rsidP="000D657C">
      <w:pPr>
        <w:spacing w:after="0" w:line="240" w:lineRule="auto"/>
      </w:pPr>
      <w:r>
        <w:separator/>
      </w:r>
    </w:p>
  </w:footnote>
  <w:footnote w:type="continuationSeparator" w:id="0">
    <w:p w14:paraId="031DF667" w14:textId="77777777" w:rsidR="00332F98" w:rsidRDefault="00332F98" w:rsidP="000D6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A431FE"/>
    <w:multiLevelType w:val="hybridMultilevel"/>
    <w:tmpl w:val="2C5C2FC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189361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91E"/>
    <w:rsid w:val="00001365"/>
    <w:rsid w:val="000028C9"/>
    <w:rsid w:val="00004DFB"/>
    <w:rsid w:val="00011209"/>
    <w:rsid w:val="0001673B"/>
    <w:rsid w:val="00025361"/>
    <w:rsid w:val="000263B6"/>
    <w:rsid w:val="00046F21"/>
    <w:rsid w:val="0005123F"/>
    <w:rsid w:val="00054EB0"/>
    <w:rsid w:val="00057641"/>
    <w:rsid w:val="00062A0E"/>
    <w:rsid w:val="00064A29"/>
    <w:rsid w:val="0006526D"/>
    <w:rsid w:val="0006590B"/>
    <w:rsid w:val="00070864"/>
    <w:rsid w:val="00070BDD"/>
    <w:rsid w:val="0007493C"/>
    <w:rsid w:val="000806B5"/>
    <w:rsid w:val="00082C0E"/>
    <w:rsid w:val="00092213"/>
    <w:rsid w:val="000A0781"/>
    <w:rsid w:val="000A2F74"/>
    <w:rsid w:val="000C3DC1"/>
    <w:rsid w:val="000D657C"/>
    <w:rsid w:val="000F3CA9"/>
    <w:rsid w:val="000F5157"/>
    <w:rsid w:val="000F53AC"/>
    <w:rsid w:val="000F6ABA"/>
    <w:rsid w:val="0010359B"/>
    <w:rsid w:val="00104B8E"/>
    <w:rsid w:val="00106E03"/>
    <w:rsid w:val="0011069E"/>
    <w:rsid w:val="00110944"/>
    <w:rsid w:val="001122C0"/>
    <w:rsid w:val="00112D6C"/>
    <w:rsid w:val="001247DF"/>
    <w:rsid w:val="00135B53"/>
    <w:rsid w:val="001378E9"/>
    <w:rsid w:val="001475F6"/>
    <w:rsid w:val="00152E69"/>
    <w:rsid w:val="00157902"/>
    <w:rsid w:val="00157ED3"/>
    <w:rsid w:val="0016056F"/>
    <w:rsid w:val="001676F2"/>
    <w:rsid w:val="00167B77"/>
    <w:rsid w:val="00191F6A"/>
    <w:rsid w:val="00191F88"/>
    <w:rsid w:val="00195475"/>
    <w:rsid w:val="00195A3B"/>
    <w:rsid w:val="00196761"/>
    <w:rsid w:val="00196B14"/>
    <w:rsid w:val="001A441B"/>
    <w:rsid w:val="001B54CB"/>
    <w:rsid w:val="001B70A1"/>
    <w:rsid w:val="001B72A1"/>
    <w:rsid w:val="001D55D1"/>
    <w:rsid w:val="001D7D67"/>
    <w:rsid w:val="001D7DDF"/>
    <w:rsid w:val="001E2265"/>
    <w:rsid w:val="0020503F"/>
    <w:rsid w:val="002068A8"/>
    <w:rsid w:val="00213E33"/>
    <w:rsid w:val="002269AD"/>
    <w:rsid w:val="0024169C"/>
    <w:rsid w:val="002424CF"/>
    <w:rsid w:val="00244020"/>
    <w:rsid w:val="002453F5"/>
    <w:rsid w:val="002515BA"/>
    <w:rsid w:val="00262349"/>
    <w:rsid w:val="00265391"/>
    <w:rsid w:val="00273A20"/>
    <w:rsid w:val="00294D65"/>
    <w:rsid w:val="002977C9"/>
    <w:rsid w:val="002A7579"/>
    <w:rsid w:val="002B5205"/>
    <w:rsid w:val="002C2654"/>
    <w:rsid w:val="002E7DE1"/>
    <w:rsid w:val="002F0A41"/>
    <w:rsid w:val="002F123E"/>
    <w:rsid w:val="002F2D41"/>
    <w:rsid w:val="002F41FC"/>
    <w:rsid w:val="0030656D"/>
    <w:rsid w:val="00306DB8"/>
    <w:rsid w:val="003146E4"/>
    <w:rsid w:val="00332F98"/>
    <w:rsid w:val="003410C9"/>
    <w:rsid w:val="003548A8"/>
    <w:rsid w:val="0035662A"/>
    <w:rsid w:val="00357F73"/>
    <w:rsid w:val="0036039F"/>
    <w:rsid w:val="00373C9B"/>
    <w:rsid w:val="00374492"/>
    <w:rsid w:val="00377967"/>
    <w:rsid w:val="003812B0"/>
    <w:rsid w:val="0038139B"/>
    <w:rsid w:val="00385C64"/>
    <w:rsid w:val="00390FE7"/>
    <w:rsid w:val="00391769"/>
    <w:rsid w:val="0039369B"/>
    <w:rsid w:val="003A58A6"/>
    <w:rsid w:val="003A7E2C"/>
    <w:rsid w:val="003A7F22"/>
    <w:rsid w:val="003B34D1"/>
    <w:rsid w:val="003B5B05"/>
    <w:rsid w:val="003B6513"/>
    <w:rsid w:val="003C6580"/>
    <w:rsid w:val="003E30E3"/>
    <w:rsid w:val="00407F5F"/>
    <w:rsid w:val="00411027"/>
    <w:rsid w:val="0042568B"/>
    <w:rsid w:val="00430BD8"/>
    <w:rsid w:val="004379B1"/>
    <w:rsid w:val="004428ED"/>
    <w:rsid w:val="00453785"/>
    <w:rsid w:val="004621B0"/>
    <w:rsid w:val="004707AB"/>
    <w:rsid w:val="00477036"/>
    <w:rsid w:val="00486DCC"/>
    <w:rsid w:val="00492370"/>
    <w:rsid w:val="00493D55"/>
    <w:rsid w:val="004A4169"/>
    <w:rsid w:val="004A681D"/>
    <w:rsid w:val="004B47E6"/>
    <w:rsid w:val="004B61C3"/>
    <w:rsid w:val="004B7011"/>
    <w:rsid w:val="004D499C"/>
    <w:rsid w:val="004E009E"/>
    <w:rsid w:val="00502EF7"/>
    <w:rsid w:val="00503385"/>
    <w:rsid w:val="0053102D"/>
    <w:rsid w:val="00547048"/>
    <w:rsid w:val="00547940"/>
    <w:rsid w:val="0056308F"/>
    <w:rsid w:val="00564F71"/>
    <w:rsid w:val="00573606"/>
    <w:rsid w:val="00573BE9"/>
    <w:rsid w:val="00576095"/>
    <w:rsid w:val="0058791E"/>
    <w:rsid w:val="0059014A"/>
    <w:rsid w:val="005A29AE"/>
    <w:rsid w:val="005A7828"/>
    <w:rsid w:val="005B0C5D"/>
    <w:rsid w:val="005B1E9F"/>
    <w:rsid w:val="005B45CC"/>
    <w:rsid w:val="005C3E89"/>
    <w:rsid w:val="005C6245"/>
    <w:rsid w:val="005C664F"/>
    <w:rsid w:val="005C6FDA"/>
    <w:rsid w:val="005D23D8"/>
    <w:rsid w:val="005D3A07"/>
    <w:rsid w:val="005D404C"/>
    <w:rsid w:val="005E239F"/>
    <w:rsid w:val="005E469F"/>
    <w:rsid w:val="005F067B"/>
    <w:rsid w:val="005F3B1C"/>
    <w:rsid w:val="005F44D6"/>
    <w:rsid w:val="005F58D1"/>
    <w:rsid w:val="005F7426"/>
    <w:rsid w:val="00601042"/>
    <w:rsid w:val="00603A0C"/>
    <w:rsid w:val="006044E3"/>
    <w:rsid w:val="0061055D"/>
    <w:rsid w:val="00612064"/>
    <w:rsid w:val="00612379"/>
    <w:rsid w:val="00615B73"/>
    <w:rsid w:val="006232AD"/>
    <w:rsid w:val="00623944"/>
    <w:rsid w:val="0063205B"/>
    <w:rsid w:val="00636486"/>
    <w:rsid w:val="0064047F"/>
    <w:rsid w:val="006432AD"/>
    <w:rsid w:val="00645D02"/>
    <w:rsid w:val="00650165"/>
    <w:rsid w:val="006601BB"/>
    <w:rsid w:val="00664B74"/>
    <w:rsid w:val="0067245A"/>
    <w:rsid w:val="0067294A"/>
    <w:rsid w:val="00674EC3"/>
    <w:rsid w:val="00676829"/>
    <w:rsid w:val="00677ADA"/>
    <w:rsid w:val="00680396"/>
    <w:rsid w:val="006845F1"/>
    <w:rsid w:val="00692C37"/>
    <w:rsid w:val="00696612"/>
    <w:rsid w:val="006A36BA"/>
    <w:rsid w:val="006C4F77"/>
    <w:rsid w:val="006D6A3C"/>
    <w:rsid w:val="006E6D2A"/>
    <w:rsid w:val="006F2938"/>
    <w:rsid w:val="00704F01"/>
    <w:rsid w:val="007169BE"/>
    <w:rsid w:val="00724FA1"/>
    <w:rsid w:val="00746963"/>
    <w:rsid w:val="0075100C"/>
    <w:rsid w:val="0075475E"/>
    <w:rsid w:val="0076076D"/>
    <w:rsid w:val="00760A1C"/>
    <w:rsid w:val="00770FFF"/>
    <w:rsid w:val="007718CE"/>
    <w:rsid w:val="007812FD"/>
    <w:rsid w:val="00782E53"/>
    <w:rsid w:val="00783475"/>
    <w:rsid w:val="0078432A"/>
    <w:rsid w:val="0079080A"/>
    <w:rsid w:val="00792508"/>
    <w:rsid w:val="007A71C3"/>
    <w:rsid w:val="007B0CF9"/>
    <w:rsid w:val="007C49F4"/>
    <w:rsid w:val="007C6A11"/>
    <w:rsid w:val="007D1CA6"/>
    <w:rsid w:val="007D6B47"/>
    <w:rsid w:val="007D6B7A"/>
    <w:rsid w:val="007E73A6"/>
    <w:rsid w:val="007F3E22"/>
    <w:rsid w:val="00802EF8"/>
    <w:rsid w:val="00803934"/>
    <w:rsid w:val="008123A5"/>
    <w:rsid w:val="008128FE"/>
    <w:rsid w:val="00826BE0"/>
    <w:rsid w:val="00830597"/>
    <w:rsid w:val="00837A01"/>
    <w:rsid w:val="0084155E"/>
    <w:rsid w:val="00844B72"/>
    <w:rsid w:val="00845579"/>
    <w:rsid w:val="00851769"/>
    <w:rsid w:val="0085334A"/>
    <w:rsid w:val="00860FC6"/>
    <w:rsid w:val="0087166C"/>
    <w:rsid w:val="00871A08"/>
    <w:rsid w:val="00877F06"/>
    <w:rsid w:val="00881001"/>
    <w:rsid w:val="0088681E"/>
    <w:rsid w:val="0089003D"/>
    <w:rsid w:val="008A03F8"/>
    <w:rsid w:val="008B15ED"/>
    <w:rsid w:val="008C5153"/>
    <w:rsid w:val="008C7428"/>
    <w:rsid w:val="008C742A"/>
    <w:rsid w:val="008D6A42"/>
    <w:rsid w:val="008D7AFF"/>
    <w:rsid w:val="008E5D93"/>
    <w:rsid w:val="008F02FE"/>
    <w:rsid w:val="008F2940"/>
    <w:rsid w:val="008F5345"/>
    <w:rsid w:val="008F565A"/>
    <w:rsid w:val="008F781F"/>
    <w:rsid w:val="00905D6E"/>
    <w:rsid w:val="00906582"/>
    <w:rsid w:val="0091718C"/>
    <w:rsid w:val="009177B2"/>
    <w:rsid w:val="00920A7B"/>
    <w:rsid w:val="009210B8"/>
    <w:rsid w:val="009230DE"/>
    <w:rsid w:val="009233F7"/>
    <w:rsid w:val="00923817"/>
    <w:rsid w:val="00923A13"/>
    <w:rsid w:val="00934238"/>
    <w:rsid w:val="00941363"/>
    <w:rsid w:val="0095243A"/>
    <w:rsid w:val="0095592E"/>
    <w:rsid w:val="009562A7"/>
    <w:rsid w:val="009571DC"/>
    <w:rsid w:val="00962921"/>
    <w:rsid w:val="009629E6"/>
    <w:rsid w:val="00965CF5"/>
    <w:rsid w:val="009707FE"/>
    <w:rsid w:val="009716FB"/>
    <w:rsid w:val="0097429F"/>
    <w:rsid w:val="0097563E"/>
    <w:rsid w:val="00976C5D"/>
    <w:rsid w:val="00980E66"/>
    <w:rsid w:val="00983D47"/>
    <w:rsid w:val="00992449"/>
    <w:rsid w:val="0099690C"/>
    <w:rsid w:val="009A4184"/>
    <w:rsid w:val="009A6642"/>
    <w:rsid w:val="009B017D"/>
    <w:rsid w:val="009B0331"/>
    <w:rsid w:val="009B67EA"/>
    <w:rsid w:val="009B7179"/>
    <w:rsid w:val="009B7F1C"/>
    <w:rsid w:val="009C3637"/>
    <w:rsid w:val="009D00E3"/>
    <w:rsid w:val="009D0394"/>
    <w:rsid w:val="009D1919"/>
    <w:rsid w:val="009D4380"/>
    <w:rsid w:val="009D706A"/>
    <w:rsid w:val="009E63A7"/>
    <w:rsid w:val="00A067CE"/>
    <w:rsid w:val="00A128F0"/>
    <w:rsid w:val="00A31F4E"/>
    <w:rsid w:val="00A44F1C"/>
    <w:rsid w:val="00A454B5"/>
    <w:rsid w:val="00A5023F"/>
    <w:rsid w:val="00A57152"/>
    <w:rsid w:val="00A611BF"/>
    <w:rsid w:val="00A645EE"/>
    <w:rsid w:val="00A65AF7"/>
    <w:rsid w:val="00A70E7A"/>
    <w:rsid w:val="00A9046B"/>
    <w:rsid w:val="00A9079C"/>
    <w:rsid w:val="00A95750"/>
    <w:rsid w:val="00AA1623"/>
    <w:rsid w:val="00AA4BFA"/>
    <w:rsid w:val="00AA5E4E"/>
    <w:rsid w:val="00AB01D3"/>
    <w:rsid w:val="00AB6269"/>
    <w:rsid w:val="00AC12CA"/>
    <w:rsid w:val="00AE62E8"/>
    <w:rsid w:val="00B22772"/>
    <w:rsid w:val="00B236A3"/>
    <w:rsid w:val="00B3044B"/>
    <w:rsid w:val="00B36343"/>
    <w:rsid w:val="00B518B8"/>
    <w:rsid w:val="00B57D0E"/>
    <w:rsid w:val="00B71E93"/>
    <w:rsid w:val="00B77F86"/>
    <w:rsid w:val="00B91B4B"/>
    <w:rsid w:val="00B93887"/>
    <w:rsid w:val="00BA1AE2"/>
    <w:rsid w:val="00BA6928"/>
    <w:rsid w:val="00BA6DD5"/>
    <w:rsid w:val="00BB3FBB"/>
    <w:rsid w:val="00BB7279"/>
    <w:rsid w:val="00BC4A91"/>
    <w:rsid w:val="00BD2C07"/>
    <w:rsid w:val="00BD7B41"/>
    <w:rsid w:val="00BE309B"/>
    <w:rsid w:val="00BE3299"/>
    <w:rsid w:val="00BE4631"/>
    <w:rsid w:val="00BF0E2B"/>
    <w:rsid w:val="00C050D3"/>
    <w:rsid w:val="00C209EA"/>
    <w:rsid w:val="00C2652F"/>
    <w:rsid w:val="00C30C1D"/>
    <w:rsid w:val="00C460A7"/>
    <w:rsid w:val="00C50D04"/>
    <w:rsid w:val="00C54D11"/>
    <w:rsid w:val="00C5721B"/>
    <w:rsid w:val="00C61F2B"/>
    <w:rsid w:val="00C77597"/>
    <w:rsid w:val="00C7771B"/>
    <w:rsid w:val="00C94334"/>
    <w:rsid w:val="00C948EC"/>
    <w:rsid w:val="00CA1C60"/>
    <w:rsid w:val="00CA26A7"/>
    <w:rsid w:val="00CA27F5"/>
    <w:rsid w:val="00CA369E"/>
    <w:rsid w:val="00CA3B72"/>
    <w:rsid w:val="00CA76F0"/>
    <w:rsid w:val="00CB2E18"/>
    <w:rsid w:val="00CB3A3F"/>
    <w:rsid w:val="00CB4C05"/>
    <w:rsid w:val="00CC4A89"/>
    <w:rsid w:val="00CC7D55"/>
    <w:rsid w:val="00CD0427"/>
    <w:rsid w:val="00CD4A33"/>
    <w:rsid w:val="00CD505E"/>
    <w:rsid w:val="00CD5886"/>
    <w:rsid w:val="00CD60DF"/>
    <w:rsid w:val="00CD7E6B"/>
    <w:rsid w:val="00CE753D"/>
    <w:rsid w:val="00CF2E0D"/>
    <w:rsid w:val="00CF6210"/>
    <w:rsid w:val="00D0149D"/>
    <w:rsid w:val="00D16383"/>
    <w:rsid w:val="00D239F7"/>
    <w:rsid w:val="00D23BDE"/>
    <w:rsid w:val="00D419BF"/>
    <w:rsid w:val="00D45AF2"/>
    <w:rsid w:val="00D62A68"/>
    <w:rsid w:val="00D62E47"/>
    <w:rsid w:val="00D65C4E"/>
    <w:rsid w:val="00D6631B"/>
    <w:rsid w:val="00D66627"/>
    <w:rsid w:val="00D669BA"/>
    <w:rsid w:val="00D70C23"/>
    <w:rsid w:val="00D7648B"/>
    <w:rsid w:val="00D85849"/>
    <w:rsid w:val="00DA58BE"/>
    <w:rsid w:val="00DB758A"/>
    <w:rsid w:val="00DC4309"/>
    <w:rsid w:val="00DC6DB6"/>
    <w:rsid w:val="00DE0F90"/>
    <w:rsid w:val="00DE3C0E"/>
    <w:rsid w:val="00DE654E"/>
    <w:rsid w:val="00DE7E82"/>
    <w:rsid w:val="00DF12E7"/>
    <w:rsid w:val="00DF556E"/>
    <w:rsid w:val="00E00D73"/>
    <w:rsid w:val="00E05DC0"/>
    <w:rsid w:val="00E12529"/>
    <w:rsid w:val="00E1633F"/>
    <w:rsid w:val="00E1707D"/>
    <w:rsid w:val="00E21E1C"/>
    <w:rsid w:val="00E25337"/>
    <w:rsid w:val="00E2680B"/>
    <w:rsid w:val="00E268E4"/>
    <w:rsid w:val="00E4104C"/>
    <w:rsid w:val="00E50801"/>
    <w:rsid w:val="00E53CEA"/>
    <w:rsid w:val="00E65785"/>
    <w:rsid w:val="00E70C79"/>
    <w:rsid w:val="00E751F6"/>
    <w:rsid w:val="00E7693A"/>
    <w:rsid w:val="00E81E50"/>
    <w:rsid w:val="00E83924"/>
    <w:rsid w:val="00E85714"/>
    <w:rsid w:val="00E87139"/>
    <w:rsid w:val="00E87FB4"/>
    <w:rsid w:val="00EA0BAB"/>
    <w:rsid w:val="00EA1CE4"/>
    <w:rsid w:val="00EB0367"/>
    <w:rsid w:val="00EB4EEB"/>
    <w:rsid w:val="00EB7947"/>
    <w:rsid w:val="00EC0549"/>
    <w:rsid w:val="00EC0BFD"/>
    <w:rsid w:val="00EC6B7B"/>
    <w:rsid w:val="00EE2B67"/>
    <w:rsid w:val="00EE4AD8"/>
    <w:rsid w:val="00EF33F0"/>
    <w:rsid w:val="00EF63F3"/>
    <w:rsid w:val="00F03BBF"/>
    <w:rsid w:val="00F10756"/>
    <w:rsid w:val="00F155CA"/>
    <w:rsid w:val="00F164CB"/>
    <w:rsid w:val="00F16B0C"/>
    <w:rsid w:val="00F17BDA"/>
    <w:rsid w:val="00F261E1"/>
    <w:rsid w:val="00F32A27"/>
    <w:rsid w:val="00F35730"/>
    <w:rsid w:val="00F43E44"/>
    <w:rsid w:val="00F47F84"/>
    <w:rsid w:val="00F603E4"/>
    <w:rsid w:val="00F667EB"/>
    <w:rsid w:val="00F7288B"/>
    <w:rsid w:val="00F7402C"/>
    <w:rsid w:val="00F74CFB"/>
    <w:rsid w:val="00F775D2"/>
    <w:rsid w:val="00F77A3A"/>
    <w:rsid w:val="00F85665"/>
    <w:rsid w:val="00F95282"/>
    <w:rsid w:val="00F97BFE"/>
    <w:rsid w:val="00FA0A1A"/>
    <w:rsid w:val="00FB28DD"/>
    <w:rsid w:val="00FD18B7"/>
    <w:rsid w:val="00FD5FE1"/>
    <w:rsid w:val="00FE6172"/>
    <w:rsid w:val="00FF10AA"/>
    <w:rsid w:val="00FF2D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1521"/>
  <w15:chartTrackingRefBased/>
  <w15:docId w15:val="{0AA5B66B-1252-4862-8DB9-375E06AD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6513"/>
    <w:pPr>
      <w:ind w:left="720"/>
      <w:contextualSpacing/>
    </w:pPr>
  </w:style>
  <w:style w:type="table" w:styleId="Tablaconcuadrcula">
    <w:name w:val="Table Grid"/>
    <w:basedOn w:val="Tablanormal"/>
    <w:uiPriority w:val="39"/>
    <w:rsid w:val="00547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D65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657C"/>
  </w:style>
  <w:style w:type="paragraph" w:styleId="Piedepgina">
    <w:name w:val="footer"/>
    <w:basedOn w:val="Normal"/>
    <w:link w:val="PiedepginaCar"/>
    <w:uiPriority w:val="99"/>
    <w:unhideWhenUsed/>
    <w:rsid w:val="000D65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657C"/>
  </w:style>
  <w:style w:type="character" w:styleId="Hipervnculo">
    <w:name w:val="Hyperlink"/>
    <w:basedOn w:val="Fuentedeprrafopredeter"/>
    <w:uiPriority w:val="99"/>
    <w:semiHidden/>
    <w:unhideWhenUsed/>
    <w:rsid w:val="00E81E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9787">
      <w:bodyDiv w:val="1"/>
      <w:marLeft w:val="0"/>
      <w:marRight w:val="0"/>
      <w:marTop w:val="0"/>
      <w:marBottom w:val="0"/>
      <w:divBdr>
        <w:top w:val="none" w:sz="0" w:space="0" w:color="auto"/>
        <w:left w:val="none" w:sz="0" w:space="0" w:color="auto"/>
        <w:bottom w:val="none" w:sz="0" w:space="0" w:color="auto"/>
        <w:right w:val="none" w:sz="0" w:space="0" w:color="auto"/>
      </w:divBdr>
    </w:div>
    <w:div w:id="220869662">
      <w:bodyDiv w:val="1"/>
      <w:marLeft w:val="0"/>
      <w:marRight w:val="0"/>
      <w:marTop w:val="0"/>
      <w:marBottom w:val="0"/>
      <w:divBdr>
        <w:top w:val="none" w:sz="0" w:space="0" w:color="auto"/>
        <w:left w:val="none" w:sz="0" w:space="0" w:color="auto"/>
        <w:bottom w:val="none" w:sz="0" w:space="0" w:color="auto"/>
        <w:right w:val="none" w:sz="0" w:space="0" w:color="auto"/>
      </w:divBdr>
    </w:div>
    <w:div w:id="372577516">
      <w:bodyDiv w:val="1"/>
      <w:marLeft w:val="0"/>
      <w:marRight w:val="0"/>
      <w:marTop w:val="0"/>
      <w:marBottom w:val="0"/>
      <w:divBdr>
        <w:top w:val="none" w:sz="0" w:space="0" w:color="auto"/>
        <w:left w:val="none" w:sz="0" w:space="0" w:color="auto"/>
        <w:bottom w:val="none" w:sz="0" w:space="0" w:color="auto"/>
        <w:right w:val="none" w:sz="0" w:space="0" w:color="auto"/>
      </w:divBdr>
    </w:div>
    <w:div w:id="383649905">
      <w:bodyDiv w:val="1"/>
      <w:marLeft w:val="0"/>
      <w:marRight w:val="0"/>
      <w:marTop w:val="0"/>
      <w:marBottom w:val="0"/>
      <w:divBdr>
        <w:top w:val="none" w:sz="0" w:space="0" w:color="auto"/>
        <w:left w:val="none" w:sz="0" w:space="0" w:color="auto"/>
        <w:bottom w:val="none" w:sz="0" w:space="0" w:color="auto"/>
        <w:right w:val="none" w:sz="0" w:space="0" w:color="auto"/>
      </w:divBdr>
    </w:div>
    <w:div w:id="605701547">
      <w:bodyDiv w:val="1"/>
      <w:marLeft w:val="0"/>
      <w:marRight w:val="0"/>
      <w:marTop w:val="0"/>
      <w:marBottom w:val="0"/>
      <w:divBdr>
        <w:top w:val="none" w:sz="0" w:space="0" w:color="auto"/>
        <w:left w:val="none" w:sz="0" w:space="0" w:color="auto"/>
        <w:bottom w:val="none" w:sz="0" w:space="0" w:color="auto"/>
        <w:right w:val="none" w:sz="0" w:space="0" w:color="auto"/>
      </w:divBdr>
    </w:div>
    <w:div w:id="646010374">
      <w:bodyDiv w:val="1"/>
      <w:marLeft w:val="0"/>
      <w:marRight w:val="0"/>
      <w:marTop w:val="0"/>
      <w:marBottom w:val="0"/>
      <w:divBdr>
        <w:top w:val="none" w:sz="0" w:space="0" w:color="auto"/>
        <w:left w:val="none" w:sz="0" w:space="0" w:color="auto"/>
        <w:bottom w:val="none" w:sz="0" w:space="0" w:color="auto"/>
        <w:right w:val="none" w:sz="0" w:space="0" w:color="auto"/>
      </w:divBdr>
    </w:div>
    <w:div w:id="1090737625">
      <w:bodyDiv w:val="1"/>
      <w:marLeft w:val="0"/>
      <w:marRight w:val="0"/>
      <w:marTop w:val="0"/>
      <w:marBottom w:val="0"/>
      <w:divBdr>
        <w:top w:val="none" w:sz="0" w:space="0" w:color="auto"/>
        <w:left w:val="none" w:sz="0" w:space="0" w:color="auto"/>
        <w:bottom w:val="none" w:sz="0" w:space="0" w:color="auto"/>
        <w:right w:val="none" w:sz="0" w:space="0" w:color="auto"/>
      </w:divBdr>
    </w:div>
    <w:div w:id="1091468142">
      <w:bodyDiv w:val="1"/>
      <w:marLeft w:val="0"/>
      <w:marRight w:val="0"/>
      <w:marTop w:val="0"/>
      <w:marBottom w:val="0"/>
      <w:divBdr>
        <w:top w:val="none" w:sz="0" w:space="0" w:color="auto"/>
        <w:left w:val="none" w:sz="0" w:space="0" w:color="auto"/>
        <w:bottom w:val="none" w:sz="0" w:space="0" w:color="auto"/>
        <w:right w:val="none" w:sz="0" w:space="0" w:color="auto"/>
      </w:divBdr>
    </w:div>
    <w:div w:id="1096363781">
      <w:bodyDiv w:val="1"/>
      <w:marLeft w:val="0"/>
      <w:marRight w:val="0"/>
      <w:marTop w:val="0"/>
      <w:marBottom w:val="0"/>
      <w:divBdr>
        <w:top w:val="none" w:sz="0" w:space="0" w:color="auto"/>
        <w:left w:val="none" w:sz="0" w:space="0" w:color="auto"/>
        <w:bottom w:val="none" w:sz="0" w:space="0" w:color="auto"/>
        <w:right w:val="none" w:sz="0" w:space="0" w:color="auto"/>
      </w:divBdr>
    </w:div>
    <w:div w:id="1376924255">
      <w:bodyDiv w:val="1"/>
      <w:marLeft w:val="0"/>
      <w:marRight w:val="0"/>
      <w:marTop w:val="0"/>
      <w:marBottom w:val="0"/>
      <w:divBdr>
        <w:top w:val="none" w:sz="0" w:space="0" w:color="auto"/>
        <w:left w:val="none" w:sz="0" w:space="0" w:color="auto"/>
        <w:bottom w:val="none" w:sz="0" w:space="0" w:color="auto"/>
        <w:right w:val="none" w:sz="0" w:space="0" w:color="auto"/>
      </w:divBdr>
    </w:div>
    <w:div w:id="1433933068">
      <w:bodyDiv w:val="1"/>
      <w:marLeft w:val="0"/>
      <w:marRight w:val="0"/>
      <w:marTop w:val="0"/>
      <w:marBottom w:val="0"/>
      <w:divBdr>
        <w:top w:val="none" w:sz="0" w:space="0" w:color="auto"/>
        <w:left w:val="none" w:sz="0" w:space="0" w:color="auto"/>
        <w:bottom w:val="none" w:sz="0" w:space="0" w:color="auto"/>
        <w:right w:val="none" w:sz="0" w:space="0" w:color="auto"/>
      </w:divBdr>
    </w:div>
    <w:div w:id="1605458417">
      <w:bodyDiv w:val="1"/>
      <w:marLeft w:val="0"/>
      <w:marRight w:val="0"/>
      <w:marTop w:val="0"/>
      <w:marBottom w:val="0"/>
      <w:divBdr>
        <w:top w:val="none" w:sz="0" w:space="0" w:color="auto"/>
        <w:left w:val="none" w:sz="0" w:space="0" w:color="auto"/>
        <w:bottom w:val="none" w:sz="0" w:space="0" w:color="auto"/>
        <w:right w:val="none" w:sz="0" w:space="0" w:color="auto"/>
      </w:divBdr>
    </w:div>
    <w:div w:id="1824198316">
      <w:bodyDiv w:val="1"/>
      <w:marLeft w:val="0"/>
      <w:marRight w:val="0"/>
      <w:marTop w:val="0"/>
      <w:marBottom w:val="0"/>
      <w:divBdr>
        <w:top w:val="none" w:sz="0" w:space="0" w:color="auto"/>
        <w:left w:val="none" w:sz="0" w:space="0" w:color="auto"/>
        <w:bottom w:val="none" w:sz="0" w:space="0" w:color="auto"/>
        <w:right w:val="none" w:sz="0" w:space="0" w:color="auto"/>
      </w:divBdr>
    </w:div>
    <w:div w:id="195621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66684-ED85-4457-A976-2473FEB23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21</Pages>
  <Words>4040</Words>
  <Characters>22222</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BEATRIZ CRISTINA JIMENEZ BLASCO</cp:lastModifiedBy>
  <cp:revision>128</cp:revision>
  <dcterms:created xsi:type="dcterms:W3CDTF">2025-06-01T22:17:00Z</dcterms:created>
  <dcterms:modified xsi:type="dcterms:W3CDTF">2025-06-11T22:44:00Z</dcterms:modified>
</cp:coreProperties>
</file>