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55B1" w14:textId="6F575B9E" w:rsidR="00407126" w:rsidRDefault="0051346A" w:rsidP="0051346A">
      <w:pPr>
        <w:pStyle w:val="Heading1"/>
        <w:spacing w:before="0" w:line="276" w:lineRule="auto"/>
      </w:pPr>
      <w:r>
        <w:t>Design Considerations for Robot Structure Mechanical</w:t>
      </w:r>
    </w:p>
    <w:p w14:paraId="4BFA8F8A" w14:textId="6E341709" w:rsidR="00C76E8F" w:rsidRDefault="0051346A" w:rsidP="00C76E8F">
      <w:r>
        <w:t xml:space="preserve">The primary procurement undertaken during this project phase was the Screw Jack, coupled with its compatible motor, which together serve as the driving mechanism for adjusting the robot’s height. There were two </w:t>
      </w:r>
      <w:r w:rsidR="007E79EE">
        <w:t xml:space="preserve">design </w:t>
      </w:r>
      <w:r>
        <w:t>segments that had to be heavily considered for the overall stability of the robot</w:t>
      </w:r>
      <w:r w:rsidR="00C76E8F">
        <w:t>: Telescopic Tubes, and Base Support</w:t>
      </w:r>
      <w:r w:rsidR="00CA3636">
        <w:t>.</w:t>
      </w:r>
    </w:p>
    <w:p w14:paraId="321AADEF" w14:textId="63E715E2" w:rsidR="0051346A" w:rsidRDefault="00CA3636" w:rsidP="00CA3636">
      <w:pPr>
        <w:pStyle w:val="Heading2"/>
      </w:pPr>
      <w:r>
        <w:t>Technical Information of Driving Mechanism</w:t>
      </w:r>
    </w:p>
    <w:p w14:paraId="64881ED9" w14:textId="1C0EC01E" w:rsidR="00BB47AC" w:rsidRDefault="00090FD1" w:rsidP="00090FD1">
      <w:r w:rsidRPr="00090FD1">
        <w:t xml:space="preserve">The height-adjustment mechanism of the robot is implemented using a </w:t>
      </w:r>
      <w:r w:rsidRPr="00090FD1">
        <w:rPr>
          <w:b/>
          <w:bCs/>
        </w:rPr>
        <w:t>motorised screw jack</w:t>
      </w:r>
      <w:r w:rsidRPr="00090FD1">
        <w:t xml:space="preserve"> driven by a </w:t>
      </w:r>
      <w:r w:rsidRPr="00090FD1">
        <w:rPr>
          <w:b/>
          <w:bCs/>
        </w:rPr>
        <w:t>three-phase AC induction motor</w:t>
      </w:r>
      <w:r w:rsidRPr="00090FD1">
        <w:t>. The screw jack provides vertical linear motion via a travelling nut, while the motor supplies the rotational input. The system is designed for controlled, bidirectional vertical motion (up/down) with end-of-travel protection using limit switches.</w:t>
      </w:r>
      <w:r w:rsidR="00303A7C">
        <w:t xml:space="preserve"> Table 1 shows the </w:t>
      </w:r>
      <w:r w:rsidR="00BB47AC">
        <w:t xml:space="preserve">technical </w:t>
      </w:r>
      <w:r w:rsidR="00303A7C" w:rsidRPr="0043173A">
        <w:t>specificat</w:t>
      </w:r>
      <w:r w:rsidR="0043173A" w:rsidRPr="0043173A">
        <w:t>i</w:t>
      </w:r>
      <w:r w:rsidR="00303A7C" w:rsidRPr="0043173A">
        <w:t>ons for</w:t>
      </w:r>
      <w:r w:rsidR="00303A7C">
        <w:rPr>
          <w:i/>
          <w:iCs/>
        </w:rPr>
        <w:t xml:space="preserve"> </w:t>
      </w:r>
      <w:r w:rsidR="0043173A">
        <w:t xml:space="preserve">the screw jack </w:t>
      </w:r>
      <w:r w:rsidR="00BB47AC">
        <w:t>and motor</w:t>
      </w:r>
      <w:r w:rsidR="0043173A">
        <w:t>.</w:t>
      </w:r>
    </w:p>
    <w:p w14:paraId="73208F60" w14:textId="25EF92CD" w:rsidR="00BB47AC" w:rsidRDefault="00BB47AC" w:rsidP="00BB47AC">
      <w:pPr>
        <w:pStyle w:val="Caption"/>
        <w:spacing w:after="0" w:line="276" w:lineRule="auto"/>
      </w:pPr>
      <w:r>
        <w:t xml:space="preserve">Table </w:t>
      </w:r>
      <w:r>
        <w:fldChar w:fldCharType="begin"/>
      </w:r>
      <w:r>
        <w:instrText xml:space="preserve"> SEQ Table \* ARABIC </w:instrText>
      </w:r>
      <w:r>
        <w:fldChar w:fldCharType="separate"/>
      </w:r>
      <w:r>
        <w:rPr>
          <w:noProof/>
        </w:rPr>
        <w:t>1</w:t>
      </w:r>
      <w:r>
        <w:fldChar w:fldCharType="end"/>
      </w:r>
      <w:r>
        <w:t>: Screw Jack Assembly Specifications</w:t>
      </w:r>
    </w:p>
    <w:tbl>
      <w:tblPr>
        <w:tblStyle w:val="TableGrid"/>
        <w:tblW w:w="0" w:type="auto"/>
        <w:tblInd w:w="108" w:type="dxa"/>
        <w:tblLook w:val="04A0" w:firstRow="1" w:lastRow="0" w:firstColumn="1" w:lastColumn="0" w:noHBand="0" w:noVBand="1"/>
      </w:tblPr>
      <w:tblGrid>
        <w:gridCol w:w="1560"/>
        <w:gridCol w:w="2976"/>
        <w:gridCol w:w="4932"/>
      </w:tblGrid>
      <w:tr w:rsidR="0043173A" w:rsidRPr="0018202B" w14:paraId="59AE55FC" w14:textId="77777777" w:rsidTr="00BB47AC">
        <w:trPr>
          <w:trHeight w:val="317"/>
        </w:trPr>
        <w:tc>
          <w:tcPr>
            <w:tcW w:w="1560" w:type="dxa"/>
            <w:tcBorders>
              <w:bottom w:val="single" w:sz="4" w:space="0" w:color="auto"/>
            </w:tcBorders>
            <w:shd w:val="clear" w:color="auto" w:fill="000000" w:themeFill="text1"/>
            <w:vAlign w:val="center"/>
          </w:tcPr>
          <w:p w14:paraId="520EDE55" w14:textId="7AB22C24" w:rsidR="0043173A" w:rsidRPr="0018202B" w:rsidRDefault="0043173A" w:rsidP="00BB47AC">
            <w:pPr>
              <w:jc w:val="left"/>
              <w:rPr>
                <w:color w:val="FFFFFF" w:themeColor="background1"/>
                <w:sz w:val="20"/>
                <w:szCs w:val="20"/>
              </w:rPr>
            </w:pPr>
            <w:r w:rsidRPr="0018202B">
              <w:rPr>
                <w:color w:val="FFFFFF" w:themeColor="background1"/>
                <w:sz w:val="20"/>
                <w:szCs w:val="20"/>
              </w:rPr>
              <w:t>Component</w:t>
            </w:r>
          </w:p>
        </w:tc>
        <w:tc>
          <w:tcPr>
            <w:tcW w:w="2976" w:type="dxa"/>
            <w:tcBorders>
              <w:bottom w:val="single" w:sz="4" w:space="0" w:color="auto"/>
            </w:tcBorders>
            <w:shd w:val="clear" w:color="auto" w:fill="000000" w:themeFill="text1"/>
            <w:vAlign w:val="center"/>
          </w:tcPr>
          <w:p w14:paraId="1F744064" w14:textId="018ABF80" w:rsidR="0043173A" w:rsidRPr="0018202B" w:rsidRDefault="0043173A" w:rsidP="00BB47AC">
            <w:pPr>
              <w:jc w:val="left"/>
              <w:rPr>
                <w:color w:val="FFFFFF" w:themeColor="background1"/>
                <w:sz w:val="20"/>
                <w:szCs w:val="20"/>
              </w:rPr>
            </w:pPr>
            <w:r w:rsidRPr="0018202B">
              <w:rPr>
                <w:color w:val="FFFFFF" w:themeColor="background1"/>
                <w:sz w:val="20"/>
                <w:szCs w:val="20"/>
              </w:rPr>
              <w:t>Parameter</w:t>
            </w:r>
          </w:p>
        </w:tc>
        <w:tc>
          <w:tcPr>
            <w:tcW w:w="4932" w:type="dxa"/>
            <w:tcBorders>
              <w:bottom w:val="single" w:sz="4" w:space="0" w:color="auto"/>
            </w:tcBorders>
            <w:shd w:val="clear" w:color="auto" w:fill="000000" w:themeFill="text1"/>
            <w:vAlign w:val="center"/>
          </w:tcPr>
          <w:p w14:paraId="49D70A2E" w14:textId="44125F09" w:rsidR="0043173A" w:rsidRPr="0018202B" w:rsidRDefault="0043173A" w:rsidP="00BB47AC">
            <w:pPr>
              <w:jc w:val="left"/>
              <w:rPr>
                <w:color w:val="FFFFFF" w:themeColor="background1"/>
                <w:sz w:val="20"/>
                <w:szCs w:val="20"/>
              </w:rPr>
            </w:pPr>
            <w:r w:rsidRPr="0018202B">
              <w:rPr>
                <w:color w:val="FFFFFF" w:themeColor="background1"/>
                <w:sz w:val="20"/>
                <w:szCs w:val="20"/>
              </w:rPr>
              <w:t>Specification</w:t>
            </w:r>
          </w:p>
        </w:tc>
      </w:tr>
      <w:tr w:rsidR="0018202B" w:rsidRPr="0018202B" w14:paraId="6A133DC8" w14:textId="77777777" w:rsidTr="00BB47AC">
        <w:tc>
          <w:tcPr>
            <w:tcW w:w="1560" w:type="dxa"/>
            <w:vMerge w:val="restart"/>
            <w:tcBorders>
              <w:top w:val="single" w:sz="4" w:space="0" w:color="auto"/>
              <w:left w:val="single" w:sz="4" w:space="0" w:color="auto"/>
              <w:bottom w:val="nil"/>
              <w:right w:val="nil"/>
            </w:tcBorders>
            <w:shd w:val="clear" w:color="auto" w:fill="3A3A3A" w:themeFill="background2" w:themeFillShade="40"/>
          </w:tcPr>
          <w:p w14:paraId="10258522" w14:textId="088F3C40" w:rsidR="0018202B" w:rsidRPr="0018202B" w:rsidRDefault="0018202B" w:rsidP="0018202B">
            <w:pPr>
              <w:rPr>
                <w:color w:val="FFFFFF" w:themeColor="background1"/>
                <w:sz w:val="20"/>
                <w:szCs w:val="20"/>
              </w:rPr>
            </w:pPr>
            <w:r w:rsidRPr="0018202B">
              <w:rPr>
                <w:color w:val="FFFFFF" w:themeColor="background1"/>
                <w:sz w:val="20"/>
                <w:szCs w:val="20"/>
              </w:rPr>
              <w:t>Screw Jack</w:t>
            </w:r>
          </w:p>
        </w:tc>
        <w:tc>
          <w:tcPr>
            <w:tcW w:w="2976" w:type="dxa"/>
            <w:tcBorders>
              <w:top w:val="single" w:sz="4" w:space="0" w:color="auto"/>
              <w:left w:val="nil"/>
              <w:bottom w:val="nil"/>
              <w:right w:val="nil"/>
            </w:tcBorders>
            <w:shd w:val="clear" w:color="auto" w:fill="D1D1D1" w:themeFill="background2" w:themeFillShade="E6"/>
            <w:vAlign w:val="center"/>
          </w:tcPr>
          <w:p w14:paraId="0A712200" w14:textId="7CE8E286" w:rsidR="0018202B" w:rsidRPr="0018202B" w:rsidRDefault="0018202B" w:rsidP="0018202B">
            <w:pPr>
              <w:jc w:val="right"/>
              <w:rPr>
                <w:sz w:val="20"/>
                <w:szCs w:val="20"/>
              </w:rPr>
            </w:pPr>
            <w:r w:rsidRPr="0018202B">
              <w:rPr>
                <w:sz w:val="20"/>
                <w:szCs w:val="20"/>
              </w:rPr>
              <w:t>Model</w:t>
            </w:r>
          </w:p>
        </w:tc>
        <w:tc>
          <w:tcPr>
            <w:tcW w:w="4932" w:type="dxa"/>
            <w:tcBorders>
              <w:top w:val="single" w:sz="4" w:space="0" w:color="auto"/>
              <w:left w:val="nil"/>
              <w:bottom w:val="nil"/>
              <w:right w:val="single" w:sz="4" w:space="0" w:color="auto"/>
            </w:tcBorders>
            <w:vAlign w:val="center"/>
          </w:tcPr>
          <w:p w14:paraId="313219C4" w14:textId="0D472B5D" w:rsidR="0018202B" w:rsidRPr="0018202B" w:rsidRDefault="0018202B" w:rsidP="0018202B">
            <w:pPr>
              <w:rPr>
                <w:sz w:val="20"/>
                <w:szCs w:val="20"/>
              </w:rPr>
            </w:pPr>
            <w:r w:rsidRPr="0018202B">
              <w:rPr>
                <w:sz w:val="20"/>
                <w:szCs w:val="20"/>
              </w:rPr>
              <w:t>HK2T</w:t>
            </w:r>
          </w:p>
        </w:tc>
      </w:tr>
      <w:tr w:rsidR="0018202B" w:rsidRPr="0018202B" w14:paraId="2F06E39C" w14:textId="77777777" w:rsidTr="00BB47AC">
        <w:tc>
          <w:tcPr>
            <w:tcW w:w="1560" w:type="dxa"/>
            <w:vMerge/>
            <w:tcBorders>
              <w:top w:val="nil"/>
              <w:left w:val="single" w:sz="4" w:space="0" w:color="auto"/>
              <w:bottom w:val="nil"/>
              <w:right w:val="nil"/>
            </w:tcBorders>
            <w:shd w:val="clear" w:color="auto" w:fill="3A3A3A" w:themeFill="background2" w:themeFillShade="40"/>
          </w:tcPr>
          <w:p w14:paraId="7F3609BA" w14:textId="77777777" w:rsidR="0018202B" w:rsidRPr="0018202B" w:rsidRDefault="0018202B" w:rsidP="0018202B">
            <w:pPr>
              <w:rPr>
                <w:color w:val="FFFFFF" w:themeColor="background1"/>
                <w:sz w:val="20"/>
                <w:szCs w:val="20"/>
              </w:rPr>
            </w:pPr>
          </w:p>
        </w:tc>
        <w:tc>
          <w:tcPr>
            <w:tcW w:w="2976" w:type="dxa"/>
            <w:tcBorders>
              <w:top w:val="nil"/>
              <w:left w:val="nil"/>
              <w:bottom w:val="nil"/>
              <w:right w:val="nil"/>
            </w:tcBorders>
            <w:shd w:val="clear" w:color="auto" w:fill="D1D1D1" w:themeFill="background2" w:themeFillShade="E6"/>
            <w:vAlign w:val="center"/>
          </w:tcPr>
          <w:p w14:paraId="5720303C" w14:textId="7E574BD9" w:rsidR="0018202B" w:rsidRPr="0018202B" w:rsidRDefault="0018202B" w:rsidP="0018202B">
            <w:pPr>
              <w:jc w:val="right"/>
              <w:rPr>
                <w:sz w:val="20"/>
                <w:szCs w:val="20"/>
              </w:rPr>
            </w:pPr>
            <w:r w:rsidRPr="0018202B">
              <w:rPr>
                <w:sz w:val="20"/>
                <w:szCs w:val="20"/>
              </w:rPr>
              <w:t>Rated lifting capacity (selected)</w:t>
            </w:r>
          </w:p>
        </w:tc>
        <w:tc>
          <w:tcPr>
            <w:tcW w:w="4932" w:type="dxa"/>
            <w:tcBorders>
              <w:top w:val="nil"/>
              <w:left w:val="nil"/>
              <w:bottom w:val="nil"/>
              <w:right w:val="single" w:sz="4" w:space="0" w:color="auto"/>
            </w:tcBorders>
            <w:vAlign w:val="center"/>
          </w:tcPr>
          <w:p w14:paraId="08E75DD1" w14:textId="7605C574" w:rsidR="0018202B" w:rsidRPr="0018202B" w:rsidRDefault="0018202B" w:rsidP="0018202B">
            <w:pPr>
              <w:rPr>
                <w:sz w:val="20"/>
                <w:szCs w:val="20"/>
              </w:rPr>
            </w:pPr>
            <w:r w:rsidRPr="0018202B">
              <w:rPr>
                <w:b/>
                <w:bCs/>
                <w:sz w:val="20"/>
                <w:szCs w:val="20"/>
              </w:rPr>
              <w:t>300 kg</w:t>
            </w:r>
            <w:r w:rsidRPr="0018202B">
              <w:rPr>
                <w:sz w:val="20"/>
                <w:szCs w:val="20"/>
              </w:rPr>
              <w:t xml:space="preserve"> (design requirement)</w:t>
            </w:r>
          </w:p>
        </w:tc>
      </w:tr>
      <w:tr w:rsidR="0018202B" w:rsidRPr="0018202B" w14:paraId="3E1C5737" w14:textId="77777777" w:rsidTr="00BB47AC">
        <w:tc>
          <w:tcPr>
            <w:tcW w:w="1560" w:type="dxa"/>
            <w:vMerge/>
            <w:tcBorders>
              <w:top w:val="nil"/>
              <w:left w:val="single" w:sz="4" w:space="0" w:color="auto"/>
              <w:bottom w:val="nil"/>
              <w:right w:val="nil"/>
            </w:tcBorders>
            <w:shd w:val="clear" w:color="auto" w:fill="3A3A3A" w:themeFill="background2" w:themeFillShade="40"/>
          </w:tcPr>
          <w:p w14:paraId="3656927E" w14:textId="77777777" w:rsidR="0018202B" w:rsidRPr="0018202B" w:rsidRDefault="0018202B" w:rsidP="0018202B">
            <w:pPr>
              <w:rPr>
                <w:color w:val="FFFFFF" w:themeColor="background1"/>
                <w:sz w:val="20"/>
                <w:szCs w:val="20"/>
              </w:rPr>
            </w:pPr>
          </w:p>
        </w:tc>
        <w:tc>
          <w:tcPr>
            <w:tcW w:w="2976" w:type="dxa"/>
            <w:tcBorders>
              <w:top w:val="nil"/>
              <w:left w:val="nil"/>
              <w:bottom w:val="nil"/>
              <w:right w:val="nil"/>
            </w:tcBorders>
            <w:shd w:val="clear" w:color="auto" w:fill="D1D1D1" w:themeFill="background2" w:themeFillShade="E6"/>
            <w:vAlign w:val="center"/>
          </w:tcPr>
          <w:p w14:paraId="323EB5CE" w14:textId="5674FCA2" w:rsidR="0018202B" w:rsidRPr="0018202B" w:rsidRDefault="0018202B" w:rsidP="0018202B">
            <w:pPr>
              <w:jc w:val="right"/>
              <w:rPr>
                <w:sz w:val="20"/>
                <w:szCs w:val="20"/>
              </w:rPr>
            </w:pPr>
            <w:r w:rsidRPr="0018202B">
              <w:rPr>
                <w:sz w:val="20"/>
                <w:szCs w:val="20"/>
              </w:rPr>
              <w:t>Structure type</w:t>
            </w:r>
          </w:p>
        </w:tc>
        <w:tc>
          <w:tcPr>
            <w:tcW w:w="4932" w:type="dxa"/>
            <w:tcBorders>
              <w:top w:val="nil"/>
              <w:left w:val="nil"/>
              <w:bottom w:val="nil"/>
              <w:right w:val="single" w:sz="4" w:space="0" w:color="auto"/>
            </w:tcBorders>
            <w:vAlign w:val="center"/>
          </w:tcPr>
          <w:p w14:paraId="2AD164FF" w14:textId="610CB8AD" w:rsidR="0018202B" w:rsidRPr="0018202B" w:rsidRDefault="0018202B" w:rsidP="0018202B">
            <w:pPr>
              <w:rPr>
                <w:sz w:val="20"/>
                <w:szCs w:val="20"/>
              </w:rPr>
            </w:pPr>
            <w:r w:rsidRPr="0018202B">
              <w:rPr>
                <w:sz w:val="20"/>
                <w:szCs w:val="20"/>
              </w:rPr>
              <w:t>Travelling nut type</w:t>
            </w:r>
          </w:p>
        </w:tc>
      </w:tr>
      <w:tr w:rsidR="0018202B" w:rsidRPr="0018202B" w14:paraId="54910A9F" w14:textId="77777777" w:rsidTr="00BB47AC">
        <w:tc>
          <w:tcPr>
            <w:tcW w:w="1560" w:type="dxa"/>
            <w:vMerge/>
            <w:tcBorders>
              <w:top w:val="nil"/>
              <w:left w:val="single" w:sz="4" w:space="0" w:color="auto"/>
              <w:bottom w:val="nil"/>
              <w:right w:val="nil"/>
            </w:tcBorders>
            <w:shd w:val="clear" w:color="auto" w:fill="3A3A3A" w:themeFill="background2" w:themeFillShade="40"/>
          </w:tcPr>
          <w:p w14:paraId="204F1D3E" w14:textId="77777777" w:rsidR="0018202B" w:rsidRPr="0018202B" w:rsidRDefault="0018202B" w:rsidP="0018202B">
            <w:pPr>
              <w:rPr>
                <w:color w:val="FFFFFF" w:themeColor="background1"/>
                <w:sz w:val="20"/>
                <w:szCs w:val="20"/>
              </w:rPr>
            </w:pPr>
          </w:p>
        </w:tc>
        <w:tc>
          <w:tcPr>
            <w:tcW w:w="2976" w:type="dxa"/>
            <w:tcBorders>
              <w:top w:val="nil"/>
              <w:left w:val="nil"/>
              <w:bottom w:val="nil"/>
              <w:right w:val="nil"/>
            </w:tcBorders>
            <w:shd w:val="clear" w:color="auto" w:fill="D1D1D1" w:themeFill="background2" w:themeFillShade="E6"/>
            <w:vAlign w:val="center"/>
          </w:tcPr>
          <w:p w14:paraId="1621A1E7" w14:textId="5B515764" w:rsidR="0018202B" w:rsidRPr="0018202B" w:rsidRDefault="0018202B" w:rsidP="0018202B">
            <w:pPr>
              <w:jc w:val="right"/>
              <w:rPr>
                <w:sz w:val="20"/>
                <w:szCs w:val="20"/>
              </w:rPr>
            </w:pPr>
            <w:r w:rsidRPr="0018202B">
              <w:rPr>
                <w:sz w:val="20"/>
                <w:szCs w:val="20"/>
              </w:rPr>
              <w:t>Nut material</w:t>
            </w:r>
          </w:p>
        </w:tc>
        <w:tc>
          <w:tcPr>
            <w:tcW w:w="4932" w:type="dxa"/>
            <w:tcBorders>
              <w:top w:val="nil"/>
              <w:left w:val="nil"/>
              <w:bottom w:val="nil"/>
              <w:right w:val="single" w:sz="4" w:space="0" w:color="auto"/>
            </w:tcBorders>
            <w:vAlign w:val="center"/>
          </w:tcPr>
          <w:p w14:paraId="234CCE3F" w14:textId="5A928B2A" w:rsidR="0018202B" w:rsidRPr="0018202B" w:rsidRDefault="0018202B" w:rsidP="0018202B">
            <w:pPr>
              <w:rPr>
                <w:sz w:val="20"/>
                <w:szCs w:val="20"/>
              </w:rPr>
            </w:pPr>
            <w:r w:rsidRPr="0018202B">
              <w:rPr>
                <w:sz w:val="20"/>
                <w:szCs w:val="20"/>
              </w:rPr>
              <w:t>Copper (brass) nut</w:t>
            </w:r>
          </w:p>
        </w:tc>
      </w:tr>
      <w:tr w:rsidR="0018202B" w:rsidRPr="0018202B" w14:paraId="2F9F1F40" w14:textId="77777777" w:rsidTr="00BB47AC">
        <w:tc>
          <w:tcPr>
            <w:tcW w:w="1560" w:type="dxa"/>
            <w:vMerge/>
            <w:tcBorders>
              <w:top w:val="nil"/>
              <w:left w:val="single" w:sz="4" w:space="0" w:color="auto"/>
              <w:bottom w:val="nil"/>
              <w:right w:val="nil"/>
            </w:tcBorders>
            <w:shd w:val="clear" w:color="auto" w:fill="3A3A3A" w:themeFill="background2" w:themeFillShade="40"/>
          </w:tcPr>
          <w:p w14:paraId="3C4EECD8" w14:textId="77777777" w:rsidR="0018202B" w:rsidRPr="0018202B" w:rsidRDefault="0018202B" w:rsidP="0018202B">
            <w:pPr>
              <w:rPr>
                <w:color w:val="FFFFFF" w:themeColor="background1"/>
                <w:sz w:val="20"/>
                <w:szCs w:val="20"/>
              </w:rPr>
            </w:pPr>
          </w:p>
        </w:tc>
        <w:tc>
          <w:tcPr>
            <w:tcW w:w="2976" w:type="dxa"/>
            <w:tcBorders>
              <w:top w:val="nil"/>
              <w:left w:val="nil"/>
              <w:bottom w:val="nil"/>
              <w:right w:val="nil"/>
            </w:tcBorders>
            <w:shd w:val="clear" w:color="auto" w:fill="D1D1D1" w:themeFill="background2" w:themeFillShade="E6"/>
            <w:vAlign w:val="center"/>
          </w:tcPr>
          <w:p w14:paraId="3AE0FE59" w14:textId="067EB451" w:rsidR="0018202B" w:rsidRPr="0018202B" w:rsidRDefault="0018202B" w:rsidP="0018202B">
            <w:pPr>
              <w:jc w:val="right"/>
              <w:rPr>
                <w:sz w:val="20"/>
                <w:szCs w:val="20"/>
              </w:rPr>
            </w:pPr>
            <w:r w:rsidRPr="0018202B">
              <w:rPr>
                <w:sz w:val="20"/>
                <w:szCs w:val="20"/>
              </w:rPr>
              <w:t>Stroke length</w:t>
            </w:r>
          </w:p>
        </w:tc>
        <w:tc>
          <w:tcPr>
            <w:tcW w:w="4932" w:type="dxa"/>
            <w:tcBorders>
              <w:top w:val="nil"/>
              <w:left w:val="nil"/>
              <w:bottom w:val="nil"/>
              <w:right w:val="single" w:sz="4" w:space="0" w:color="auto"/>
            </w:tcBorders>
            <w:vAlign w:val="center"/>
          </w:tcPr>
          <w:p w14:paraId="648A7B0A" w14:textId="45D847A4" w:rsidR="0018202B" w:rsidRPr="0018202B" w:rsidRDefault="0018202B" w:rsidP="0018202B">
            <w:pPr>
              <w:rPr>
                <w:sz w:val="20"/>
                <w:szCs w:val="20"/>
              </w:rPr>
            </w:pPr>
            <w:r w:rsidRPr="0018202B">
              <w:rPr>
                <w:b/>
                <w:bCs/>
                <w:sz w:val="20"/>
                <w:szCs w:val="20"/>
              </w:rPr>
              <w:t>400 mm</w:t>
            </w:r>
          </w:p>
        </w:tc>
      </w:tr>
      <w:tr w:rsidR="0018202B" w:rsidRPr="0018202B" w14:paraId="4E928B4A" w14:textId="77777777" w:rsidTr="00BB47AC">
        <w:tc>
          <w:tcPr>
            <w:tcW w:w="1560" w:type="dxa"/>
            <w:vMerge/>
            <w:tcBorders>
              <w:top w:val="nil"/>
              <w:left w:val="single" w:sz="4" w:space="0" w:color="auto"/>
              <w:bottom w:val="nil"/>
              <w:right w:val="nil"/>
            </w:tcBorders>
            <w:shd w:val="clear" w:color="auto" w:fill="3A3A3A" w:themeFill="background2" w:themeFillShade="40"/>
          </w:tcPr>
          <w:p w14:paraId="04BE5B06" w14:textId="77777777" w:rsidR="0018202B" w:rsidRPr="0018202B" w:rsidRDefault="0018202B" w:rsidP="0018202B">
            <w:pPr>
              <w:rPr>
                <w:color w:val="FFFFFF" w:themeColor="background1"/>
                <w:sz w:val="20"/>
                <w:szCs w:val="20"/>
              </w:rPr>
            </w:pPr>
          </w:p>
        </w:tc>
        <w:tc>
          <w:tcPr>
            <w:tcW w:w="2976" w:type="dxa"/>
            <w:tcBorders>
              <w:top w:val="nil"/>
              <w:left w:val="nil"/>
              <w:bottom w:val="nil"/>
              <w:right w:val="nil"/>
            </w:tcBorders>
            <w:shd w:val="clear" w:color="auto" w:fill="D1D1D1" w:themeFill="background2" w:themeFillShade="E6"/>
            <w:vAlign w:val="center"/>
          </w:tcPr>
          <w:p w14:paraId="15B69D58" w14:textId="66F67843" w:rsidR="0018202B" w:rsidRPr="0018202B" w:rsidRDefault="0018202B" w:rsidP="0018202B">
            <w:pPr>
              <w:jc w:val="right"/>
              <w:rPr>
                <w:sz w:val="20"/>
                <w:szCs w:val="20"/>
              </w:rPr>
            </w:pPr>
            <w:r w:rsidRPr="0018202B">
              <w:rPr>
                <w:sz w:val="20"/>
                <w:szCs w:val="20"/>
              </w:rPr>
              <w:t>Gear ratio</w:t>
            </w:r>
          </w:p>
        </w:tc>
        <w:tc>
          <w:tcPr>
            <w:tcW w:w="4932" w:type="dxa"/>
            <w:tcBorders>
              <w:top w:val="nil"/>
              <w:left w:val="nil"/>
              <w:bottom w:val="nil"/>
              <w:right w:val="single" w:sz="4" w:space="0" w:color="auto"/>
            </w:tcBorders>
            <w:vAlign w:val="center"/>
          </w:tcPr>
          <w:p w14:paraId="19BEFA3C" w14:textId="18708F23" w:rsidR="0018202B" w:rsidRPr="0018202B" w:rsidRDefault="0018202B" w:rsidP="0018202B">
            <w:pPr>
              <w:rPr>
                <w:b/>
                <w:bCs/>
                <w:sz w:val="20"/>
                <w:szCs w:val="20"/>
              </w:rPr>
            </w:pPr>
            <w:r w:rsidRPr="0018202B">
              <w:rPr>
                <w:sz w:val="20"/>
                <w:szCs w:val="20"/>
              </w:rPr>
              <w:t>1:10 (selected configuration)</w:t>
            </w:r>
          </w:p>
        </w:tc>
      </w:tr>
      <w:tr w:rsidR="0018202B" w:rsidRPr="0018202B" w14:paraId="34FA74BA" w14:textId="77777777" w:rsidTr="00BB47AC">
        <w:tc>
          <w:tcPr>
            <w:tcW w:w="1560" w:type="dxa"/>
            <w:vMerge/>
            <w:tcBorders>
              <w:top w:val="nil"/>
              <w:left w:val="single" w:sz="4" w:space="0" w:color="auto"/>
              <w:bottom w:val="nil"/>
              <w:right w:val="nil"/>
            </w:tcBorders>
            <w:shd w:val="clear" w:color="auto" w:fill="3A3A3A" w:themeFill="background2" w:themeFillShade="40"/>
          </w:tcPr>
          <w:p w14:paraId="4FD50A9C" w14:textId="77777777" w:rsidR="0018202B" w:rsidRPr="0018202B" w:rsidRDefault="0018202B" w:rsidP="0018202B">
            <w:pPr>
              <w:rPr>
                <w:color w:val="FFFFFF" w:themeColor="background1"/>
                <w:sz w:val="20"/>
                <w:szCs w:val="20"/>
              </w:rPr>
            </w:pPr>
          </w:p>
        </w:tc>
        <w:tc>
          <w:tcPr>
            <w:tcW w:w="2976" w:type="dxa"/>
            <w:tcBorders>
              <w:top w:val="nil"/>
              <w:left w:val="nil"/>
              <w:bottom w:val="nil"/>
              <w:right w:val="nil"/>
            </w:tcBorders>
            <w:shd w:val="clear" w:color="auto" w:fill="D1D1D1" w:themeFill="background2" w:themeFillShade="E6"/>
            <w:vAlign w:val="center"/>
          </w:tcPr>
          <w:p w14:paraId="3B04D2EC" w14:textId="075CC835" w:rsidR="0018202B" w:rsidRPr="0018202B" w:rsidRDefault="0018202B" w:rsidP="0018202B">
            <w:pPr>
              <w:jc w:val="right"/>
              <w:rPr>
                <w:sz w:val="20"/>
                <w:szCs w:val="20"/>
              </w:rPr>
            </w:pPr>
            <w:r w:rsidRPr="0018202B">
              <w:rPr>
                <w:sz w:val="20"/>
                <w:szCs w:val="20"/>
              </w:rPr>
              <w:t>Hoist speed</w:t>
            </w:r>
          </w:p>
        </w:tc>
        <w:tc>
          <w:tcPr>
            <w:tcW w:w="4932" w:type="dxa"/>
            <w:tcBorders>
              <w:top w:val="nil"/>
              <w:left w:val="nil"/>
              <w:bottom w:val="nil"/>
              <w:right w:val="single" w:sz="4" w:space="0" w:color="auto"/>
            </w:tcBorders>
            <w:vAlign w:val="center"/>
          </w:tcPr>
          <w:p w14:paraId="431C6FD1" w14:textId="0D795B6B" w:rsidR="0018202B" w:rsidRPr="0018202B" w:rsidRDefault="0018202B" w:rsidP="0018202B">
            <w:pPr>
              <w:rPr>
                <w:sz w:val="20"/>
                <w:szCs w:val="20"/>
              </w:rPr>
            </w:pPr>
            <w:r w:rsidRPr="0018202B">
              <w:rPr>
                <w:sz w:val="20"/>
                <w:szCs w:val="20"/>
              </w:rPr>
              <w:t>~</w:t>
            </w:r>
            <w:r w:rsidRPr="0018202B">
              <w:rPr>
                <w:b/>
                <w:bCs/>
                <w:sz w:val="20"/>
                <w:szCs w:val="20"/>
              </w:rPr>
              <w:t>0.70–0.75 m/min</w:t>
            </w:r>
          </w:p>
        </w:tc>
      </w:tr>
      <w:tr w:rsidR="0018202B" w:rsidRPr="0018202B" w14:paraId="2C17527E" w14:textId="77777777" w:rsidTr="00BB47AC">
        <w:tc>
          <w:tcPr>
            <w:tcW w:w="1560" w:type="dxa"/>
            <w:vMerge/>
            <w:tcBorders>
              <w:top w:val="nil"/>
              <w:left w:val="single" w:sz="4" w:space="0" w:color="auto"/>
              <w:bottom w:val="nil"/>
              <w:right w:val="nil"/>
            </w:tcBorders>
            <w:shd w:val="clear" w:color="auto" w:fill="3A3A3A" w:themeFill="background2" w:themeFillShade="40"/>
          </w:tcPr>
          <w:p w14:paraId="7E4014AF" w14:textId="77777777" w:rsidR="0018202B" w:rsidRPr="0018202B" w:rsidRDefault="0018202B" w:rsidP="0018202B">
            <w:pPr>
              <w:rPr>
                <w:color w:val="FFFFFF" w:themeColor="background1"/>
                <w:sz w:val="20"/>
                <w:szCs w:val="20"/>
              </w:rPr>
            </w:pPr>
          </w:p>
        </w:tc>
        <w:tc>
          <w:tcPr>
            <w:tcW w:w="2976" w:type="dxa"/>
            <w:tcBorders>
              <w:top w:val="nil"/>
              <w:left w:val="nil"/>
              <w:bottom w:val="nil"/>
              <w:right w:val="nil"/>
            </w:tcBorders>
            <w:shd w:val="clear" w:color="auto" w:fill="D1D1D1" w:themeFill="background2" w:themeFillShade="E6"/>
            <w:vAlign w:val="center"/>
          </w:tcPr>
          <w:p w14:paraId="7B668BC9" w14:textId="15C4720F" w:rsidR="0018202B" w:rsidRPr="0018202B" w:rsidRDefault="0018202B" w:rsidP="0018202B">
            <w:pPr>
              <w:jc w:val="right"/>
              <w:rPr>
                <w:sz w:val="20"/>
                <w:szCs w:val="20"/>
              </w:rPr>
            </w:pPr>
            <w:r w:rsidRPr="0018202B">
              <w:rPr>
                <w:sz w:val="20"/>
                <w:szCs w:val="20"/>
              </w:rPr>
              <w:t>Estimated travel time (400 mm)</w:t>
            </w:r>
          </w:p>
        </w:tc>
        <w:tc>
          <w:tcPr>
            <w:tcW w:w="4932" w:type="dxa"/>
            <w:tcBorders>
              <w:top w:val="nil"/>
              <w:left w:val="nil"/>
              <w:bottom w:val="nil"/>
              <w:right w:val="single" w:sz="4" w:space="0" w:color="auto"/>
            </w:tcBorders>
            <w:vAlign w:val="center"/>
          </w:tcPr>
          <w:p w14:paraId="280D94EF" w14:textId="2C586B76" w:rsidR="0018202B" w:rsidRPr="0018202B" w:rsidRDefault="0018202B" w:rsidP="0018202B">
            <w:pPr>
              <w:rPr>
                <w:sz w:val="20"/>
                <w:szCs w:val="20"/>
              </w:rPr>
            </w:pPr>
            <w:r w:rsidRPr="0018202B">
              <w:rPr>
                <w:sz w:val="20"/>
                <w:szCs w:val="20"/>
              </w:rPr>
              <w:t>~</w:t>
            </w:r>
            <w:r w:rsidRPr="0018202B">
              <w:rPr>
                <w:b/>
                <w:bCs/>
                <w:sz w:val="20"/>
                <w:szCs w:val="20"/>
              </w:rPr>
              <w:t>32–34 s</w:t>
            </w:r>
          </w:p>
        </w:tc>
      </w:tr>
      <w:tr w:rsidR="0018202B" w:rsidRPr="0018202B" w14:paraId="041D053B" w14:textId="77777777" w:rsidTr="00BB47AC">
        <w:tc>
          <w:tcPr>
            <w:tcW w:w="1560" w:type="dxa"/>
            <w:vMerge/>
            <w:tcBorders>
              <w:top w:val="nil"/>
              <w:left w:val="single" w:sz="4" w:space="0" w:color="auto"/>
              <w:bottom w:val="single" w:sz="4" w:space="0" w:color="auto"/>
              <w:right w:val="nil"/>
            </w:tcBorders>
            <w:shd w:val="clear" w:color="auto" w:fill="3A3A3A" w:themeFill="background2" w:themeFillShade="40"/>
          </w:tcPr>
          <w:p w14:paraId="33DEBCEC" w14:textId="77777777" w:rsidR="0018202B" w:rsidRPr="0018202B" w:rsidRDefault="0018202B" w:rsidP="0018202B">
            <w:pPr>
              <w:rPr>
                <w:color w:val="FFFFFF" w:themeColor="background1"/>
                <w:sz w:val="20"/>
                <w:szCs w:val="20"/>
              </w:rPr>
            </w:pPr>
          </w:p>
        </w:tc>
        <w:tc>
          <w:tcPr>
            <w:tcW w:w="2976" w:type="dxa"/>
            <w:tcBorders>
              <w:top w:val="nil"/>
              <w:left w:val="nil"/>
              <w:bottom w:val="single" w:sz="4" w:space="0" w:color="auto"/>
              <w:right w:val="nil"/>
            </w:tcBorders>
            <w:shd w:val="clear" w:color="auto" w:fill="D1D1D1" w:themeFill="background2" w:themeFillShade="E6"/>
            <w:vAlign w:val="center"/>
          </w:tcPr>
          <w:p w14:paraId="03027C16" w14:textId="685E6832" w:rsidR="0018202B" w:rsidRPr="0018202B" w:rsidRDefault="0018202B" w:rsidP="0018202B">
            <w:pPr>
              <w:jc w:val="right"/>
              <w:rPr>
                <w:sz w:val="20"/>
                <w:szCs w:val="20"/>
              </w:rPr>
            </w:pPr>
            <w:r w:rsidRPr="0018202B">
              <w:rPr>
                <w:sz w:val="20"/>
                <w:szCs w:val="20"/>
              </w:rPr>
              <w:t>Installation</w:t>
            </w:r>
          </w:p>
        </w:tc>
        <w:tc>
          <w:tcPr>
            <w:tcW w:w="4932" w:type="dxa"/>
            <w:tcBorders>
              <w:top w:val="nil"/>
              <w:left w:val="nil"/>
              <w:bottom w:val="single" w:sz="4" w:space="0" w:color="auto"/>
              <w:right w:val="single" w:sz="4" w:space="0" w:color="auto"/>
            </w:tcBorders>
            <w:vAlign w:val="center"/>
          </w:tcPr>
          <w:p w14:paraId="115EFD03" w14:textId="08D0361C" w:rsidR="0018202B" w:rsidRPr="0018202B" w:rsidRDefault="0018202B" w:rsidP="0018202B">
            <w:pPr>
              <w:rPr>
                <w:sz w:val="20"/>
                <w:szCs w:val="20"/>
              </w:rPr>
            </w:pPr>
            <w:r w:rsidRPr="0018202B">
              <w:rPr>
                <w:sz w:val="20"/>
                <w:szCs w:val="20"/>
              </w:rPr>
              <w:t>Vertical mounting, guided by external wear-pad sleeves</w:t>
            </w:r>
          </w:p>
        </w:tc>
      </w:tr>
      <w:tr w:rsidR="0018202B" w:rsidRPr="0018202B" w14:paraId="342F65CB" w14:textId="77777777" w:rsidTr="00BB47AC">
        <w:tc>
          <w:tcPr>
            <w:tcW w:w="1560" w:type="dxa"/>
            <w:vMerge w:val="restart"/>
            <w:tcBorders>
              <w:top w:val="single" w:sz="4" w:space="0" w:color="auto"/>
              <w:left w:val="single" w:sz="4" w:space="0" w:color="auto"/>
              <w:bottom w:val="nil"/>
              <w:right w:val="nil"/>
            </w:tcBorders>
            <w:shd w:val="clear" w:color="auto" w:fill="3A3A3A" w:themeFill="background2" w:themeFillShade="40"/>
          </w:tcPr>
          <w:p w14:paraId="31EB5450" w14:textId="76E8D526" w:rsidR="0018202B" w:rsidRPr="0018202B" w:rsidRDefault="0018202B" w:rsidP="0018202B">
            <w:pPr>
              <w:rPr>
                <w:color w:val="FFFFFF" w:themeColor="background1"/>
                <w:sz w:val="20"/>
                <w:szCs w:val="20"/>
              </w:rPr>
            </w:pPr>
            <w:r w:rsidRPr="0018202B">
              <w:rPr>
                <w:color w:val="FFFFFF" w:themeColor="background1"/>
                <w:sz w:val="20"/>
                <w:szCs w:val="20"/>
              </w:rPr>
              <w:t>Motor</w:t>
            </w:r>
          </w:p>
        </w:tc>
        <w:tc>
          <w:tcPr>
            <w:tcW w:w="2976" w:type="dxa"/>
            <w:tcBorders>
              <w:top w:val="single" w:sz="4" w:space="0" w:color="auto"/>
              <w:left w:val="nil"/>
              <w:bottom w:val="nil"/>
              <w:right w:val="nil"/>
            </w:tcBorders>
            <w:shd w:val="clear" w:color="auto" w:fill="D1D1D1" w:themeFill="background2" w:themeFillShade="E6"/>
            <w:vAlign w:val="center"/>
          </w:tcPr>
          <w:p w14:paraId="2C0E5A87" w14:textId="4369B0CC" w:rsidR="0018202B" w:rsidRPr="0018202B" w:rsidRDefault="0018202B" w:rsidP="0018202B">
            <w:pPr>
              <w:jc w:val="right"/>
              <w:rPr>
                <w:sz w:val="20"/>
                <w:szCs w:val="20"/>
              </w:rPr>
            </w:pPr>
            <w:r w:rsidRPr="0018202B">
              <w:rPr>
                <w:sz w:val="20"/>
                <w:szCs w:val="20"/>
              </w:rPr>
              <w:t>Motor type</w:t>
            </w:r>
          </w:p>
        </w:tc>
        <w:tc>
          <w:tcPr>
            <w:tcW w:w="4932" w:type="dxa"/>
            <w:tcBorders>
              <w:top w:val="single" w:sz="4" w:space="0" w:color="auto"/>
              <w:left w:val="nil"/>
              <w:bottom w:val="nil"/>
              <w:right w:val="single" w:sz="4" w:space="0" w:color="auto"/>
            </w:tcBorders>
            <w:vAlign w:val="center"/>
          </w:tcPr>
          <w:p w14:paraId="3DB3C23D" w14:textId="48B04ACA" w:rsidR="0018202B" w:rsidRPr="0018202B" w:rsidRDefault="0018202B" w:rsidP="0018202B">
            <w:pPr>
              <w:rPr>
                <w:sz w:val="20"/>
                <w:szCs w:val="20"/>
              </w:rPr>
            </w:pPr>
            <w:r w:rsidRPr="0018202B">
              <w:rPr>
                <w:sz w:val="20"/>
                <w:szCs w:val="20"/>
              </w:rPr>
              <w:t>Three-phase AC induction motor</w:t>
            </w:r>
          </w:p>
        </w:tc>
      </w:tr>
      <w:tr w:rsidR="0018202B" w:rsidRPr="0018202B" w14:paraId="7C4205F2" w14:textId="77777777" w:rsidTr="00BB47AC">
        <w:tc>
          <w:tcPr>
            <w:tcW w:w="1560" w:type="dxa"/>
            <w:vMerge/>
            <w:tcBorders>
              <w:top w:val="nil"/>
              <w:left w:val="single" w:sz="4" w:space="0" w:color="auto"/>
              <w:bottom w:val="nil"/>
              <w:right w:val="nil"/>
            </w:tcBorders>
            <w:shd w:val="clear" w:color="auto" w:fill="3A3A3A" w:themeFill="background2" w:themeFillShade="40"/>
          </w:tcPr>
          <w:p w14:paraId="3F4D7D96"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1AD7AF66" w14:textId="0BEB108D" w:rsidR="0018202B" w:rsidRPr="0018202B" w:rsidRDefault="0018202B" w:rsidP="0018202B">
            <w:pPr>
              <w:jc w:val="right"/>
              <w:rPr>
                <w:sz w:val="20"/>
                <w:szCs w:val="20"/>
              </w:rPr>
            </w:pPr>
            <w:r w:rsidRPr="0018202B">
              <w:rPr>
                <w:sz w:val="20"/>
                <w:szCs w:val="20"/>
              </w:rPr>
              <w:t>Mounting type</w:t>
            </w:r>
          </w:p>
        </w:tc>
        <w:tc>
          <w:tcPr>
            <w:tcW w:w="4932" w:type="dxa"/>
            <w:tcBorders>
              <w:top w:val="nil"/>
              <w:left w:val="nil"/>
              <w:bottom w:val="nil"/>
              <w:right w:val="single" w:sz="4" w:space="0" w:color="auto"/>
            </w:tcBorders>
            <w:vAlign w:val="center"/>
          </w:tcPr>
          <w:p w14:paraId="5F708F9B" w14:textId="53E6999C" w:rsidR="0018202B" w:rsidRPr="0018202B" w:rsidRDefault="0018202B" w:rsidP="0018202B">
            <w:pPr>
              <w:rPr>
                <w:sz w:val="20"/>
                <w:szCs w:val="20"/>
              </w:rPr>
            </w:pPr>
            <w:r w:rsidRPr="0018202B">
              <w:rPr>
                <w:b/>
                <w:bCs/>
                <w:sz w:val="20"/>
                <w:szCs w:val="20"/>
              </w:rPr>
              <w:t>B5 flange mount</w:t>
            </w:r>
          </w:p>
        </w:tc>
      </w:tr>
      <w:tr w:rsidR="0018202B" w:rsidRPr="0018202B" w14:paraId="081EF48C" w14:textId="77777777" w:rsidTr="00BB47AC">
        <w:tc>
          <w:tcPr>
            <w:tcW w:w="1560" w:type="dxa"/>
            <w:vMerge/>
            <w:tcBorders>
              <w:top w:val="nil"/>
              <w:left w:val="single" w:sz="4" w:space="0" w:color="auto"/>
              <w:bottom w:val="nil"/>
              <w:right w:val="nil"/>
            </w:tcBorders>
            <w:shd w:val="clear" w:color="auto" w:fill="3A3A3A" w:themeFill="background2" w:themeFillShade="40"/>
          </w:tcPr>
          <w:p w14:paraId="4EC84739"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74613490" w14:textId="269866CB" w:rsidR="0018202B" w:rsidRPr="0018202B" w:rsidRDefault="0018202B" w:rsidP="0018202B">
            <w:pPr>
              <w:jc w:val="right"/>
              <w:rPr>
                <w:sz w:val="20"/>
                <w:szCs w:val="20"/>
              </w:rPr>
            </w:pPr>
            <w:r w:rsidRPr="0018202B">
              <w:rPr>
                <w:sz w:val="20"/>
                <w:szCs w:val="20"/>
              </w:rPr>
              <w:t>Rated power</w:t>
            </w:r>
          </w:p>
        </w:tc>
        <w:tc>
          <w:tcPr>
            <w:tcW w:w="4932" w:type="dxa"/>
            <w:tcBorders>
              <w:top w:val="nil"/>
              <w:left w:val="nil"/>
              <w:bottom w:val="nil"/>
              <w:right w:val="single" w:sz="4" w:space="0" w:color="auto"/>
            </w:tcBorders>
            <w:vAlign w:val="center"/>
          </w:tcPr>
          <w:p w14:paraId="502A76DE" w14:textId="3FAC3B9C" w:rsidR="0018202B" w:rsidRPr="0018202B" w:rsidRDefault="0018202B" w:rsidP="0018202B">
            <w:pPr>
              <w:rPr>
                <w:b/>
                <w:bCs/>
                <w:sz w:val="20"/>
                <w:szCs w:val="20"/>
              </w:rPr>
            </w:pPr>
            <w:r w:rsidRPr="0018202B">
              <w:rPr>
                <w:b/>
                <w:bCs/>
                <w:sz w:val="20"/>
                <w:szCs w:val="20"/>
              </w:rPr>
              <w:t>0.37 kW</w:t>
            </w:r>
          </w:p>
        </w:tc>
      </w:tr>
      <w:tr w:rsidR="0018202B" w:rsidRPr="0018202B" w14:paraId="5A10810B" w14:textId="77777777" w:rsidTr="00BB47AC">
        <w:tc>
          <w:tcPr>
            <w:tcW w:w="1560" w:type="dxa"/>
            <w:vMerge/>
            <w:tcBorders>
              <w:top w:val="nil"/>
              <w:left w:val="single" w:sz="4" w:space="0" w:color="auto"/>
              <w:bottom w:val="nil"/>
              <w:right w:val="nil"/>
            </w:tcBorders>
            <w:shd w:val="clear" w:color="auto" w:fill="3A3A3A" w:themeFill="background2" w:themeFillShade="40"/>
          </w:tcPr>
          <w:p w14:paraId="7658B014"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4367E84F" w14:textId="46335FFB" w:rsidR="0018202B" w:rsidRPr="0018202B" w:rsidRDefault="0018202B" w:rsidP="0018202B">
            <w:pPr>
              <w:jc w:val="right"/>
              <w:rPr>
                <w:sz w:val="20"/>
                <w:szCs w:val="20"/>
              </w:rPr>
            </w:pPr>
            <w:r w:rsidRPr="0018202B">
              <w:rPr>
                <w:sz w:val="20"/>
                <w:szCs w:val="20"/>
              </w:rPr>
              <w:t>Rated speed</w:t>
            </w:r>
          </w:p>
        </w:tc>
        <w:tc>
          <w:tcPr>
            <w:tcW w:w="4932" w:type="dxa"/>
            <w:tcBorders>
              <w:top w:val="nil"/>
              <w:left w:val="nil"/>
              <w:bottom w:val="nil"/>
              <w:right w:val="single" w:sz="4" w:space="0" w:color="auto"/>
            </w:tcBorders>
            <w:vAlign w:val="center"/>
          </w:tcPr>
          <w:p w14:paraId="044805BB" w14:textId="1EF0AB22" w:rsidR="0018202B" w:rsidRPr="0018202B" w:rsidRDefault="0018202B" w:rsidP="0018202B">
            <w:pPr>
              <w:rPr>
                <w:b/>
                <w:bCs/>
                <w:sz w:val="20"/>
                <w:szCs w:val="20"/>
              </w:rPr>
            </w:pPr>
            <w:r w:rsidRPr="0018202B">
              <w:rPr>
                <w:b/>
                <w:bCs/>
                <w:sz w:val="20"/>
                <w:szCs w:val="20"/>
              </w:rPr>
              <w:t>1400 r/min</w:t>
            </w:r>
            <w:r w:rsidR="001E7FDE">
              <w:rPr>
                <w:b/>
                <w:bCs/>
                <w:sz w:val="20"/>
                <w:szCs w:val="20"/>
              </w:rPr>
              <w:t xml:space="preserve"> (rpm)</w:t>
            </w:r>
          </w:p>
        </w:tc>
      </w:tr>
      <w:tr w:rsidR="0018202B" w:rsidRPr="0018202B" w14:paraId="1D9CBAB9" w14:textId="77777777" w:rsidTr="00BB47AC">
        <w:tc>
          <w:tcPr>
            <w:tcW w:w="1560" w:type="dxa"/>
            <w:vMerge/>
            <w:tcBorders>
              <w:top w:val="nil"/>
              <w:left w:val="single" w:sz="4" w:space="0" w:color="auto"/>
              <w:bottom w:val="nil"/>
              <w:right w:val="nil"/>
            </w:tcBorders>
            <w:shd w:val="clear" w:color="auto" w:fill="3A3A3A" w:themeFill="background2" w:themeFillShade="40"/>
          </w:tcPr>
          <w:p w14:paraId="63510944"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36DD5F81" w14:textId="20B41C82" w:rsidR="0018202B" w:rsidRPr="0018202B" w:rsidRDefault="0018202B" w:rsidP="0018202B">
            <w:pPr>
              <w:jc w:val="right"/>
              <w:rPr>
                <w:sz w:val="20"/>
                <w:szCs w:val="20"/>
              </w:rPr>
            </w:pPr>
            <w:r w:rsidRPr="0018202B">
              <w:rPr>
                <w:sz w:val="20"/>
                <w:szCs w:val="20"/>
              </w:rPr>
              <w:t>Rated voltage</w:t>
            </w:r>
          </w:p>
        </w:tc>
        <w:tc>
          <w:tcPr>
            <w:tcW w:w="4932" w:type="dxa"/>
            <w:tcBorders>
              <w:top w:val="nil"/>
              <w:left w:val="nil"/>
              <w:bottom w:val="nil"/>
              <w:right w:val="single" w:sz="4" w:space="0" w:color="auto"/>
            </w:tcBorders>
            <w:vAlign w:val="center"/>
          </w:tcPr>
          <w:p w14:paraId="65A59D9F" w14:textId="38B65DC6" w:rsidR="0018202B" w:rsidRPr="0018202B" w:rsidRDefault="0018202B" w:rsidP="0018202B">
            <w:pPr>
              <w:rPr>
                <w:b/>
                <w:bCs/>
                <w:sz w:val="20"/>
                <w:szCs w:val="20"/>
              </w:rPr>
            </w:pPr>
            <w:r w:rsidRPr="0018202B">
              <w:rPr>
                <w:b/>
                <w:bCs/>
                <w:sz w:val="20"/>
                <w:szCs w:val="20"/>
              </w:rPr>
              <w:t>380 V / 220 V</w:t>
            </w:r>
            <w:r w:rsidRPr="0018202B">
              <w:rPr>
                <w:sz w:val="20"/>
                <w:szCs w:val="20"/>
              </w:rPr>
              <w:t xml:space="preserve"> (dual voltage)</w:t>
            </w:r>
          </w:p>
        </w:tc>
      </w:tr>
      <w:tr w:rsidR="0018202B" w:rsidRPr="0018202B" w14:paraId="7A68BBE3" w14:textId="77777777" w:rsidTr="00BB47AC">
        <w:tc>
          <w:tcPr>
            <w:tcW w:w="1560" w:type="dxa"/>
            <w:vMerge/>
            <w:tcBorders>
              <w:top w:val="nil"/>
              <w:left w:val="single" w:sz="4" w:space="0" w:color="auto"/>
              <w:bottom w:val="nil"/>
              <w:right w:val="nil"/>
            </w:tcBorders>
            <w:shd w:val="clear" w:color="auto" w:fill="3A3A3A" w:themeFill="background2" w:themeFillShade="40"/>
          </w:tcPr>
          <w:p w14:paraId="6BF545C7"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3B82D4CF" w14:textId="1EFCE73B" w:rsidR="0018202B" w:rsidRPr="0018202B" w:rsidRDefault="0018202B" w:rsidP="0018202B">
            <w:pPr>
              <w:jc w:val="right"/>
              <w:rPr>
                <w:sz w:val="20"/>
                <w:szCs w:val="20"/>
              </w:rPr>
            </w:pPr>
            <w:r w:rsidRPr="0018202B">
              <w:rPr>
                <w:sz w:val="20"/>
                <w:szCs w:val="20"/>
              </w:rPr>
              <w:t>Rated current</w:t>
            </w:r>
          </w:p>
        </w:tc>
        <w:tc>
          <w:tcPr>
            <w:tcW w:w="4932" w:type="dxa"/>
            <w:tcBorders>
              <w:top w:val="nil"/>
              <w:left w:val="nil"/>
              <w:bottom w:val="nil"/>
              <w:right w:val="single" w:sz="4" w:space="0" w:color="auto"/>
            </w:tcBorders>
            <w:vAlign w:val="center"/>
          </w:tcPr>
          <w:p w14:paraId="252AEA3C" w14:textId="673F8E55" w:rsidR="0018202B" w:rsidRPr="0018202B" w:rsidRDefault="0018202B" w:rsidP="0018202B">
            <w:pPr>
              <w:rPr>
                <w:b/>
                <w:bCs/>
                <w:sz w:val="20"/>
                <w:szCs w:val="20"/>
              </w:rPr>
            </w:pPr>
            <w:r w:rsidRPr="0018202B">
              <w:rPr>
                <w:b/>
                <w:bCs/>
                <w:sz w:val="20"/>
                <w:szCs w:val="20"/>
              </w:rPr>
              <w:t>1.12 A (380 V, Y)</w:t>
            </w:r>
            <w:r w:rsidRPr="0018202B">
              <w:rPr>
                <w:sz w:val="20"/>
                <w:szCs w:val="20"/>
              </w:rPr>
              <w:t xml:space="preserve"> / </w:t>
            </w:r>
            <w:r w:rsidRPr="0018202B">
              <w:rPr>
                <w:b/>
                <w:bCs/>
                <w:sz w:val="20"/>
                <w:szCs w:val="20"/>
              </w:rPr>
              <w:t>1.92 A (220 V, Δ)</w:t>
            </w:r>
          </w:p>
        </w:tc>
      </w:tr>
      <w:tr w:rsidR="0018202B" w:rsidRPr="0018202B" w14:paraId="42FDF573" w14:textId="77777777" w:rsidTr="00BB47AC">
        <w:tc>
          <w:tcPr>
            <w:tcW w:w="1560" w:type="dxa"/>
            <w:vMerge/>
            <w:tcBorders>
              <w:top w:val="nil"/>
              <w:left w:val="single" w:sz="4" w:space="0" w:color="auto"/>
              <w:bottom w:val="nil"/>
              <w:right w:val="nil"/>
            </w:tcBorders>
            <w:shd w:val="clear" w:color="auto" w:fill="3A3A3A" w:themeFill="background2" w:themeFillShade="40"/>
          </w:tcPr>
          <w:p w14:paraId="6E069336"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0D4A6D37" w14:textId="23BE2634" w:rsidR="0018202B" w:rsidRPr="0018202B" w:rsidRDefault="0018202B" w:rsidP="0018202B">
            <w:pPr>
              <w:jc w:val="right"/>
              <w:rPr>
                <w:sz w:val="20"/>
                <w:szCs w:val="20"/>
              </w:rPr>
            </w:pPr>
            <w:r w:rsidRPr="0018202B">
              <w:rPr>
                <w:sz w:val="20"/>
                <w:szCs w:val="20"/>
              </w:rPr>
              <w:t>Rated frequency</w:t>
            </w:r>
          </w:p>
        </w:tc>
        <w:tc>
          <w:tcPr>
            <w:tcW w:w="4932" w:type="dxa"/>
            <w:tcBorders>
              <w:top w:val="nil"/>
              <w:left w:val="nil"/>
              <w:bottom w:val="nil"/>
              <w:right w:val="single" w:sz="4" w:space="0" w:color="auto"/>
            </w:tcBorders>
            <w:vAlign w:val="center"/>
          </w:tcPr>
          <w:p w14:paraId="7B4C8E59" w14:textId="50CC622B" w:rsidR="0018202B" w:rsidRPr="0018202B" w:rsidRDefault="0018202B" w:rsidP="0018202B">
            <w:pPr>
              <w:rPr>
                <w:b/>
                <w:bCs/>
                <w:sz w:val="20"/>
                <w:szCs w:val="20"/>
              </w:rPr>
            </w:pPr>
            <w:r w:rsidRPr="0018202B">
              <w:rPr>
                <w:b/>
                <w:bCs/>
                <w:sz w:val="20"/>
                <w:szCs w:val="20"/>
              </w:rPr>
              <w:t>50 Hz</w:t>
            </w:r>
          </w:p>
        </w:tc>
      </w:tr>
      <w:tr w:rsidR="0018202B" w:rsidRPr="0018202B" w14:paraId="161503BE" w14:textId="77777777" w:rsidTr="00BB47AC">
        <w:tc>
          <w:tcPr>
            <w:tcW w:w="1560" w:type="dxa"/>
            <w:vMerge/>
            <w:tcBorders>
              <w:top w:val="nil"/>
              <w:left w:val="single" w:sz="4" w:space="0" w:color="auto"/>
              <w:bottom w:val="nil"/>
              <w:right w:val="nil"/>
            </w:tcBorders>
            <w:shd w:val="clear" w:color="auto" w:fill="3A3A3A" w:themeFill="background2" w:themeFillShade="40"/>
          </w:tcPr>
          <w:p w14:paraId="5D6D49D1"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44B5BDCD" w14:textId="3F3D52B6" w:rsidR="0018202B" w:rsidRPr="0018202B" w:rsidRDefault="0018202B" w:rsidP="0018202B">
            <w:pPr>
              <w:jc w:val="right"/>
              <w:rPr>
                <w:sz w:val="20"/>
                <w:szCs w:val="20"/>
              </w:rPr>
            </w:pPr>
            <w:r w:rsidRPr="0018202B">
              <w:rPr>
                <w:sz w:val="20"/>
                <w:szCs w:val="20"/>
              </w:rPr>
              <w:t>Connection</w:t>
            </w:r>
          </w:p>
        </w:tc>
        <w:tc>
          <w:tcPr>
            <w:tcW w:w="4932" w:type="dxa"/>
            <w:tcBorders>
              <w:top w:val="nil"/>
              <w:left w:val="nil"/>
              <w:bottom w:val="nil"/>
              <w:right w:val="single" w:sz="4" w:space="0" w:color="auto"/>
            </w:tcBorders>
            <w:vAlign w:val="center"/>
          </w:tcPr>
          <w:p w14:paraId="0B3F4A60" w14:textId="2E9ADCEC" w:rsidR="0018202B" w:rsidRPr="0018202B" w:rsidRDefault="0018202B" w:rsidP="0018202B">
            <w:pPr>
              <w:rPr>
                <w:b/>
                <w:bCs/>
                <w:sz w:val="20"/>
                <w:szCs w:val="20"/>
              </w:rPr>
            </w:pPr>
            <w:r w:rsidRPr="0018202B">
              <w:rPr>
                <w:sz w:val="20"/>
                <w:szCs w:val="20"/>
              </w:rPr>
              <w:t>Y (380 V) / Δ (220 V)</w:t>
            </w:r>
          </w:p>
        </w:tc>
      </w:tr>
      <w:tr w:rsidR="0018202B" w:rsidRPr="0018202B" w14:paraId="2DB070E3" w14:textId="77777777" w:rsidTr="00BB47AC">
        <w:tc>
          <w:tcPr>
            <w:tcW w:w="1560" w:type="dxa"/>
            <w:vMerge/>
            <w:tcBorders>
              <w:top w:val="nil"/>
              <w:left w:val="single" w:sz="4" w:space="0" w:color="auto"/>
              <w:bottom w:val="nil"/>
              <w:right w:val="nil"/>
            </w:tcBorders>
            <w:shd w:val="clear" w:color="auto" w:fill="3A3A3A" w:themeFill="background2" w:themeFillShade="40"/>
          </w:tcPr>
          <w:p w14:paraId="30BC8083"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4A9AFF1A" w14:textId="64E76EAF" w:rsidR="0018202B" w:rsidRPr="0018202B" w:rsidRDefault="0018202B" w:rsidP="0018202B">
            <w:pPr>
              <w:jc w:val="right"/>
              <w:rPr>
                <w:sz w:val="20"/>
                <w:szCs w:val="20"/>
              </w:rPr>
            </w:pPr>
            <w:r w:rsidRPr="0018202B">
              <w:rPr>
                <w:sz w:val="20"/>
                <w:szCs w:val="20"/>
              </w:rPr>
              <w:t>Protection class</w:t>
            </w:r>
          </w:p>
        </w:tc>
        <w:tc>
          <w:tcPr>
            <w:tcW w:w="4932" w:type="dxa"/>
            <w:tcBorders>
              <w:top w:val="nil"/>
              <w:left w:val="nil"/>
              <w:bottom w:val="nil"/>
              <w:right w:val="single" w:sz="4" w:space="0" w:color="auto"/>
            </w:tcBorders>
            <w:vAlign w:val="center"/>
          </w:tcPr>
          <w:p w14:paraId="3739564C" w14:textId="1D8E0E96" w:rsidR="0018202B" w:rsidRPr="0018202B" w:rsidRDefault="0018202B" w:rsidP="0018202B">
            <w:pPr>
              <w:rPr>
                <w:sz w:val="20"/>
                <w:szCs w:val="20"/>
              </w:rPr>
            </w:pPr>
            <w:r w:rsidRPr="0018202B">
              <w:rPr>
                <w:sz w:val="20"/>
                <w:szCs w:val="20"/>
              </w:rPr>
              <w:t>IP54</w:t>
            </w:r>
          </w:p>
        </w:tc>
      </w:tr>
      <w:tr w:rsidR="0018202B" w:rsidRPr="0018202B" w14:paraId="6F86DE51" w14:textId="77777777" w:rsidTr="00BB47AC">
        <w:tc>
          <w:tcPr>
            <w:tcW w:w="1560" w:type="dxa"/>
            <w:vMerge/>
            <w:tcBorders>
              <w:top w:val="nil"/>
              <w:left w:val="single" w:sz="4" w:space="0" w:color="auto"/>
              <w:bottom w:val="nil"/>
              <w:right w:val="nil"/>
            </w:tcBorders>
            <w:shd w:val="clear" w:color="auto" w:fill="3A3A3A" w:themeFill="background2" w:themeFillShade="40"/>
          </w:tcPr>
          <w:p w14:paraId="02B37071"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38ED609D" w14:textId="240BAEA8" w:rsidR="0018202B" w:rsidRPr="0018202B" w:rsidRDefault="0018202B" w:rsidP="0018202B">
            <w:pPr>
              <w:jc w:val="right"/>
              <w:rPr>
                <w:sz w:val="20"/>
                <w:szCs w:val="20"/>
              </w:rPr>
            </w:pPr>
            <w:r w:rsidRPr="0018202B">
              <w:rPr>
                <w:sz w:val="20"/>
                <w:szCs w:val="20"/>
              </w:rPr>
              <w:t>Insulation class</w:t>
            </w:r>
          </w:p>
        </w:tc>
        <w:tc>
          <w:tcPr>
            <w:tcW w:w="4932" w:type="dxa"/>
            <w:tcBorders>
              <w:top w:val="nil"/>
              <w:left w:val="nil"/>
              <w:bottom w:val="nil"/>
              <w:right w:val="single" w:sz="4" w:space="0" w:color="auto"/>
            </w:tcBorders>
            <w:vAlign w:val="center"/>
          </w:tcPr>
          <w:p w14:paraId="05A03E68" w14:textId="6F3825CA" w:rsidR="0018202B" w:rsidRPr="0018202B" w:rsidRDefault="0018202B" w:rsidP="0018202B">
            <w:pPr>
              <w:rPr>
                <w:sz w:val="20"/>
                <w:szCs w:val="20"/>
              </w:rPr>
            </w:pPr>
            <w:r w:rsidRPr="0018202B">
              <w:rPr>
                <w:sz w:val="20"/>
                <w:szCs w:val="20"/>
              </w:rPr>
              <w:t>Class F</w:t>
            </w:r>
          </w:p>
        </w:tc>
      </w:tr>
      <w:tr w:rsidR="0018202B" w:rsidRPr="0018202B" w14:paraId="3CC67632" w14:textId="77777777" w:rsidTr="00BB47AC">
        <w:tc>
          <w:tcPr>
            <w:tcW w:w="1560" w:type="dxa"/>
            <w:vMerge/>
            <w:tcBorders>
              <w:top w:val="nil"/>
              <w:left w:val="single" w:sz="4" w:space="0" w:color="auto"/>
              <w:bottom w:val="single" w:sz="4" w:space="0" w:color="auto"/>
              <w:right w:val="nil"/>
            </w:tcBorders>
            <w:shd w:val="clear" w:color="auto" w:fill="3A3A3A" w:themeFill="background2" w:themeFillShade="40"/>
          </w:tcPr>
          <w:p w14:paraId="64256FE3" w14:textId="77777777" w:rsidR="0018202B" w:rsidRPr="0018202B" w:rsidRDefault="0018202B" w:rsidP="0018202B">
            <w:pPr>
              <w:rPr>
                <w:sz w:val="20"/>
                <w:szCs w:val="20"/>
              </w:rPr>
            </w:pPr>
          </w:p>
        </w:tc>
        <w:tc>
          <w:tcPr>
            <w:tcW w:w="2976" w:type="dxa"/>
            <w:tcBorders>
              <w:top w:val="nil"/>
              <w:left w:val="nil"/>
              <w:bottom w:val="single" w:sz="4" w:space="0" w:color="auto"/>
              <w:right w:val="nil"/>
            </w:tcBorders>
            <w:shd w:val="clear" w:color="auto" w:fill="D1D1D1" w:themeFill="background2" w:themeFillShade="E6"/>
            <w:vAlign w:val="center"/>
          </w:tcPr>
          <w:p w14:paraId="0B4234AE" w14:textId="24B13B40" w:rsidR="0018202B" w:rsidRPr="0018202B" w:rsidRDefault="0018202B" w:rsidP="0018202B">
            <w:pPr>
              <w:jc w:val="right"/>
              <w:rPr>
                <w:sz w:val="20"/>
                <w:szCs w:val="20"/>
              </w:rPr>
            </w:pPr>
            <w:r w:rsidRPr="0018202B">
              <w:rPr>
                <w:sz w:val="20"/>
                <w:szCs w:val="20"/>
              </w:rPr>
              <w:t>Motor mass</w:t>
            </w:r>
          </w:p>
        </w:tc>
        <w:tc>
          <w:tcPr>
            <w:tcW w:w="4932" w:type="dxa"/>
            <w:tcBorders>
              <w:top w:val="nil"/>
              <w:left w:val="nil"/>
              <w:bottom w:val="single" w:sz="4" w:space="0" w:color="auto"/>
              <w:right w:val="single" w:sz="4" w:space="0" w:color="auto"/>
            </w:tcBorders>
            <w:vAlign w:val="center"/>
          </w:tcPr>
          <w:p w14:paraId="05EBA931" w14:textId="55A5EF31" w:rsidR="0018202B" w:rsidRPr="0018202B" w:rsidRDefault="0018202B" w:rsidP="0018202B">
            <w:pPr>
              <w:rPr>
                <w:sz w:val="20"/>
                <w:szCs w:val="20"/>
              </w:rPr>
            </w:pPr>
            <w:r w:rsidRPr="0018202B">
              <w:rPr>
                <w:sz w:val="20"/>
                <w:szCs w:val="20"/>
              </w:rPr>
              <w:t>6.</w:t>
            </w:r>
            <w:r>
              <w:rPr>
                <w:sz w:val="20"/>
                <w:szCs w:val="20"/>
              </w:rPr>
              <w:t>9</w:t>
            </w:r>
            <w:r w:rsidRPr="0018202B">
              <w:rPr>
                <w:sz w:val="20"/>
                <w:szCs w:val="20"/>
              </w:rPr>
              <w:t xml:space="preserve"> kg</w:t>
            </w:r>
          </w:p>
        </w:tc>
      </w:tr>
    </w:tbl>
    <w:p w14:paraId="11E06BE2" w14:textId="293C44C7" w:rsidR="0043173A" w:rsidRDefault="007977BB" w:rsidP="00DF2CC7">
      <w:pPr>
        <w:pStyle w:val="Heading2"/>
      </w:pPr>
      <w:r>
        <w:t>Control System Design</w:t>
      </w:r>
    </w:p>
    <w:p w14:paraId="09E22A22" w14:textId="2222F19A" w:rsidR="00667352" w:rsidRDefault="00667352" w:rsidP="004169B6">
      <w:r w:rsidRPr="00667352">
        <w:t xml:space="preserve">Electrical power is supplied from a standard </w:t>
      </w:r>
      <w:r w:rsidRPr="00667352">
        <w:rPr>
          <w:b/>
          <w:bCs/>
        </w:rPr>
        <w:t>230 V single-phase wall outlet</w:t>
      </w:r>
      <w:r w:rsidRPr="00667352">
        <w:t xml:space="preserve">. The incoming power is first routed through basic protective devices (MCB/RCD/fuse) </w:t>
      </w:r>
      <w:r w:rsidR="00070D33">
        <w:t xml:space="preserve">and a main switch </w:t>
      </w:r>
      <w:r w:rsidRPr="00667352">
        <w:t>to ensure overcurrent and fault protection.</w:t>
      </w:r>
      <w:r w:rsidR="00080922">
        <w:t xml:space="preserve"> This should be split into </w:t>
      </w:r>
      <w:r w:rsidR="005808B1">
        <w:t>two branches:</w:t>
      </w:r>
    </w:p>
    <w:p w14:paraId="5A1CE8FC" w14:textId="367959B0" w:rsidR="005808B1" w:rsidRDefault="005808B1" w:rsidP="005808B1">
      <w:pPr>
        <w:pStyle w:val="ListParagraph"/>
        <w:numPr>
          <w:ilvl w:val="0"/>
          <w:numId w:val="8"/>
        </w:numPr>
      </w:pPr>
      <w:r w:rsidRPr="00FB0F61">
        <w:rPr>
          <w:b/>
          <w:bCs/>
        </w:rPr>
        <w:t>Branch A</w:t>
      </w:r>
      <w:r w:rsidR="00FB0F61" w:rsidRPr="00FB0F61">
        <w:rPr>
          <w:b/>
          <w:bCs/>
        </w:rPr>
        <w:t xml:space="preserve"> (high power):</w:t>
      </w:r>
      <w:r w:rsidR="00FB0F61">
        <w:t xml:space="preserve"> VFD/contactor system </w:t>
      </w:r>
      <w:r w:rsidR="00FB0F61">
        <w:sym w:font="Wingdings" w:char="F0E0"/>
      </w:r>
      <w:r w:rsidR="00FB0F61">
        <w:t xml:space="preserve"> screw jack motor</w:t>
      </w:r>
    </w:p>
    <w:p w14:paraId="0EAE1087" w14:textId="6042E18B" w:rsidR="00FB0F61" w:rsidRDefault="00FB0F61" w:rsidP="005808B1">
      <w:pPr>
        <w:pStyle w:val="ListParagraph"/>
        <w:numPr>
          <w:ilvl w:val="0"/>
          <w:numId w:val="8"/>
        </w:numPr>
      </w:pPr>
      <w:r w:rsidRPr="00B76A4C">
        <w:rPr>
          <w:b/>
          <w:bCs/>
        </w:rPr>
        <w:t>Branch B (low voltage):</w:t>
      </w:r>
      <w:r>
        <w:t xml:space="preserve"> 230V </w:t>
      </w:r>
      <w:r>
        <w:sym w:font="Wingdings" w:char="F0E0"/>
      </w:r>
      <w:r w:rsidR="00B76A4C">
        <w:t xml:space="preserve"> transformer to lower voltages for other robot components</w:t>
      </w:r>
    </w:p>
    <w:p w14:paraId="4C2AF87F" w14:textId="6C97D8E5" w:rsidR="00B76A4C" w:rsidRPr="00667352" w:rsidRDefault="00B76A4C" w:rsidP="00B76A4C">
      <w:r>
        <w:t>This keeps motor noise from killing the other electrical components.</w:t>
      </w:r>
    </w:p>
    <w:p w14:paraId="44770789" w14:textId="77777777" w:rsidR="00667352" w:rsidRPr="00667352" w:rsidRDefault="00667352" w:rsidP="00667352">
      <w:pPr>
        <w:spacing w:after="0"/>
      </w:pPr>
      <w:r w:rsidRPr="00667352">
        <w:t xml:space="preserve">A </w:t>
      </w:r>
      <w:r w:rsidRPr="00667352">
        <w:rPr>
          <w:b/>
          <w:bCs/>
        </w:rPr>
        <w:t>Variable Frequency Drive (VFD)</w:t>
      </w:r>
      <w:r w:rsidRPr="00667352">
        <w:t xml:space="preserve"> is used to:</w:t>
      </w:r>
    </w:p>
    <w:p w14:paraId="2568DA8E" w14:textId="77777777" w:rsidR="00667352" w:rsidRPr="00667352" w:rsidRDefault="00667352" w:rsidP="00667352">
      <w:pPr>
        <w:numPr>
          <w:ilvl w:val="0"/>
          <w:numId w:val="5"/>
        </w:numPr>
        <w:spacing w:after="0"/>
      </w:pPr>
      <w:r w:rsidRPr="00667352">
        <w:lastRenderedPageBreak/>
        <w:t>Convert single-phase AC input into three-phase AC output,</w:t>
      </w:r>
    </w:p>
    <w:p w14:paraId="42952D83" w14:textId="77777777" w:rsidR="00667352" w:rsidRPr="00667352" w:rsidRDefault="00667352" w:rsidP="00667352">
      <w:pPr>
        <w:numPr>
          <w:ilvl w:val="0"/>
          <w:numId w:val="5"/>
        </w:numPr>
        <w:spacing w:after="0"/>
      </w:pPr>
      <w:r w:rsidRPr="00667352">
        <w:t>Supply the appropriate voltage and frequency required by the motor,</w:t>
      </w:r>
    </w:p>
    <w:p w14:paraId="6FFFCFB5" w14:textId="77777777" w:rsidR="00667352" w:rsidRPr="00667352" w:rsidRDefault="00667352" w:rsidP="00667352">
      <w:pPr>
        <w:numPr>
          <w:ilvl w:val="0"/>
          <w:numId w:val="5"/>
        </w:numPr>
        <w:spacing w:after="0"/>
      </w:pPr>
      <w:r w:rsidRPr="00667352">
        <w:t>Enable forward and reverse motor operation for bidirectional screw jack travel.</w:t>
      </w:r>
    </w:p>
    <w:p w14:paraId="43D039C8" w14:textId="77777777" w:rsidR="00667352" w:rsidRPr="00667352" w:rsidRDefault="00667352" w:rsidP="0097694C">
      <w:r w:rsidRPr="00667352">
        <w:t xml:space="preserve">Although speed control is not required for this application, the VFD functions as a </w:t>
      </w:r>
      <w:r w:rsidRPr="00667352">
        <w:rPr>
          <w:b/>
          <w:bCs/>
        </w:rPr>
        <w:t>phase converter and motor starter</w:t>
      </w:r>
      <w:r w:rsidRPr="00667352">
        <w:t>, enabling compatibility between wall-plug power and a three-phase induction motor.</w:t>
      </w:r>
    </w:p>
    <w:p w14:paraId="732BAE6E" w14:textId="77777777" w:rsidR="0097694C" w:rsidRPr="0097694C" w:rsidRDefault="0097694C" w:rsidP="0097694C">
      <w:r w:rsidRPr="0097694C">
        <w:t xml:space="preserve">The VFD drives a </w:t>
      </w:r>
      <w:r w:rsidRPr="0097694C">
        <w:rPr>
          <w:b/>
          <w:bCs/>
        </w:rPr>
        <w:t>0.37 kW, three-phase AC induction motor</w:t>
      </w:r>
      <w:r w:rsidRPr="0097694C">
        <w:t xml:space="preserve"> mounted via a </w:t>
      </w:r>
      <w:r w:rsidRPr="0097694C">
        <w:rPr>
          <w:b/>
          <w:bCs/>
        </w:rPr>
        <w:t>B5 flange</w:t>
      </w:r>
      <w:r w:rsidRPr="0097694C">
        <w:t xml:space="preserve"> directly to the screw jack input. The motor operates at approximately </w:t>
      </w:r>
      <w:r w:rsidRPr="0097694C">
        <w:rPr>
          <w:b/>
          <w:bCs/>
        </w:rPr>
        <w:t>1400 r/min</w:t>
      </w:r>
      <w:r w:rsidRPr="0097694C">
        <w:t xml:space="preserve"> under rated conditions.</w:t>
      </w:r>
    </w:p>
    <w:p w14:paraId="6DCFA2F3" w14:textId="77777777" w:rsidR="0097694C" w:rsidRPr="0097694C" w:rsidRDefault="0097694C" w:rsidP="0097694C">
      <w:r w:rsidRPr="0097694C">
        <w:t xml:space="preserve">Rotational motion from the motor is transmitted through the screw jack’s internal reduction gearbox (ratio </w:t>
      </w:r>
      <w:r w:rsidRPr="0097694C">
        <w:rPr>
          <w:b/>
          <w:bCs/>
        </w:rPr>
        <w:t>1:10</w:t>
      </w:r>
      <w:r w:rsidRPr="0097694C">
        <w:t>), converting high-speed, low-torque input into low-speed, high-torque output suitable for vertical lifting.</w:t>
      </w:r>
    </w:p>
    <w:p w14:paraId="525079F2" w14:textId="77777777" w:rsidR="009B6676" w:rsidRPr="009B6676" w:rsidRDefault="009B6676" w:rsidP="009B6676">
      <w:r w:rsidRPr="009B6676">
        <w:t xml:space="preserve">The screw jack employs a </w:t>
      </w:r>
      <w:r w:rsidRPr="009B6676">
        <w:rPr>
          <w:b/>
          <w:bCs/>
        </w:rPr>
        <w:t>travelling nut mechanism</w:t>
      </w:r>
      <w:r w:rsidRPr="009B6676">
        <w:t xml:space="preserve">, which translates rotational input into vertical linear motion with a stroke of </w:t>
      </w:r>
      <w:r w:rsidRPr="009B6676">
        <w:rPr>
          <w:b/>
          <w:bCs/>
        </w:rPr>
        <w:t>400 mm</w:t>
      </w:r>
      <w:r w:rsidRPr="009B6676">
        <w:t>. The travelling nut is mechanically connected to the robot’s upper structure.</w:t>
      </w:r>
    </w:p>
    <w:p w14:paraId="74631021" w14:textId="77777777" w:rsidR="009B6676" w:rsidRPr="009B6676" w:rsidRDefault="009B6676" w:rsidP="009B6676">
      <w:r w:rsidRPr="009B6676">
        <w:t xml:space="preserve">To prevent lateral loading on the screw and nut, vertical motion is constrained using a </w:t>
      </w:r>
      <w:r w:rsidRPr="009B6676">
        <w:rPr>
          <w:b/>
          <w:bCs/>
        </w:rPr>
        <w:t>guided column system</w:t>
      </w:r>
      <w:r w:rsidRPr="009B6676">
        <w:t xml:space="preserve"> consisting of wear pads or guide sleeves. These guides absorb lateral forces arising from user interaction (e.g., punching impacts), ensuring that the screw jack primarily experiences axial loads.</w:t>
      </w:r>
    </w:p>
    <w:p w14:paraId="066CB3ED" w14:textId="7FACC333" w:rsidR="002B277F" w:rsidRPr="002B277F" w:rsidRDefault="002B277F" w:rsidP="004169B6">
      <w:pPr>
        <w:spacing w:after="0"/>
      </w:pPr>
      <w:r w:rsidRPr="002B277F">
        <w:rPr>
          <w:b/>
          <w:bCs/>
        </w:rPr>
        <w:t xml:space="preserve">User </w:t>
      </w:r>
      <w:r w:rsidR="002A7599">
        <w:rPr>
          <w:b/>
          <w:bCs/>
        </w:rPr>
        <w:t>I</w:t>
      </w:r>
      <w:r w:rsidRPr="002B277F">
        <w:rPr>
          <w:b/>
          <w:bCs/>
        </w:rPr>
        <w:t>nterface</w:t>
      </w:r>
    </w:p>
    <w:p w14:paraId="68202347" w14:textId="77777777" w:rsidR="002A7599" w:rsidRPr="002A7599" w:rsidRDefault="002A7599" w:rsidP="002A7599">
      <w:pPr>
        <w:spacing w:after="0"/>
      </w:pPr>
      <w:r w:rsidRPr="002A7599">
        <w:t>Bidirectional motion (UP/DOWN) is commanded electrically via either:</w:t>
      </w:r>
    </w:p>
    <w:p w14:paraId="33F6427F" w14:textId="77777777" w:rsidR="002A7599" w:rsidRPr="002A7599" w:rsidRDefault="002A7599" w:rsidP="002A7599">
      <w:pPr>
        <w:numPr>
          <w:ilvl w:val="0"/>
          <w:numId w:val="6"/>
        </w:numPr>
        <w:spacing w:after="0"/>
      </w:pPr>
      <w:r w:rsidRPr="002A7599">
        <w:t>A reversing cam switch (UP–OFF–DOWN), or</w:t>
      </w:r>
    </w:p>
    <w:p w14:paraId="0961C49A" w14:textId="77777777" w:rsidR="002A7599" w:rsidRPr="002A7599" w:rsidRDefault="002A7599" w:rsidP="002A7599">
      <w:pPr>
        <w:numPr>
          <w:ilvl w:val="0"/>
          <w:numId w:val="6"/>
        </w:numPr>
        <w:spacing w:after="0"/>
      </w:pPr>
      <w:r w:rsidRPr="002A7599">
        <w:rPr>
          <w:highlight w:val="yellow"/>
        </w:rPr>
        <w:t>Two momentary push buttons (UP / DOWN)</w:t>
      </w:r>
      <w:r w:rsidRPr="002A7599">
        <w:t>.</w:t>
      </w:r>
    </w:p>
    <w:p w14:paraId="7C3C4E59" w14:textId="5C4B50AD" w:rsidR="002B277F" w:rsidRPr="002B277F" w:rsidRDefault="002B277F" w:rsidP="002A7599">
      <w:pPr>
        <w:spacing w:after="0"/>
      </w:pPr>
    </w:p>
    <w:p w14:paraId="3096AD3F" w14:textId="1978A4F7" w:rsidR="002B277F" w:rsidRDefault="002B277F" w:rsidP="002A7599">
      <w:pPr>
        <w:spacing w:after="0"/>
        <w:rPr>
          <w:b/>
          <w:bCs/>
        </w:rPr>
      </w:pPr>
      <w:r w:rsidRPr="002B277F">
        <w:rPr>
          <w:b/>
          <w:bCs/>
        </w:rPr>
        <w:t xml:space="preserve">End-of-travel </w:t>
      </w:r>
      <w:r w:rsidR="002A7599">
        <w:rPr>
          <w:b/>
          <w:bCs/>
        </w:rPr>
        <w:t>P</w:t>
      </w:r>
      <w:r w:rsidRPr="002B277F">
        <w:rPr>
          <w:b/>
          <w:bCs/>
        </w:rPr>
        <w:t>rotection</w:t>
      </w:r>
    </w:p>
    <w:p w14:paraId="63C6B6EC" w14:textId="77777777" w:rsidR="007561EB" w:rsidRPr="007561EB" w:rsidRDefault="007561EB" w:rsidP="007561EB">
      <w:pPr>
        <w:spacing w:after="0"/>
      </w:pPr>
      <w:r w:rsidRPr="007561EB">
        <w:t xml:space="preserve">Two </w:t>
      </w:r>
      <w:r w:rsidRPr="007561EB">
        <w:rPr>
          <w:b/>
          <w:bCs/>
        </w:rPr>
        <w:t>limit switches</w:t>
      </w:r>
      <w:r w:rsidRPr="007561EB">
        <w:t xml:space="preserve"> are installed at the upper and lower ends of travel:</w:t>
      </w:r>
    </w:p>
    <w:p w14:paraId="59646D8D" w14:textId="77777777" w:rsidR="007561EB" w:rsidRPr="007561EB" w:rsidRDefault="007561EB" w:rsidP="007561EB">
      <w:pPr>
        <w:numPr>
          <w:ilvl w:val="0"/>
          <w:numId w:val="7"/>
        </w:numPr>
        <w:spacing w:after="0"/>
      </w:pPr>
      <w:r w:rsidRPr="007561EB">
        <w:t xml:space="preserve">The </w:t>
      </w:r>
      <w:r w:rsidRPr="007561EB">
        <w:rPr>
          <w:b/>
          <w:bCs/>
        </w:rPr>
        <w:t>top limit switch</w:t>
      </w:r>
      <w:r w:rsidRPr="007561EB">
        <w:t xml:space="preserve"> interrupts upward motion at maximum height,</w:t>
      </w:r>
    </w:p>
    <w:p w14:paraId="7CCB90B0" w14:textId="77777777" w:rsidR="007561EB" w:rsidRPr="007561EB" w:rsidRDefault="007561EB" w:rsidP="007561EB">
      <w:pPr>
        <w:numPr>
          <w:ilvl w:val="0"/>
          <w:numId w:val="7"/>
        </w:numPr>
        <w:spacing w:after="0"/>
      </w:pPr>
      <w:r w:rsidRPr="007561EB">
        <w:t xml:space="preserve">The </w:t>
      </w:r>
      <w:r w:rsidRPr="007561EB">
        <w:rPr>
          <w:b/>
          <w:bCs/>
        </w:rPr>
        <w:t>bottom limit switch</w:t>
      </w:r>
      <w:r w:rsidRPr="007561EB">
        <w:t xml:space="preserve"> interrupts downward motion at minimum height.</w:t>
      </w:r>
    </w:p>
    <w:p w14:paraId="287AA14E" w14:textId="77777777" w:rsidR="007561EB" w:rsidRPr="007561EB" w:rsidRDefault="007561EB" w:rsidP="007561EB">
      <w:pPr>
        <w:spacing w:after="0"/>
      </w:pPr>
      <w:r w:rsidRPr="007561EB">
        <w:t>These limit switches are wired into the control circuit to provide automatic stopping and prevent mechanical over-travel, ensuring safe operation of the height-adjustment mechanism.</w:t>
      </w:r>
    </w:p>
    <w:p w14:paraId="5A6A51C3" w14:textId="77777777" w:rsidR="00DF2CC7" w:rsidRDefault="00DF2CC7" w:rsidP="00DF2CC7">
      <w:pPr>
        <w:spacing w:before="240"/>
      </w:pPr>
    </w:p>
    <w:p w14:paraId="25EB7D79" w14:textId="01C23F86" w:rsidR="00A30A03" w:rsidRPr="00303A7C" w:rsidRDefault="009D22AC" w:rsidP="0051346A">
      <w:r w:rsidRPr="009D22AC">
        <w:t>The height-adjustment actuator is controlled using a single-phase-input variable frequency drive (VFD) configured for external terminal control. Forward and reverse motion are commanded via dedicated digital inputs (M1 and M2) using momentary UP and DOWN pushbuttons. End-of-travel protection is implemented using upper and lower limit switches wired in series with the corresponding direction command. Although normally open limit switches are used in the current prototype, the control logic ensures that motion is inhibited at the travel limits while still allowing reversal away from the end position. The VFD eliminates the need for external reversing contactors and provides integrated motor protection and soft-start capability.</w:t>
      </w:r>
    </w:p>
    <w:p w14:paraId="23F21BE2" w14:textId="4313A51F" w:rsidR="0051346A" w:rsidRDefault="00A30A03" w:rsidP="000477B3">
      <w:pPr>
        <w:pStyle w:val="Heading2"/>
      </w:pPr>
      <w:r>
        <w:lastRenderedPageBreak/>
        <w:t xml:space="preserve">#1: </w:t>
      </w:r>
      <w:r w:rsidR="009B6676">
        <w:t>Telescopic</w:t>
      </w:r>
      <w:r w:rsidR="004169B6">
        <w:t xml:space="preserve"> Guided Column System </w:t>
      </w:r>
    </w:p>
    <w:p w14:paraId="51DA557F" w14:textId="77777777" w:rsidR="0051346A" w:rsidRDefault="0051346A" w:rsidP="0051346A"/>
    <w:p w14:paraId="3C964659" w14:textId="32BD1007" w:rsidR="00CA3636" w:rsidRDefault="00A30A03" w:rsidP="000477B3">
      <w:pPr>
        <w:pStyle w:val="Heading2"/>
      </w:pPr>
      <w:r>
        <w:t xml:space="preserve">#2: </w:t>
      </w:r>
      <w:r w:rsidR="004169B6">
        <w:t>Base Support</w:t>
      </w:r>
    </w:p>
    <w:p w14:paraId="09A67EE9" w14:textId="766C13A1" w:rsidR="0051346A" w:rsidRDefault="00D8314A" w:rsidP="0051346A">
      <w:pPr>
        <w:rPr>
          <w:b/>
          <w:bCs/>
        </w:rPr>
      </w:pPr>
      <w:r w:rsidRPr="00D8314A">
        <w:t>Build</w:t>
      </w:r>
      <w:r>
        <w:t>ing</w:t>
      </w:r>
      <w:r w:rsidRPr="00D8314A">
        <w:t xml:space="preserve"> a </w:t>
      </w:r>
      <w:r w:rsidRPr="00D8314A">
        <w:rPr>
          <w:b/>
          <w:bCs/>
        </w:rPr>
        <w:t>bolt-together extrusion tower</w:t>
      </w:r>
      <w:r w:rsidRPr="00D8314A">
        <w:t xml:space="preserve"> + </w:t>
      </w:r>
      <w:r w:rsidRPr="00D8314A">
        <w:rPr>
          <w:b/>
          <w:bCs/>
        </w:rPr>
        <w:t>thick top adapter plate</w:t>
      </w:r>
      <w:r w:rsidRPr="00D8314A">
        <w:t xml:space="preserve"> + </w:t>
      </w:r>
      <w:r w:rsidRPr="00D8314A">
        <w:rPr>
          <w:b/>
          <w:bCs/>
        </w:rPr>
        <w:t>dedicated motor support shelf</w:t>
      </w:r>
      <w:r w:rsidRPr="00D8314A">
        <w:t xml:space="preserve"> + </w:t>
      </w:r>
      <w:r w:rsidRPr="00D8314A">
        <w:rPr>
          <w:b/>
          <w:bCs/>
        </w:rPr>
        <w:t>one shear panel</w:t>
      </w:r>
    </w:p>
    <w:p w14:paraId="71E8B743" w14:textId="77777777" w:rsidR="009E61D0" w:rsidRPr="009E61D0" w:rsidRDefault="009E61D0" w:rsidP="009E61D0">
      <w:r w:rsidRPr="009E61D0">
        <w:t xml:space="preserve">This keeps everything </w:t>
      </w:r>
      <w:r w:rsidRPr="009E61D0">
        <w:rPr>
          <w:b/>
          <w:bCs/>
        </w:rPr>
        <w:t>off-the-shelf</w:t>
      </w:r>
      <w:r w:rsidRPr="009E61D0">
        <w:t xml:space="preserve">, </w:t>
      </w:r>
      <w:r w:rsidRPr="009E61D0">
        <w:rPr>
          <w:b/>
          <w:bCs/>
        </w:rPr>
        <w:t>no welding</w:t>
      </w:r>
      <w:r w:rsidRPr="009E61D0">
        <w:t xml:space="preserve">, </w:t>
      </w:r>
      <w:r w:rsidRPr="009E61D0">
        <w:rPr>
          <w:b/>
          <w:bCs/>
        </w:rPr>
        <w:t>easy to dismantle</w:t>
      </w:r>
      <w:r w:rsidRPr="009E61D0">
        <w:t>, and it directly addresses the 3 real failure modes: racking/twist, vibration loosening, and load path into the base.</w:t>
      </w:r>
    </w:p>
    <w:p w14:paraId="07CB767C" w14:textId="77777777" w:rsidR="009E61D0" w:rsidRPr="009E61D0" w:rsidRDefault="009E61D0" w:rsidP="009E61D0">
      <w:pPr>
        <w:spacing w:after="0"/>
        <w:rPr>
          <w:b/>
          <w:bCs/>
        </w:rPr>
      </w:pPr>
      <w:r w:rsidRPr="009E61D0">
        <w:rPr>
          <w:b/>
          <w:bCs/>
        </w:rPr>
        <w:t>Why this is the best “value” option</w:t>
      </w:r>
    </w:p>
    <w:p w14:paraId="238D3150" w14:textId="77777777" w:rsidR="009E61D0" w:rsidRPr="009E61D0" w:rsidRDefault="009E61D0" w:rsidP="009E61D0">
      <w:pPr>
        <w:numPr>
          <w:ilvl w:val="0"/>
          <w:numId w:val="9"/>
        </w:numPr>
        <w:spacing w:after="0"/>
      </w:pPr>
      <w:r w:rsidRPr="009E61D0">
        <w:rPr>
          <w:b/>
          <w:bCs/>
        </w:rPr>
        <w:t>Axial load:</w:t>
      </w:r>
      <w:r w:rsidRPr="009E61D0">
        <w:t xml:space="preserve"> The jack rating (200 kg on travelling nut) is not the limiter; your structure is. A braced extrusion tower with a thick top plate will comfortably handle your current and near-future axial loads.</w:t>
      </w:r>
    </w:p>
    <w:p w14:paraId="7AA9A1BA" w14:textId="77777777" w:rsidR="009E61D0" w:rsidRPr="009E61D0" w:rsidRDefault="009E61D0" w:rsidP="009E61D0">
      <w:pPr>
        <w:numPr>
          <w:ilvl w:val="0"/>
          <w:numId w:val="9"/>
        </w:numPr>
        <w:spacing w:after="0"/>
      </w:pPr>
      <w:r w:rsidRPr="009E61D0">
        <w:rPr>
          <w:b/>
          <w:bCs/>
        </w:rPr>
        <w:t>Motor vibration:</w:t>
      </w:r>
      <w:r w:rsidRPr="009E61D0">
        <w:t xml:space="preserve"> A </w:t>
      </w:r>
      <w:r w:rsidRPr="009E61D0">
        <w:rPr>
          <w:b/>
          <w:bCs/>
        </w:rPr>
        <w:t>motor shelf tied to the frame</w:t>
      </w:r>
      <w:r w:rsidRPr="009E61D0">
        <w:t xml:space="preserve"> prevents the motor mass from cantilevering on the jack input, which is what causes loosening and bearing wear.</w:t>
      </w:r>
    </w:p>
    <w:p w14:paraId="58AE4A57" w14:textId="77777777" w:rsidR="009E61D0" w:rsidRPr="009E61D0" w:rsidRDefault="009E61D0" w:rsidP="009E61D0">
      <w:pPr>
        <w:numPr>
          <w:ilvl w:val="0"/>
          <w:numId w:val="9"/>
        </w:numPr>
        <w:spacing w:after="0"/>
      </w:pPr>
      <w:r w:rsidRPr="009E61D0">
        <w:rPr>
          <w:b/>
          <w:bCs/>
        </w:rPr>
        <w:t>Indirect punch impacts:</w:t>
      </w:r>
      <w:r w:rsidRPr="009E61D0">
        <w:t xml:space="preserve"> Those show up as </w:t>
      </w:r>
      <w:r w:rsidRPr="009E61D0">
        <w:rPr>
          <w:b/>
          <w:bCs/>
        </w:rPr>
        <w:t>moments and lateral shocks</w:t>
      </w:r>
      <w:r w:rsidRPr="009E61D0">
        <w:t xml:space="preserve">, not pure axial. The </w:t>
      </w:r>
      <w:r w:rsidRPr="009E61D0">
        <w:rPr>
          <w:b/>
          <w:bCs/>
        </w:rPr>
        <w:t>shear panel (or X-brace)</w:t>
      </w:r>
      <w:r w:rsidRPr="009E61D0">
        <w:t xml:space="preserve"> is what prevents the whole pedestal from “breathing” and walking loose over time.</w:t>
      </w:r>
    </w:p>
    <w:p w14:paraId="3166C97E" w14:textId="77777777" w:rsidR="009E61D0" w:rsidRDefault="009E61D0" w:rsidP="009E61D0">
      <w:pPr>
        <w:numPr>
          <w:ilvl w:val="0"/>
          <w:numId w:val="9"/>
        </w:numPr>
      </w:pPr>
      <w:r w:rsidRPr="009E61D0">
        <w:rPr>
          <w:b/>
          <w:bCs/>
        </w:rPr>
        <w:t>Modular:</w:t>
      </w:r>
      <w:r w:rsidRPr="009E61D0">
        <w:t xml:space="preserve"> You can unbolt the whole pedestal as one module later when footwork comes in.</w:t>
      </w:r>
    </w:p>
    <w:p w14:paraId="235ABAFE" w14:textId="77777777" w:rsidR="00E42DD5" w:rsidRDefault="00E42DD5">
      <w:r>
        <w:br w:type="page"/>
      </w:r>
    </w:p>
    <w:p w14:paraId="28568CA3" w14:textId="789FBE76" w:rsidR="00767796" w:rsidRDefault="001970B3" w:rsidP="00767796">
      <w:r>
        <w:lastRenderedPageBreak/>
        <w:t>Undertaken a very common engineering path:</w:t>
      </w:r>
    </w:p>
    <w:p w14:paraId="23234114" w14:textId="07BEF6F3" w:rsidR="001970B3" w:rsidRDefault="001970B3" w:rsidP="001970B3">
      <w:pPr>
        <w:pStyle w:val="ListParagraph"/>
        <w:numPr>
          <w:ilvl w:val="0"/>
          <w:numId w:val="8"/>
        </w:numPr>
      </w:pPr>
      <w:r>
        <w:t xml:space="preserve">Started from a simple mechanism selection of </w:t>
      </w:r>
      <w:r w:rsidR="00895272">
        <w:t>Hand Crank Screw Jack.</w:t>
      </w:r>
    </w:p>
    <w:p w14:paraId="611E89CF" w14:textId="6392CF72" w:rsidR="00895272" w:rsidRDefault="00895272" w:rsidP="001970B3">
      <w:pPr>
        <w:pStyle w:val="ListParagraph"/>
        <w:numPr>
          <w:ilvl w:val="0"/>
          <w:numId w:val="8"/>
        </w:numPr>
      </w:pPr>
      <w:r>
        <w:t>Discovered integration constraints with the standard screw up/down movement due to its overall height of 400mm stroke both below and above its mounting plate</w:t>
      </w:r>
      <w:r w:rsidR="00904E59">
        <w:t>.</w:t>
      </w:r>
    </w:p>
    <w:p w14:paraId="6A6233F2" w14:textId="47D7AB99" w:rsidR="00904E59" w:rsidRDefault="00904E59" w:rsidP="001970B3">
      <w:pPr>
        <w:pStyle w:val="ListParagraph"/>
        <w:numPr>
          <w:ilvl w:val="0"/>
          <w:numId w:val="8"/>
        </w:numPr>
      </w:pPr>
      <w:r>
        <w:t>Iterated to a better form that includes a travelling nut with mounting holes.</w:t>
      </w:r>
    </w:p>
    <w:p w14:paraId="7CEA1286" w14:textId="78707935" w:rsidR="00904E59" w:rsidRDefault="004E4418" w:rsidP="001970B3">
      <w:pPr>
        <w:pStyle w:val="ListParagraph"/>
        <w:numPr>
          <w:ilvl w:val="0"/>
          <w:numId w:val="8"/>
        </w:numPr>
      </w:pPr>
      <w:r>
        <w:t>Fixed its usability as a user to use motorisation instead of manual hand crank.</w:t>
      </w:r>
    </w:p>
    <w:p w14:paraId="58D3F19B" w14:textId="46C5E493" w:rsidR="0009699D" w:rsidRDefault="00F62E32" w:rsidP="00F62E32">
      <w:r>
        <w:t>Mistake made:</w:t>
      </w:r>
    </w:p>
    <w:p w14:paraId="6C1AEED6" w14:textId="0F29DED6" w:rsidR="00F62E32" w:rsidRDefault="00F62E32" w:rsidP="00F62E32">
      <w:pPr>
        <w:pStyle w:val="ListParagraph"/>
        <w:numPr>
          <w:ilvl w:val="0"/>
          <w:numId w:val="8"/>
        </w:numPr>
      </w:pPr>
      <w:r>
        <w:t>Should have had tighter requirements with a system-level selection pass, around the speed, user experience, power source and architecture, in order to avoid being cornered into a 3-phase induction motor.</w:t>
      </w:r>
    </w:p>
    <w:p w14:paraId="123C47EA" w14:textId="2F49CBEF" w:rsidR="006E13A4" w:rsidRPr="006E13A4" w:rsidRDefault="006E13A4" w:rsidP="006E13A4">
      <w:pPr>
        <w:rPr>
          <w:b/>
          <w:bCs/>
        </w:rPr>
      </w:pPr>
      <w:r w:rsidRPr="006E13A4">
        <w:rPr>
          <w:b/>
          <w:bCs/>
        </w:rPr>
        <w:t>What I should have done:</w:t>
      </w:r>
    </w:p>
    <w:p w14:paraId="555017CE" w14:textId="66792706" w:rsidR="00484D30" w:rsidRDefault="00484D30" w:rsidP="00484D30">
      <w:pPr>
        <w:pStyle w:val="ListParagraph"/>
        <w:numPr>
          <w:ilvl w:val="0"/>
          <w:numId w:val="10"/>
        </w:numPr>
      </w:pPr>
      <w:r>
        <w:t>Lock requirements before browsing parts</w:t>
      </w:r>
    </w:p>
    <w:p w14:paraId="2A6DEFAB" w14:textId="4E923291" w:rsidR="00484D30" w:rsidRDefault="00484D30" w:rsidP="00484D30">
      <w:pPr>
        <w:pStyle w:val="ListParagraph"/>
        <w:numPr>
          <w:ilvl w:val="1"/>
          <w:numId w:val="10"/>
        </w:numPr>
      </w:pPr>
      <w:r>
        <w:t>Functional</w:t>
      </w:r>
    </w:p>
    <w:p w14:paraId="0613C2DD" w14:textId="7356F17F" w:rsidR="00484D30" w:rsidRPr="00907147" w:rsidRDefault="00EC0AF8" w:rsidP="00484D30">
      <w:pPr>
        <w:pStyle w:val="ListParagraph"/>
        <w:numPr>
          <w:ilvl w:val="2"/>
          <w:numId w:val="10"/>
        </w:numPr>
        <w:rPr>
          <w:b/>
          <w:bCs/>
        </w:rPr>
      </w:pPr>
      <w:r w:rsidRPr="00907147">
        <w:rPr>
          <w:b/>
          <w:bCs/>
        </w:rPr>
        <w:t>Stroke Length: 400mm</w:t>
      </w:r>
    </w:p>
    <w:p w14:paraId="4B66B77C" w14:textId="01962A28" w:rsidR="00EC0AF8" w:rsidRDefault="00EC0AF8" w:rsidP="00EC0AF8">
      <w:pPr>
        <w:pStyle w:val="ListParagraph"/>
        <w:numPr>
          <w:ilvl w:val="2"/>
          <w:numId w:val="10"/>
        </w:numPr>
      </w:pPr>
      <w:r>
        <w:t>Height envelope at Min &amp; Max: Max retracted height allowed (</w:t>
      </w:r>
      <w:r w:rsidR="007C171B">
        <w:t xml:space="preserve">can only be determined </w:t>
      </w:r>
      <w:r w:rsidR="00566AE7">
        <w:t xml:space="preserve">during </w:t>
      </w:r>
      <w:r w:rsidR="00907147">
        <w:t>designing of the whole robot</w:t>
      </w:r>
      <w:r>
        <w:t>)</w:t>
      </w:r>
    </w:p>
    <w:p w14:paraId="30164D81" w14:textId="19868DD3" w:rsidR="00EC0AF8" w:rsidRDefault="00EC0AF8" w:rsidP="00EC0AF8">
      <w:pPr>
        <w:pStyle w:val="ListParagraph"/>
        <w:numPr>
          <w:ilvl w:val="2"/>
          <w:numId w:val="10"/>
        </w:numPr>
      </w:pPr>
      <w:r>
        <w:rPr>
          <w:rFonts w:hint="eastAsia"/>
        </w:rPr>
        <w:t xml:space="preserve">Required height-change time (UX): e.g. </w:t>
      </w:r>
      <w:r>
        <w:rPr>
          <w:rFonts w:hint="eastAsia"/>
        </w:rPr>
        <w:t>≤</w:t>
      </w:r>
      <w:r>
        <w:rPr>
          <w:rFonts w:hint="eastAsia"/>
        </w:rPr>
        <w:t>10</w:t>
      </w:r>
      <w:r w:rsidR="00907147">
        <w:t xml:space="preserve"> </w:t>
      </w:r>
      <w:r>
        <w:rPr>
          <w:rFonts w:hint="eastAsia"/>
        </w:rPr>
        <w:t>–</w:t>
      </w:r>
      <w:r w:rsidR="00907147">
        <w:t xml:space="preserve"> </w:t>
      </w:r>
      <w:r>
        <w:rPr>
          <w:rFonts w:hint="eastAsia"/>
        </w:rPr>
        <w:t xml:space="preserve">15s ideal, </w:t>
      </w:r>
      <w:r>
        <w:rPr>
          <w:rFonts w:hint="eastAsia"/>
        </w:rPr>
        <w:t>≤</w:t>
      </w:r>
      <w:r>
        <w:rPr>
          <w:rFonts w:hint="eastAsia"/>
        </w:rPr>
        <w:t>30s acceptable</w:t>
      </w:r>
    </w:p>
    <w:p w14:paraId="41B043DF" w14:textId="63ACA83D" w:rsidR="00EC0AF8" w:rsidRPr="00907147" w:rsidRDefault="00EC0AF8" w:rsidP="00EC0AF8">
      <w:pPr>
        <w:pStyle w:val="ListParagraph"/>
        <w:numPr>
          <w:ilvl w:val="2"/>
          <w:numId w:val="10"/>
        </w:numPr>
        <w:rPr>
          <w:b/>
          <w:bCs/>
        </w:rPr>
      </w:pPr>
      <w:r w:rsidRPr="00907147">
        <w:rPr>
          <w:b/>
          <w:bCs/>
        </w:rPr>
        <w:t>Hold position safely at any height (self-locking or brake)</w:t>
      </w:r>
    </w:p>
    <w:p w14:paraId="048F8281" w14:textId="2ED0F31D" w:rsidR="00484D30" w:rsidRDefault="00484D30" w:rsidP="00484D30">
      <w:pPr>
        <w:pStyle w:val="ListParagraph"/>
        <w:numPr>
          <w:ilvl w:val="1"/>
          <w:numId w:val="10"/>
        </w:numPr>
      </w:pPr>
      <w:r>
        <w:t>Loads</w:t>
      </w:r>
    </w:p>
    <w:p w14:paraId="284C5798" w14:textId="77777777" w:rsidR="00AA2D32" w:rsidRDefault="00666FC2" w:rsidP="00666FC2">
      <w:pPr>
        <w:pStyle w:val="ListParagraph"/>
        <w:numPr>
          <w:ilvl w:val="2"/>
          <w:numId w:val="10"/>
        </w:numPr>
      </w:pPr>
      <w:r>
        <w:t>Design vertical load</w:t>
      </w:r>
      <w:r w:rsidR="00AA2D32">
        <w:t>:</w:t>
      </w:r>
    </w:p>
    <w:p w14:paraId="4F9FF011" w14:textId="655AC1B2" w:rsidR="00666FC2" w:rsidRDefault="00666FC2" w:rsidP="00AA2D32">
      <w:pPr>
        <w:pStyle w:val="ListParagraph"/>
        <w:ind w:left="2160"/>
      </w:pPr>
      <w:r w:rsidRPr="00666FC2">
        <w:rPr>
          <w:rFonts w:ascii="Cambria Math" w:hAnsi="Cambria Math" w:cs="Cambria Math"/>
        </w:rPr>
        <w:t>𝐹</w:t>
      </w:r>
      <w:r w:rsidRPr="00666FC2">
        <w:rPr>
          <w:rFonts w:ascii="Cambria Math" w:hAnsi="Cambria Math" w:cs="Cambria Math"/>
          <w:vertAlign w:val="subscript"/>
        </w:rPr>
        <w:t>𝑑</w:t>
      </w:r>
      <w:r>
        <w:rPr>
          <w:rFonts w:ascii="Cambria Math" w:hAnsi="Cambria Math" w:cs="Cambria Math"/>
          <w:vertAlign w:val="subscript"/>
        </w:rPr>
        <w:t xml:space="preserve"> </w:t>
      </w:r>
      <w:r w:rsidR="006477E6">
        <w:t>=</w:t>
      </w:r>
      <w:r>
        <w:t xml:space="preserve"> robot mass × g × safety factor</w:t>
      </w:r>
      <w:r w:rsidR="006477E6">
        <w:t xml:space="preserve"> = 100kg × 9.81 × </w:t>
      </w:r>
      <w:r w:rsidR="00950C6D">
        <w:t xml:space="preserve">1.5 = </w:t>
      </w:r>
      <w:r w:rsidR="00AA2D32">
        <w:t xml:space="preserve">1,471.5 N </w:t>
      </w:r>
      <w:r w:rsidR="005D6E8C" w:rsidRPr="005D6E8C">
        <w:t>≈</w:t>
      </w:r>
      <w:r w:rsidR="00AA2D32">
        <w:t xml:space="preserve"> 1.5</w:t>
      </w:r>
      <w:r w:rsidR="005D6E8C">
        <w:t xml:space="preserve"> </w:t>
      </w:r>
      <w:proofErr w:type="spellStart"/>
      <w:r w:rsidR="005D6E8C">
        <w:t>kN</w:t>
      </w:r>
      <w:proofErr w:type="spellEnd"/>
    </w:p>
    <w:p w14:paraId="45C9A8AC" w14:textId="5BBD5208" w:rsidR="00666FC2" w:rsidRDefault="005D6E8C" w:rsidP="005D6E8C">
      <w:pPr>
        <w:pStyle w:val="ListParagraph"/>
        <w:ind w:left="2160"/>
      </w:pPr>
      <w:r>
        <w:t xml:space="preserve">This </w:t>
      </w:r>
      <w:r w:rsidR="00CE662E">
        <w:t xml:space="preserve">would </w:t>
      </w:r>
      <w:r>
        <w:t>i</w:t>
      </w:r>
      <w:r w:rsidR="00666FC2">
        <w:t>nclude: static weight + dynamic effects (punch vibrations, accidental pushes, off-axis moments).</w:t>
      </w:r>
    </w:p>
    <w:p w14:paraId="5B3DEA52" w14:textId="385548CA" w:rsidR="00907147" w:rsidRDefault="00666FC2" w:rsidP="00666FC2">
      <w:pPr>
        <w:pStyle w:val="ListParagraph"/>
        <w:numPr>
          <w:ilvl w:val="2"/>
          <w:numId w:val="10"/>
        </w:numPr>
      </w:pPr>
      <w:r>
        <w:t>Side-load/moment tolerance: how much the column must tolerate without binding.</w:t>
      </w:r>
    </w:p>
    <w:p w14:paraId="4DC985BD" w14:textId="238F9066" w:rsidR="00484D30" w:rsidRDefault="00484D30" w:rsidP="00484D30">
      <w:pPr>
        <w:pStyle w:val="ListParagraph"/>
        <w:numPr>
          <w:ilvl w:val="1"/>
          <w:numId w:val="10"/>
        </w:numPr>
      </w:pPr>
      <w:r>
        <w:t>Power + Integration</w:t>
      </w:r>
    </w:p>
    <w:p w14:paraId="3C021277" w14:textId="0EE2611C" w:rsidR="00954F78" w:rsidRDefault="00954F78" w:rsidP="00954F78">
      <w:pPr>
        <w:pStyle w:val="ListParagraph"/>
        <w:numPr>
          <w:ilvl w:val="2"/>
          <w:numId w:val="10"/>
        </w:numPr>
      </w:pPr>
      <w:r>
        <w:t>Available power: do you have 24 V battery on board already? (BoxBunny does) If yes, prefer 24 V DC gearmotor/actuator over 220 V 3-phase.</w:t>
      </w:r>
    </w:p>
    <w:p w14:paraId="32EC5D3A" w14:textId="17ABA71C" w:rsidR="00954F78" w:rsidRDefault="00954F78" w:rsidP="00954F78">
      <w:pPr>
        <w:pStyle w:val="ListParagraph"/>
        <w:numPr>
          <w:ilvl w:val="2"/>
          <w:numId w:val="10"/>
        </w:numPr>
      </w:pPr>
      <w:r>
        <w:t>Noise, cost, safety, wiring complexity, control simplicity.</w:t>
      </w:r>
    </w:p>
    <w:p w14:paraId="5B8DDA06" w14:textId="77777777" w:rsidR="0064223C" w:rsidRDefault="0064223C" w:rsidP="0064223C">
      <w:pPr>
        <w:pStyle w:val="ListParagraph"/>
        <w:ind w:left="2160"/>
      </w:pPr>
    </w:p>
    <w:p w14:paraId="5C29E08A" w14:textId="1EB29E4B" w:rsidR="008B6038" w:rsidRDefault="00751C4D" w:rsidP="008B6038">
      <w:pPr>
        <w:pStyle w:val="ListParagraph"/>
        <w:numPr>
          <w:ilvl w:val="0"/>
          <w:numId w:val="10"/>
        </w:numPr>
      </w:pPr>
      <w:r>
        <w:t>Choosing a screw jack depends on these parameters</w:t>
      </w:r>
    </w:p>
    <w:p w14:paraId="4B9D36D3" w14:textId="77777777" w:rsidR="0064223C" w:rsidRDefault="0064223C" w:rsidP="0064223C">
      <w:pPr>
        <w:pStyle w:val="ListParagraph"/>
        <w:numPr>
          <w:ilvl w:val="1"/>
          <w:numId w:val="10"/>
        </w:numPr>
      </w:pPr>
      <w:r>
        <w:t>Lead (mm/rev) to hit your target height-change time without insane RPM.</w:t>
      </w:r>
    </w:p>
    <w:p w14:paraId="509ACC75" w14:textId="77777777" w:rsidR="0064223C" w:rsidRDefault="0064223C" w:rsidP="0064223C">
      <w:pPr>
        <w:pStyle w:val="ListParagraph"/>
        <w:numPr>
          <w:ilvl w:val="1"/>
          <w:numId w:val="10"/>
        </w:numPr>
      </w:pPr>
      <w:r>
        <w:t>Efficiency (worm jacks are typically low), to size motor properly.</w:t>
      </w:r>
    </w:p>
    <w:p w14:paraId="3F5CB60D" w14:textId="77777777" w:rsidR="0064223C" w:rsidRDefault="0064223C" w:rsidP="0064223C">
      <w:pPr>
        <w:pStyle w:val="ListParagraph"/>
        <w:numPr>
          <w:ilvl w:val="1"/>
          <w:numId w:val="10"/>
        </w:numPr>
      </w:pPr>
      <w:r>
        <w:t>Duty cycle (demo use can overheat small motors).</w:t>
      </w:r>
    </w:p>
    <w:p w14:paraId="3F1BF738" w14:textId="3C9F1E61" w:rsidR="00D8314A" w:rsidRPr="00D8314A" w:rsidRDefault="0064223C" w:rsidP="0051346A">
      <w:pPr>
        <w:pStyle w:val="ListParagraph"/>
        <w:numPr>
          <w:ilvl w:val="1"/>
          <w:numId w:val="10"/>
        </w:numPr>
      </w:pPr>
      <w:r>
        <w:t>Guiding so the jack doesn’t see side load / bending moment (jack = lifter, not a guide).</w:t>
      </w:r>
    </w:p>
    <w:sectPr w:rsidR="00D8314A" w:rsidRPr="00D83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263F"/>
    <w:multiLevelType w:val="multilevel"/>
    <w:tmpl w:val="EA0C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D0541"/>
    <w:multiLevelType w:val="hybridMultilevel"/>
    <w:tmpl w:val="A5CCF9E0"/>
    <w:lvl w:ilvl="0" w:tplc="DE564BD6">
      <w:start w:val="6"/>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52B20D7"/>
    <w:multiLevelType w:val="multilevel"/>
    <w:tmpl w:val="41B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C5192"/>
    <w:multiLevelType w:val="multilevel"/>
    <w:tmpl w:val="04B0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17788"/>
    <w:multiLevelType w:val="hybridMultilevel"/>
    <w:tmpl w:val="2F02E946"/>
    <w:lvl w:ilvl="0" w:tplc="3C4CAC8E">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DE365FB"/>
    <w:multiLevelType w:val="multilevel"/>
    <w:tmpl w:val="3B52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B7520"/>
    <w:multiLevelType w:val="multilevel"/>
    <w:tmpl w:val="343E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97732"/>
    <w:multiLevelType w:val="multilevel"/>
    <w:tmpl w:val="EFECB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3B09F3"/>
    <w:multiLevelType w:val="hybridMultilevel"/>
    <w:tmpl w:val="CEE018D6"/>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723406CB"/>
    <w:multiLevelType w:val="multilevel"/>
    <w:tmpl w:val="7AD8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774335">
    <w:abstractNumId w:val="9"/>
  </w:num>
  <w:num w:numId="2" w16cid:durableId="1635403065">
    <w:abstractNumId w:val="2"/>
  </w:num>
  <w:num w:numId="3" w16cid:durableId="1707176136">
    <w:abstractNumId w:val="1"/>
  </w:num>
  <w:num w:numId="4" w16cid:durableId="1270116492">
    <w:abstractNumId w:val="7"/>
  </w:num>
  <w:num w:numId="5" w16cid:durableId="1612392888">
    <w:abstractNumId w:val="5"/>
  </w:num>
  <w:num w:numId="6" w16cid:durableId="936057878">
    <w:abstractNumId w:val="6"/>
  </w:num>
  <w:num w:numId="7" w16cid:durableId="1827087580">
    <w:abstractNumId w:val="0"/>
  </w:num>
  <w:num w:numId="8" w16cid:durableId="395130166">
    <w:abstractNumId w:val="4"/>
  </w:num>
  <w:num w:numId="9" w16cid:durableId="711883342">
    <w:abstractNumId w:val="3"/>
  </w:num>
  <w:num w:numId="10" w16cid:durableId="8892226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1346A"/>
    <w:rsid w:val="00005C05"/>
    <w:rsid w:val="000477B3"/>
    <w:rsid w:val="000615A2"/>
    <w:rsid w:val="00070D33"/>
    <w:rsid w:val="00080922"/>
    <w:rsid w:val="0008651C"/>
    <w:rsid w:val="00090FD1"/>
    <w:rsid w:val="0009699D"/>
    <w:rsid w:val="00136F31"/>
    <w:rsid w:val="00165A3A"/>
    <w:rsid w:val="001706C1"/>
    <w:rsid w:val="001775F5"/>
    <w:rsid w:val="0018202B"/>
    <w:rsid w:val="00184D8F"/>
    <w:rsid w:val="001970B3"/>
    <w:rsid w:val="001B1F97"/>
    <w:rsid w:val="001B30FE"/>
    <w:rsid w:val="001C18CC"/>
    <w:rsid w:val="001C2555"/>
    <w:rsid w:val="001D6FD6"/>
    <w:rsid w:val="001E7FDE"/>
    <w:rsid w:val="002A7599"/>
    <w:rsid w:val="002B277F"/>
    <w:rsid w:val="002E6FEB"/>
    <w:rsid w:val="00303A7C"/>
    <w:rsid w:val="0030489E"/>
    <w:rsid w:val="0031365B"/>
    <w:rsid w:val="00372BB2"/>
    <w:rsid w:val="00376C47"/>
    <w:rsid w:val="003E053F"/>
    <w:rsid w:val="00400E36"/>
    <w:rsid w:val="00407126"/>
    <w:rsid w:val="00410750"/>
    <w:rsid w:val="004169B6"/>
    <w:rsid w:val="00417D5D"/>
    <w:rsid w:val="0043173A"/>
    <w:rsid w:val="00431FEF"/>
    <w:rsid w:val="00484D30"/>
    <w:rsid w:val="004E4418"/>
    <w:rsid w:val="00502017"/>
    <w:rsid w:val="0051346A"/>
    <w:rsid w:val="00551EC1"/>
    <w:rsid w:val="005641B2"/>
    <w:rsid w:val="00566AE7"/>
    <w:rsid w:val="005722FF"/>
    <w:rsid w:val="005808B1"/>
    <w:rsid w:val="0058626C"/>
    <w:rsid w:val="005D6E8C"/>
    <w:rsid w:val="0064223C"/>
    <w:rsid w:val="006477E6"/>
    <w:rsid w:val="00666FC2"/>
    <w:rsid w:val="00667352"/>
    <w:rsid w:val="006E13A4"/>
    <w:rsid w:val="007031D0"/>
    <w:rsid w:val="0071418E"/>
    <w:rsid w:val="00743327"/>
    <w:rsid w:val="00751C4D"/>
    <w:rsid w:val="007561EB"/>
    <w:rsid w:val="00767796"/>
    <w:rsid w:val="007764C2"/>
    <w:rsid w:val="00792B87"/>
    <w:rsid w:val="007977BB"/>
    <w:rsid w:val="007B3041"/>
    <w:rsid w:val="007C171B"/>
    <w:rsid w:val="007D308A"/>
    <w:rsid w:val="007E79EE"/>
    <w:rsid w:val="0087257D"/>
    <w:rsid w:val="00872DC0"/>
    <w:rsid w:val="00892A48"/>
    <w:rsid w:val="00895272"/>
    <w:rsid w:val="008A7D59"/>
    <w:rsid w:val="008B6038"/>
    <w:rsid w:val="008C3C99"/>
    <w:rsid w:val="008C7EFE"/>
    <w:rsid w:val="008E3E8B"/>
    <w:rsid w:val="00904E59"/>
    <w:rsid w:val="00907147"/>
    <w:rsid w:val="00912BFC"/>
    <w:rsid w:val="00950C6D"/>
    <w:rsid w:val="00954F78"/>
    <w:rsid w:val="009578B5"/>
    <w:rsid w:val="0097694C"/>
    <w:rsid w:val="009B6676"/>
    <w:rsid w:val="009D22AC"/>
    <w:rsid w:val="009E61D0"/>
    <w:rsid w:val="00A03ABD"/>
    <w:rsid w:val="00A129EB"/>
    <w:rsid w:val="00A30A03"/>
    <w:rsid w:val="00A40707"/>
    <w:rsid w:val="00A95F34"/>
    <w:rsid w:val="00AA2D32"/>
    <w:rsid w:val="00AA4B00"/>
    <w:rsid w:val="00AC3DAB"/>
    <w:rsid w:val="00B21FFA"/>
    <w:rsid w:val="00B76A4C"/>
    <w:rsid w:val="00BB47AC"/>
    <w:rsid w:val="00BC2DCF"/>
    <w:rsid w:val="00C0767B"/>
    <w:rsid w:val="00C14C83"/>
    <w:rsid w:val="00C22EE8"/>
    <w:rsid w:val="00C673F4"/>
    <w:rsid w:val="00C76E8F"/>
    <w:rsid w:val="00C77B36"/>
    <w:rsid w:val="00C80EBE"/>
    <w:rsid w:val="00C977AC"/>
    <w:rsid w:val="00CA3636"/>
    <w:rsid w:val="00CB55DF"/>
    <w:rsid w:val="00CE662E"/>
    <w:rsid w:val="00D10697"/>
    <w:rsid w:val="00D50C1C"/>
    <w:rsid w:val="00D56E85"/>
    <w:rsid w:val="00D67C40"/>
    <w:rsid w:val="00D76B96"/>
    <w:rsid w:val="00D8314A"/>
    <w:rsid w:val="00DF12EB"/>
    <w:rsid w:val="00DF2CC7"/>
    <w:rsid w:val="00E41F96"/>
    <w:rsid w:val="00E42DD5"/>
    <w:rsid w:val="00EC0AF8"/>
    <w:rsid w:val="00F17408"/>
    <w:rsid w:val="00F62E32"/>
    <w:rsid w:val="00FA3F89"/>
    <w:rsid w:val="00FB0F61"/>
    <w:rsid w:val="00FE1039"/>
    <w:rsid w:val="00FF71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36CC9"/>
  <w15:chartTrackingRefBased/>
  <w15:docId w15:val="{36FF1A65-EC90-483B-92C8-1F97B0B26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E8F"/>
    <w:rPr>
      <w:lang w:val="en-SG"/>
    </w:rPr>
  </w:style>
  <w:style w:type="paragraph" w:styleId="Heading1">
    <w:name w:val="heading 1"/>
    <w:basedOn w:val="Normal"/>
    <w:next w:val="Normal"/>
    <w:link w:val="Heading1Char"/>
    <w:uiPriority w:val="9"/>
    <w:qFormat/>
    <w:rsid w:val="00513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3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3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46A"/>
    <w:rPr>
      <w:rFonts w:asciiTheme="majorHAnsi" w:eastAsiaTheme="majorEastAsia" w:hAnsiTheme="majorHAnsi" w:cstheme="majorBidi"/>
      <w:color w:val="0F4761" w:themeColor="accent1" w:themeShade="BF"/>
      <w:sz w:val="40"/>
      <w:szCs w:val="40"/>
      <w:lang w:val="en-SG"/>
    </w:rPr>
  </w:style>
  <w:style w:type="character" w:customStyle="1" w:styleId="Heading2Char">
    <w:name w:val="Heading 2 Char"/>
    <w:basedOn w:val="DefaultParagraphFont"/>
    <w:link w:val="Heading2"/>
    <w:uiPriority w:val="9"/>
    <w:rsid w:val="0051346A"/>
    <w:rPr>
      <w:rFonts w:asciiTheme="majorHAnsi" w:eastAsiaTheme="majorEastAsia" w:hAnsiTheme="majorHAnsi" w:cstheme="majorBidi"/>
      <w:color w:val="0F4761" w:themeColor="accent1" w:themeShade="BF"/>
      <w:sz w:val="32"/>
      <w:szCs w:val="32"/>
      <w:lang w:val="en-SG"/>
    </w:rPr>
  </w:style>
  <w:style w:type="character" w:customStyle="1" w:styleId="Heading3Char">
    <w:name w:val="Heading 3 Char"/>
    <w:basedOn w:val="DefaultParagraphFont"/>
    <w:link w:val="Heading3"/>
    <w:uiPriority w:val="9"/>
    <w:rsid w:val="0051346A"/>
    <w:rPr>
      <w:rFonts w:eastAsiaTheme="majorEastAsia" w:cstheme="majorBidi"/>
      <w:color w:val="0F4761" w:themeColor="accent1" w:themeShade="BF"/>
      <w:sz w:val="28"/>
      <w:szCs w:val="28"/>
      <w:lang w:val="en-SG"/>
    </w:rPr>
  </w:style>
  <w:style w:type="character" w:customStyle="1" w:styleId="Heading4Char">
    <w:name w:val="Heading 4 Char"/>
    <w:basedOn w:val="DefaultParagraphFont"/>
    <w:link w:val="Heading4"/>
    <w:uiPriority w:val="9"/>
    <w:semiHidden/>
    <w:rsid w:val="0051346A"/>
    <w:rPr>
      <w:rFonts w:eastAsiaTheme="majorEastAsia" w:cstheme="majorBidi"/>
      <w:i/>
      <w:iCs/>
      <w:color w:val="0F4761" w:themeColor="accent1" w:themeShade="BF"/>
      <w:lang w:val="en-SG"/>
    </w:rPr>
  </w:style>
  <w:style w:type="character" w:customStyle="1" w:styleId="Heading5Char">
    <w:name w:val="Heading 5 Char"/>
    <w:basedOn w:val="DefaultParagraphFont"/>
    <w:link w:val="Heading5"/>
    <w:uiPriority w:val="9"/>
    <w:semiHidden/>
    <w:rsid w:val="0051346A"/>
    <w:rPr>
      <w:rFonts w:eastAsiaTheme="majorEastAsia" w:cstheme="majorBidi"/>
      <w:color w:val="0F4761" w:themeColor="accent1" w:themeShade="BF"/>
      <w:lang w:val="en-SG"/>
    </w:rPr>
  </w:style>
  <w:style w:type="character" w:customStyle="1" w:styleId="Heading6Char">
    <w:name w:val="Heading 6 Char"/>
    <w:basedOn w:val="DefaultParagraphFont"/>
    <w:link w:val="Heading6"/>
    <w:uiPriority w:val="9"/>
    <w:semiHidden/>
    <w:rsid w:val="0051346A"/>
    <w:rPr>
      <w:rFonts w:eastAsiaTheme="majorEastAsia" w:cstheme="majorBidi"/>
      <w:i/>
      <w:iCs/>
      <w:color w:val="595959" w:themeColor="text1" w:themeTint="A6"/>
      <w:lang w:val="en-SG"/>
    </w:rPr>
  </w:style>
  <w:style w:type="character" w:customStyle="1" w:styleId="Heading7Char">
    <w:name w:val="Heading 7 Char"/>
    <w:basedOn w:val="DefaultParagraphFont"/>
    <w:link w:val="Heading7"/>
    <w:uiPriority w:val="9"/>
    <w:semiHidden/>
    <w:rsid w:val="0051346A"/>
    <w:rPr>
      <w:rFonts w:eastAsiaTheme="majorEastAsia" w:cstheme="majorBidi"/>
      <w:color w:val="595959" w:themeColor="text1" w:themeTint="A6"/>
      <w:lang w:val="en-SG"/>
    </w:rPr>
  </w:style>
  <w:style w:type="character" w:customStyle="1" w:styleId="Heading8Char">
    <w:name w:val="Heading 8 Char"/>
    <w:basedOn w:val="DefaultParagraphFont"/>
    <w:link w:val="Heading8"/>
    <w:uiPriority w:val="9"/>
    <w:semiHidden/>
    <w:rsid w:val="0051346A"/>
    <w:rPr>
      <w:rFonts w:eastAsiaTheme="majorEastAsia" w:cstheme="majorBidi"/>
      <w:i/>
      <w:iCs/>
      <w:color w:val="272727" w:themeColor="text1" w:themeTint="D8"/>
      <w:lang w:val="en-SG"/>
    </w:rPr>
  </w:style>
  <w:style w:type="character" w:customStyle="1" w:styleId="Heading9Char">
    <w:name w:val="Heading 9 Char"/>
    <w:basedOn w:val="DefaultParagraphFont"/>
    <w:link w:val="Heading9"/>
    <w:uiPriority w:val="9"/>
    <w:semiHidden/>
    <w:rsid w:val="0051346A"/>
    <w:rPr>
      <w:rFonts w:eastAsiaTheme="majorEastAsia" w:cstheme="majorBidi"/>
      <w:color w:val="272727" w:themeColor="text1" w:themeTint="D8"/>
      <w:lang w:val="en-SG"/>
    </w:rPr>
  </w:style>
  <w:style w:type="paragraph" w:styleId="Title">
    <w:name w:val="Title"/>
    <w:basedOn w:val="Normal"/>
    <w:next w:val="Normal"/>
    <w:link w:val="TitleChar"/>
    <w:uiPriority w:val="10"/>
    <w:qFormat/>
    <w:rsid w:val="00513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46A"/>
    <w:rPr>
      <w:rFonts w:asciiTheme="majorHAnsi" w:eastAsiaTheme="majorEastAsia" w:hAnsiTheme="majorHAnsi" w:cstheme="majorBidi"/>
      <w:spacing w:val="-10"/>
      <w:kern w:val="28"/>
      <w:sz w:val="56"/>
      <w:szCs w:val="56"/>
      <w:lang w:val="en-SG"/>
    </w:rPr>
  </w:style>
  <w:style w:type="paragraph" w:styleId="Subtitle">
    <w:name w:val="Subtitle"/>
    <w:basedOn w:val="Normal"/>
    <w:next w:val="Normal"/>
    <w:link w:val="SubtitleChar"/>
    <w:uiPriority w:val="11"/>
    <w:qFormat/>
    <w:rsid w:val="00513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46A"/>
    <w:rPr>
      <w:rFonts w:eastAsiaTheme="majorEastAsia" w:cstheme="majorBidi"/>
      <w:color w:val="595959" w:themeColor="text1" w:themeTint="A6"/>
      <w:spacing w:val="15"/>
      <w:sz w:val="28"/>
      <w:szCs w:val="28"/>
      <w:lang w:val="en-SG"/>
    </w:rPr>
  </w:style>
  <w:style w:type="paragraph" w:styleId="Quote">
    <w:name w:val="Quote"/>
    <w:basedOn w:val="Normal"/>
    <w:next w:val="Normal"/>
    <w:link w:val="QuoteChar"/>
    <w:uiPriority w:val="29"/>
    <w:qFormat/>
    <w:rsid w:val="0051346A"/>
    <w:pPr>
      <w:spacing w:before="160"/>
      <w:jc w:val="center"/>
    </w:pPr>
    <w:rPr>
      <w:i/>
      <w:iCs/>
      <w:color w:val="404040" w:themeColor="text1" w:themeTint="BF"/>
    </w:rPr>
  </w:style>
  <w:style w:type="character" w:customStyle="1" w:styleId="QuoteChar">
    <w:name w:val="Quote Char"/>
    <w:basedOn w:val="DefaultParagraphFont"/>
    <w:link w:val="Quote"/>
    <w:uiPriority w:val="29"/>
    <w:rsid w:val="0051346A"/>
    <w:rPr>
      <w:i/>
      <w:iCs/>
      <w:color w:val="404040" w:themeColor="text1" w:themeTint="BF"/>
      <w:lang w:val="en-SG"/>
    </w:rPr>
  </w:style>
  <w:style w:type="paragraph" w:styleId="ListParagraph">
    <w:name w:val="List Paragraph"/>
    <w:basedOn w:val="Normal"/>
    <w:uiPriority w:val="34"/>
    <w:qFormat/>
    <w:rsid w:val="0051346A"/>
    <w:pPr>
      <w:ind w:left="720"/>
      <w:contextualSpacing/>
    </w:pPr>
  </w:style>
  <w:style w:type="character" w:styleId="IntenseEmphasis">
    <w:name w:val="Intense Emphasis"/>
    <w:basedOn w:val="DefaultParagraphFont"/>
    <w:uiPriority w:val="21"/>
    <w:qFormat/>
    <w:rsid w:val="0051346A"/>
    <w:rPr>
      <w:i/>
      <w:iCs/>
      <w:color w:val="0F4761" w:themeColor="accent1" w:themeShade="BF"/>
    </w:rPr>
  </w:style>
  <w:style w:type="paragraph" w:styleId="IntenseQuote">
    <w:name w:val="Intense Quote"/>
    <w:basedOn w:val="Normal"/>
    <w:next w:val="Normal"/>
    <w:link w:val="IntenseQuoteChar"/>
    <w:uiPriority w:val="30"/>
    <w:qFormat/>
    <w:rsid w:val="00513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46A"/>
    <w:rPr>
      <w:i/>
      <w:iCs/>
      <w:color w:val="0F4761" w:themeColor="accent1" w:themeShade="BF"/>
      <w:lang w:val="en-SG"/>
    </w:rPr>
  </w:style>
  <w:style w:type="character" w:styleId="IntenseReference">
    <w:name w:val="Intense Reference"/>
    <w:basedOn w:val="DefaultParagraphFont"/>
    <w:uiPriority w:val="32"/>
    <w:qFormat/>
    <w:rsid w:val="0051346A"/>
    <w:rPr>
      <w:b/>
      <w:bCs/>
      <w:smallCaps/>
      <w:color w:val="0F4761" w:themeColor="accent1" w:themeShade="BF"/>
      <w:spacing w:val="5"/>
    </w:rPr>
  </w:style>
  <w:style w:type="table" w:styleId="TableGrid">
    <w:name w:val="Table Grid"/>
    <w:basedOn w:val="TableNormal"/>
    <w:uiPriority w:val="39"/>
    <w:rsid w:val="00A40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0C1C"/>
    <w:rPr>
      <w:b/>
      <w:bCs/>
    </w:rPr>
  </w:style>
  <w:style w:type="paragraph" w:styleId="Caption">
    <w:name w:val="caption"/>
    <w:basedOn w:val="Normal"/>
    <w:next w:val="Normal"/>
    <w:uiPriority w:val="35"/>
    <w:unhideWhenUsed/>
    <w:qFormat/>
    <w:rsid w:val="00BB47A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5615753B5CCD43966271C4BDE5B13C" ma:contentTypeVersion="12" ma:contentTypeDescription="Create a new document." ma:contentTypeScope="" ma:versionID="07d938646584b3620a216412687bf4bb">
  <xsd:schema xmlns:xsd="http://www.w3.org/2001/XMLSchema" xmlns:xs="http://www.w3.org/2001/XMLSchema" xmlns:p="http://schemas.microsoft.com/office/2006/metadata/properties" xmlns:ns2="49548318-0a7b-4d65-bc43-907c956e523a" xmlns:ns3="c9422598-6492-471d-9d1f-9c77f43a94f7" targetNamespace="http://schemas.microsoft.com/office/2006/metadata/properties" ma:root="true" ma:fieldsID="f7b3de0ef6ad19dc03a2ca3c97ede2cd" ns2:_="" ns3:_="">
    <xsd:import namespace="49548318-0a7b-4d65-bc43-907c956e523a"/>
    <xsd:import namespace="c9422598-6492-471d-9d1f-9c77f43a94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48318-0a7b-4d65-bc43-907c956e5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422598-6492-471d-9d1f-9c77f43a94f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daf673d-7196-4f99-b5ca-d94ad85403b2}" ma:internalName="TaxCatchAll" ma:showField="CatchAllData" ma:web="c9422598-6492-471d-9d1f-9c77f43a9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9422598-6492-471d-9d1f-9c77f43a94f7" xsi:nil="true"/>
    <lcf76f155ced4ddcb4097134ff3c332f xmlns="49548318-0a7b-4d65-bc43-907c956e523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C08107-F6A9-40AC-93C9-A70DE3031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48318-0a7b-4d65-bc43-907c956e523a"/>
    <ds:schemaRef ds:uri="c9422598-6492-471d-9d1f-9c77f43a94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A63CC1-D27B-4935-AADB-A6599577FFAE}">
  <ds:schemaRefs>
    <ds:schemaRef ds:uri="http://schemas.microsoft.com/office/2006/metadata/properties"/>
    <ds:schemaRef ds:uri="http://schemas.microsoft.com/office/infopath/2007/PartnerControls"/>
    <ds:schemaRef ds:uri="c9422598-6492-471d-9d1f-9c77f43a94f7"/>
    <ds:schemaRef ds:uri="49548318-0a7b-4d65-bc43-907c956e523a"/>
  </ds:schemaRefs>
</ds:datastoreItem>
</file>

<file path=customXml/itemProps3.xml><?xml version="1.0" encoding="utf-8"?>
<ds:datastoreItem xmlns:ds="http://schemas.openxmlformats.org/officeDocument/2006/customXml" ds:itemID="{3BA67F14-89AE-4566-BBDE-0C461BF00CE8}">
  <ds:schemaRefs>
    <ds:schemaRef ds:uri="http://schemas.openxmlformats.org/officeDocument/2006/bibliography"/>
  </ds:schemaRefs>
</ds:datastoreItem>
</file>

<file path=customXml/itemProps4.xml><?xml version="1.0" encoding="utf-8"?>
<ds:datastoreItem xmlns:ds="http://schemas.openxmlformats.org/officeDocument/2006/customXml" ds:itemID="{A372E31A-DFB2-4330-9D39-73EAF98CB7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4</Pages>
  <Words>1207</Words>
  <Characters>6594</Characters>
  <Application>Microsoft Office Word</Application>
  <DocSecurity>0</DocSecurity>
  <Lines>178</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Sim</dc:creator>
  <cp:keywords/>
  <dc:description/>
  <cp:lastModifiedBy>Sim, Jeanette</cp:lastModifiedBy>
  <cp:revision>70</cp:revision>
  <dcterms:created xsi:type="dcterms:W3CDTF">2026-01-18T05:02:00Z</dcterms:created>
  <dcterms:modified xsi:type="dcterms:W3CDTF">2026-03-27T05:31:00Z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0x010100065615753B5CCD43966271C4BDE5B13C</vt:lpwstr>
  </property>
  <property fmtid="{D5CDD505-2E9C-101B-9397-08002B2CF9AE}" pid="3" name="MediaServiceImageTags">
    <vt:lpwstr/>
  </property>
</Properties>
</file>