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9B6B" w14:textId="1C40B0AC" w:rsidR="0097557F" w:rsidRPr="00611F1F" w:rsidRDefault="00611F1F" w:rsidP="0097557F">
      <m:oMathPara>
        <m:oMath>
          <m:r>
            <w:rPr>
              <w:rFonts w:ascii="Cambria Math" w:hAnsi="Cambria Math"/>
            </w:rPr>
            <m:t>\section*Two-MountSplit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CenteredHit</m:t>
              </m:r>
            </m:e>
          </m:d>
        </m:oMath>
      </m:oMathPara>
    </w:p>
    <w:p w14:paraId="10535155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6763EE49" w14:textId="09178136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\subsection*Given</m:t>
          </m:r>
        </m:oMath>
      </m:oMathPara>
    </w:p>
    <w:p w14:paraId="7FB96080" w14:textId="420A4E11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[</m:t>
          </m:r>
        </m:oMath>
      </m:oMathPara>
    </w:p>
    <w:p w14:paraId="05B8039E" w14:textId="6184772D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d=0.20~</m:t>
          </m:r>
          <m:r>
            <m:rPr>
              <m:nor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e=0.</m:t>
          </m:r>
        </m:oMath>
      </m:oMathPara>
    </w:p>
    <w:p w14:paraId="7F6F7446" w14:textId="003CC300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]</m:t>
          </m:r>
        </m:oMath>
      </m:oMathPara>
    </w:p>
    <w:p w14:paraId="71CCA440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52C63125" w14:textId="382A6C46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Let</m:t>
          </m:r>
          <m:r>
            <m:rPr>
              <m:lit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cap,tip</m:t>
              </m:r>
            </m:sub>
          </m:sSub>
          <m:r>
            <m:rPr>
              <m:lit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and</m:t>
          </m:r>
          <m:r>
            <m:rPr>
              <m:lit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cap,side</m:t>
              </m:r>
            </m:sub>
          </m:sSub>
          <m:r>
            <m:rPr>
              <m:lit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bethefoamplateauforcecapsfor</m:t>
          </m:r>
        </m:oMath>
      </m:oMathPara>
    </w:p>
    <w:p w14:paraId="18584910" w14:textId="09E966A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tip-on and side-on contact, respectively, and let </m:t>
          </m:r>
          <m:r>
            <m:rPr>
              <m:lit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m:rPr>
              <m:lit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be a shock factor.</m:t>
          </m:r>
        </m:oMath>
      </m:oMathPara>
    </w:p>
    <w:p w14:paraId="0DF79E84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6F88EE2A" w14:textId="01CFF17E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From the pool-noodle model:</m:t>
          </m:r>
        </m:oMath>
      </m:oMathPara>
    </w:p>
    <w:p w14:paraId="7325B4A5" w14:textId="1A29E652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[</m:t>
          </m:r>
        </m:oMath>
      </m:oMathPara>
    </w:p>
    <w:p w14:paraId="089013A8" w14:textId="2083791E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cap,tip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170,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283</m:t>
              </m:r>
            </m:e>
          </m:d>
          <m:r>
            <w:rPr>
              <w:rFonts w:ascii="Cambria Math" w:hAnsi="Cambria Math"/>
            </w:rPr>
            <m:t>~</m:t>
          </m:r>
          <m:r>
            <m:rPr>
              <m:nor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</m:t>
          </m:r>
        </m:oMath>
      </m:oMathPara>
    </w:p>
    <w:p w14:paraId="1A4ED54C" w14:textId="728F5E13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cap,side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144,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480</m:t>
              </m:r>
            </m:e>
          </m:d>
          <m:r>
            <w:rPr>
              <w:rFonts w:ascii="Cambria Math" w:hAnsi="Cambria Math"/>
            </w:rPr>
            <m:t>~</m:t>
          </m:r>
          <m:r>
            <m:rPr>
              <m:nor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</m:t>
          </m:r>
        </m:oMath>
      </m:oMathPara>
    </w:p>
    <w:p w14:paraId="5D59801A" w14:textId="7028DE18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 1.4.</m:t>
          </m:r>
        </m:oMath>
      </m:oMathPara>
    </w:p>
    <w:p w14:paraId="4D9447D3" w14:textId="1B32709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]</m:t>
          </m:r>
        </m:oMath>
      </m:oMathPara>
    </w:p>
    <w:p w14:paraId="4C945673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71C549B9" w14:textId="064CC06C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The transmitted peak into the arm bracket is bounded by the foam cap:</m:t>
          </m:r>
        </m:oMath>
      </m:oMathPara>
    </w:p>
    <w:p w14:paraId="38AA3724" w14:textId="7D5A988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[</m:t>
          </m:r>
        </m:oMath>
      </m:oMathPara>
    </w:p>
    <w:p w14:paraId="75124082" w14:textId="0933C24C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trans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≈γ</m:t>
          </m:r>
          <m:r>
            <w:rPr>
              <w:rFonts w:ascii="Cambria Math" w:hAnsi="Cambria Math"/>
            </w:rPr>
            <m:t> 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!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cap,tip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cap,side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841B2A9" w14:textId="34EC8118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]</m:t>
          </m:r>
        </m:oMath>
      </m:oMathPara>
    </w:p>
    <w:p w14:paraId="6B6FEBE9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3FBA46C6" w14:textId="41541DCE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Conservativeenvelopestoconsider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orientation-dependent</m:t>
              </m:r>
            </m:e>
          </m:d>
          <m:r>
            <w:rPr>
              <w:rFonts w:ascii="Cambria Math" w:hAnsi="Cambria Math"/>
            </w:rPr>
            <m:t>:</m:t>
          </m:r>
        </m:oMath>
      </m:oMathPara>
    </w:p>
    <w:p w14:paraId="683A00F4" w14:textId="00DA63D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[</m:t>
          </m:r>
        </m:oMath>
      </m:oMathPara>
    </w:p>
    <w:p w14:paraId="1443877B" w14:textId="65A4F7D8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 w:hint="eastAsia"/>
            </w:rPr>
            <m:t>〖</m:t>
          </m:r>
          <m:r>
            <w:rPr>
              <w:rFonts w:ascii="Cambria Math" w:hAnsi="Cambria Math"/>
            </w:rPr>
            <m:t>{aligned}</m:t>
          </m:r>
        </m:oMath>
      </m:oMathPara>
    </w:p>
    <w:p w14:paraId="7DB1304E" w14:textId="2F9B3FE2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\text{Tip-on:}\quad &amp;F_{\text{trans}} \in [1.4\times170,\ 1.4\times283] = [238,\ 396]~\text{N},\\[2pt]</m:t>
          </m:r>
        </m:oMath>
      </m:oMathPara>
    </w:p>
    <w:p w14:paraId="11970A23" w14:textId="67CC777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\text{Side-on:}\quad &amp;F_{\text{trans}} \in [1.4\times144,\ 1.4\times480] = [202,\ 672]~\text{N}.</m:t>
          </m:r>
        </m:oMath>
      </m:oMathPara>
    </w:p>
    <w:p w14:paraId="6A6CA679" w14:textId="4245672C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\end{aligned}</m:t>
          </m:r>
        </m:oMath>
      </m:oMathPara>
    </w:p>
    <w:p w14:paraId="653B4DEA" w14:textId="73BC0E9D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2F2901AB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5331DA08" w14:textId="0817994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\subsection*{Load per Mount for a Centered Hit}</m:t>
          </m:r>
        </m:oMath>
      </m:oMathPara>
    </w:p>
    <w:p w14:paraId="3A8647BD" w14:textId="6E727651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With two mounts and \(e=0\),</m:t>
          </m:r>
        </m:oMath>
      </m:oMathPara>
    </w:p>
    <w:p w14:paraId="4C7AE78A" w14:textId="6DD4D8EE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221176B8" w14:textId="3AD6DA6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F_{\text{hot}} \;=\; \frac{F_{\text{trans}}}{2}.</m:t>
          </m:r>
        </m:oMath>
      </m:oMathPara>
    </w:p>
    <w:p w14:paraId="130445AA" w14:textId="1CCE1C0F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25F155EA" w14:textId="56857F30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Hence,</m:t>
          </m:r>
        </m:oMath>
      </m:oMathPara>
    </w:p>
    <w:p w14:paraId="3679AC9A" w14:textId="2B023B0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74DF6B6E" w14:textId="01D764BE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F_{\text{hot}} \in</m:t>
          </m:r>
        </m:oMath>
      </m:oMathPara>
    </w:p>
    <w:p w14:paraId="3A2952D9" w14:textId="286921D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\begin{cases}</m:t>
          </m:r>
        </m:oMath>
      </m:oMathPara>
    </w:p>
    <w:p w14:paraId="5E5C1A49" w14:textId="38E623C3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[119,\ 198]~\text{N}, &amp; \text{(tip-on)}\\[2pt]</m:t>
          </m:r>
        </m:oMath>
      </m:oMathPara>
    </w:p>
    <w:p w14:paraId="0E6938FD" w14:textId="68C3B3F8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[101,\ 336]~\text{N}, &amp; \text{(side-on)}\\</m:t>
          </m:r>
        </m:oMath>
      </m:oMathPara>
    </w:p>
    <w:p w14:paraId="75BC0CE9" w14:textId="34B8AC2F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\end{cases}</m:t>
          </m:r>
        </m:oMath>
      </m:oMathPara>
    </w:p>
    <w:p w14:paraId="4A484007" w14:textId="740C1063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50CD3046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6AC1BE33" w14:textId="07A4BAC2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\subsection*{Design Recommendation (per mount)}</m:t>
          </m:r>
        </m:oMath>
      </m:oMathPara>
    </w:p>
    <w:p w14:paraId="25AAA363" w14:textId="0DA63B73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Apply a design/safety factor \(SF\) to cover material scatter, aging, and occasional off-center hits:</m:t>
          </m:r>
        </m:oMath>
      </m:oMathPara>
    </w:p>
    <w:p w14:paraId="1E4AE648" w14:textId="5C9D941F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3A711F6A" w14:textId="0362ACB3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F_{\text{mount,design}} \;=\; SF \cdot F_{\text{hot,max}}.</m:t>
          </m:r>
        </m:oMath>
      </m:oMathPara>
    </w:p>
    <w:p w14:paraId="20CEF562" w14:textId="2AB84D5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3EA87C34" w14:textId="579CEBEA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Using \(F_{\text{hot,max}} = 336~\text{N}\) (side-on upper bound) and \(SF=2.0\text{--}3.0\):</m:t>
          </m:r>
        </m:oMath>
      </m:oMathPara>
    </w:p>
    <w:p w14:paraId="60B1BB4B" w14:textId="149132A4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1D6B155F" w14:textId="264D34EA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F_{\text{mount,design}} \approx 0.67\text{--}1.01~\text{kN}.</m:t>
          </m:r>
        </m:oMath>
      </m:oMathPara>
    </w:p>
    <w:p w14:paraId="301FB148" w14:textId="742B4555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4AE0F3D8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32F77365" w14:textId="662E66B9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\paragraph{Suggested spec (per mount):}</m:t>
          </m:r>
        </m:oMath>
      </m:oMathPara>
    </w:p>
    <w:p w14:paraId="5A12BFEF" w14:textId="15A4AC29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1C5A104A" w14:textId="25F0C828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\boxed{F_{\text{rated}} \approx 1.0~\text{kN}},\qquad</m:t>
          </m:r>
        </m:oMath>
      </m:oMathPara>
    </w:p>
    <w:p w14:paraId="462F9FE7" w14:textId="7D68EB5A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\text{shear-oriented sandwich/angle type, } 10\text{--}12~\text{mm elastomer, M8 bolts.}</m:t>
          </m:r>
        </m:oMath>
      </m:oMathPara>
    </w:p>
    <w:p w14:paraId="2C164386" w14:textId="22EDC58D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6D294704" w14:textId="6E57F234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For extra conservatism (to tolerate occasional \(e\neq0\) strikes), select</m:t>
          </m:r>
        </m:oMath>
      </m:oMathPara>
    </w:p>
    <w:p w14:paraId="5E5787A5" w14:textId="26F88593" w:rsidR="00EC11D4" w:rsidRDefault="0097557F" w:rsidP="0097557F">
      <m:oMathPara>
        <m:oMath>
          <m:r>
            <w:rPr>
              <w:rFonts w:ascii="Cambria Math" w:hAnsi="Cambria Math"/>
            </w:rPr>
            <m:t>\(\boxed{F_{\text{rated}} \approx 1.2~\text{kN}}\)</m:t>
          </m:r>
          <m:r>
            <w:rPr>
              <w:rFonts w:ascii="Cambria Math" w:hAnsi="Cambria Math"/>
            </w:rPr>
            <m:t>.</m:t>
          </m:r>
        </m:oMath>
      </m:oMathPara>
    </w:p>
    <w:sectPr w:rsidR="00EC11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662CCD"/>
    <w:rsid w:val="00000E4F"/>
    <w:rsid w:val="0023720C"/>
    <w:rsid w:val="00273103"/>
    <w:rsid w:val="00611F1F"/>
    <w:rsid w:val="009754E8"/>
    <w:rsid w:val="0097557F"/>
    <w:rsid w:val="00DF7E5D"/>
    <w:rsid w:val="00E257AB"/>
    <w:rsid w:val="00EC11D4"/>
    <w:rsid w:val="00F32730"/>
    <w:rsid w:val="4666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2CCD"/>
  <w15:chartTrackingRefBased/>
  <w15:docId w15:val="{FB8E2B37-DA56-41FD-9D13-7E1B9558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72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a7a0310a1b61fd52c1b61fdef5370e21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d27f1e7c0d53e3f6c4f9ad87053b15c6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A28A2-41A7-461E-9A9F-B8EBEE4F9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FE3755-4974-444C-B6C4-569634DB8257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3.xml><?xml version="1.0" encoding="utf-8"?>
<ds:datastoreItem xmlns:ds="http://schemas.openxmlformats.org/officeDocument/2006/customXml" ds:itemID="{3BFCC37D-037E-40F2-A330-EEC3DD735A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97FFB0-399E-4D74-A458-E14F94561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Zakir Haziq Bin Mohd Padzal</dc:creator>
  <cp:keywords/>
  <dc:description/>
  <cp:lastModifiedBy>Muhammad Zakir Haziq Bin Mohd Padzal</cp:lastModifiedBy>
  <cp:revision>11</cp:revision>
  <dcterms:created xsi:type="dcterms:W3CDTF">2025-11-05T23:19:00Z</dcterms:created>
  <dcterms:modified xsi:type="dcterms:W3CDTF">2025-11-05T23:32:00Z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