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81E6" w14:textId="77777777" w:rsidR="004E6AFF" w:rsidRPr="004E6AFF" w:rsidRDefault="004E6AFF" w:rsidP="004E6AFF">
      <w:pPr>
        <w:pStyle w:val="Heading1"/>
        <w:spacing w:before="0"/>
      </w:pPr>
      <w:r w:rsidRPr="004E6AFF">
        <w:t>Motor Sizing for BoxBunny Rotational Drive System</w:t>
      </w:r>
    </w:p>
    <w:p w14:paraId="0F873631" w14:textId="6C5C161D" w:rsidR="004E6AFF" w:rsidRPr="004E6AFF" w:rsidRDefault="004E6AFF" w:rsidP="00071633">
      <w:pPr>
        <w:pStyle w:val="Heading2"/>
        <w:numPr>
          <w:ilvl w:val="0"/>
          <w:numId w:val="24"/>
        </w:numPr>
      </w:pPr>
      <w:r w:rsidRPr="004E6AFF">
        <w:t>Introduction</w:t>
      </w:r>
    </w:p>
    <w:p w14:paraId="51369CFD" w14:textId="05049CD3" w:rsidR="004E6AFF" w:rsidRPr="004E6AFF" w:rsidRDefault="004E6AFF" w:rsidP="004E6AFF">
      <w:r w:rsidRPr="004E6AFF">
        <w:t>This report presents the motor sizing basis for the rotational drive system of BoxBunny. The purpose of the rotational axis is to allow the robot body to yaw realistically in response to programmed movement and user interaction, while also remaining mechanically stable when subjected to external punching loads. The motor selected for this axis must therefore satisfy three distinct torque requirements:</w:t>
      </w:r>
    </w:p>
    <w:p w14:paraId="37316FAD" w14:textId="77777777" w:rsidR="004E6AFF" w:rsidRPr="004E6AFF" w:rsidRDefault="004E6AFF" w:rsidP="00A82962">
      <w:pPr>
        <w:numPr>
          <w:ilvl w:val="0"/>
          <w:numId w:val="1"/>
        </w:numPr>
        <w:spacing w:after="0"/>
      </w:pPr>
      <w:r w:rsidRPr="004E6AFF">
        <w:rPr>
          <w:b/>
          <w:bCs/>
        </w:rPr>
        <w:t>Acceleration / deceleration torque</w:t>
      </w:r>
      <w:r w:rsidRPr="004E6AFF">
        <w:t xml:space="preserve"> required to start and stop the rotating mass,</w:t>
      </w:r>
    </w:p>
    <w:p w14:paraId="7E960A8C" w14:textId="7DC58DFB" w:rsidR="004E6AFF" w:rsidRPr="004E6AFF" w:rsidRDefault="004E6AFF" w:rsidP="00A82962">
      <w:pPr>
        <w:numPr>
          <w:ilvl w:val="0"/>
          <w:numId w:val="1"/>
        </w:numPr>
        <w:spacing w:after="0"/>
      </w:pPr>
      <w:r w:rsidRPr="004E6AFF">
        <w:rPr>
          <w:b/>
          <w:bCs/>
        </w:rPr>
        <w:t xml:space="preserve">Holding </w:t>
      </w:r>
      <w:r w:rsidR="003F6D40">
        <w:rPr>
          <w:b/>
          <w:bCs/>
        </w:rPr>
        <w:t xml:space="preserve">/ </w:t>
      </w:r>
      <w:r w:rsidRPr="004E6AFF">
        <w:rPr>
          <w:b/>
          <w:bCs/>
        </w:rPr>
        <w:t>stall torque</w:t>
      </w:r>
      <w:r w:rsidRPr="004E6AFF">
        <w:t xml:space="preserve"> required to resist external disturbance moments during punching, </w:t>
      </w:r>
    </w:p>
    <w:p w14:paraId="5D1FA0BB" w14:textId="77777777" w:rsidR="004E6AFF" w:rsidRPr="004E6AFF" w:rsidRDefault="004E6AFF" w:rsidP="004E6AFF">
      <w:pPr>
        <w:numPr>
          <w:ilvl w:val="0"/>
          <w:numId w:val="1"/>
        </w:numPr>
      </w:pPr>
      <w:r w:rsidRPr="004E6AFF">
        <w:rPr>
          <w:b/>
          <w:bCs/>
        </w:rPr>
        <w:t>Continuous torque</w:t>
      </w:r>
      <w:r w:rsidRPr="004E6AFF">
        <w:t xml:space="preserve"> required to maintain steady rotation against system friction and drag.</w:t>
      </w:r>
    </w:p>
    <w:p w14:paraId="21661A26" w14:textId="77777777" w:rsidR="004E6AFF" w:rsidRPr="004E6AFF" w:rsidRDefault="004E6AFF" w:rsidP="004E6AFF">
      <w:r w:rsidRPr="004E6AFF">
        <w:t>A proper motor sizing process must distinguish these torque components clearly, because they correspond to different physical operating conditions. The first is a transient inertial requirement, the second is a peak disturbance requirement, and the third is a long-duration operating requirement. In practice, the final motor and gearbox combination must be selected such that all three conditions are satisfied with an appropriate engineering safety margin.</w:t>
      </w:r>
    </w:p>
    <w:p w14:paraId="4E1E31D7" w14:textId="5DBC5C1E" w:rsidR="004E6AFF" w:rsidRPr="004E6AFF" w:rsidRDefault="004E6AFF" w:rsidP="00071633">
      <w:pPr>
        <w:pStyle w:val="Heading2"/>
        <w:numPr>
          <w:ilvl w:val="0"/>
          <w:numId w:val="24"/>
        </w:numPr>
      </w:pPr>
      <w:r w:rsidRPr="004E6AFF">
        <w:t>Objective</w:t>
      </w:r>
    </w:p>
    <w:p w14:paraId="776AEB3B" w14:textId="77777777" w:rsidR="004E6AFF" w:rsidRPr="004E6AFF" w:rsidRDefault="004E6AFF" w:rsidP="00A82962">
      <w:pPr>
        <w:spacing w:after="0"/>
      </w:pPr>
      <w:r w:rsidRPr="004E6AFF">
        <w:t>The objective of this analysis is to determine the torque requirements for the yaw rotation system of BoxBunny and to define the basis for selecting a suitable motor-gearbox drive. The report focuses on the following:</w:t>
      </w:r>
    </w:p>
    <w:p w14:paraId="5BCF2660" w14:textId="77777777" w:rsidR="004E6AFF" w:rsidRPr="004E6AFF" w:rsidRDefault="004E6AFF" w:rsidP="00A82962">
      <w:pPr>
        <w:numPr>
          <w:ilvl w:val="0"/>
          <w:numId w:val="2"/>
        </w:numPr>
        <w:spacing w:after="0"/>
      </w:pPr>
      <w:r w:rsidRPr="004E6AFF">
        <w:t xml:space="preserve">Quantifying the </w:t>
      </w:r>
      <w:r w:rsidRPr="004E6AFF">
        <w:rPr>
          <w:b/>
          <w:bCs/>
        </w:rPr>
        <w:t>instantaneous torque</w:t>
      </w:r>
      <w:r w:rsidRPr="004E6AFF">
        <w:t xml:space="preserve"> needed to accelerate and decelerate the robot’s rotating body,</w:t>
      </w:r>
    </w:p>
    <w:p w14:paraId="3500191A" w14:textId="77777777" w:rsidR="004E6AFF" w:rsidRPr="004E6AFF" w:rsidRDefault="004E6AFF" w:rsidP="00A82962">
      <w:pPr>
        <w:numPr>
          <w:ilvl w:val="0"/>
          <w:numId w:val="2"/>
        </w:numPr>
        <w:spacing w:after="0"/>
      </w:pPr>
      <w:r w:rsidRPr="004E6AFF">
        <w:t xml:space="preserve">Quantifying the </w:t>
      </w:r>
      <w:r w:rsidRPr="004E6AFF">
        <w:rPr>
          <w:b/>
          <w:bCs/>
        </w:rPr>
        <w:t>disturbance torque</w:t>
      </w:r>
      <w:r w:rsidRPr="004E6AFF">
        <w:t xml:space="preserve"> imposed on the rotational axis under worst-case punching conditions,</w:t>
      </w:r>
    </w:p>
    <w:p w14:paraId="5FCFC752" w14:textId="77777777" w:rsidR="004E6AFF" w:rsidRPr="004E6AFF" w:rsidRDefault="004E6AFF" w:rsidP="00A82962">
      <w:pPr>
        <w:numPr>
          <w:ilvl w:val="0"/>
          <w:numId w:val="2"/>
        </w:numPr>
        <w:spacing w:after="0"/>
      </w:pPr>
      <w:r w:rsidRPr="004E6AFF">
        <w:t xml:space="preserve">Defining the </w:t>
      </w:r>
      <w:r w:rsidRPr="004E6AFF">
        <w:rPr>
          <w:b/>
          <w:bCs/>
        </w:rPr>
        <w:t>continuous torque requirement</w:t>
      </w:r>
      <w:r w:rsidRPr="004E6AFF">
        <w:t xml:space="preserve"> for sustained operation, and</w:t>
      </w:r>
    </w:p>
    <w:p w14:paraId="411E7C91" w14:textId="77777777" w:rsidR="004E6AFF" w:rsidRPr="004E6AFF" w:rsidRDefault="004E6AFF" w:rsidP="004E6AFF">
      <w:pPr>
        <w:numPr>
          <w:ilvl w:val="0"/>
          <w:numId w:val="2"/>
        </w:numPr>
      </w:pPr>
      <w:r w:rsidRPr="004E6AFF">
        <w:t>Presenting a structured torque budget for final motor selection.</w:t>
      </w:r>
    </w:p>
    <w:p w14:paraId="3CAE35F3" w14:textId="64086337" w:rsidR="004E6AFF" w:rsidRPr="00A82962" w:rsidRDefault="004E6AFF" w:rsidP="00071633">
      <w:pPr>
        <w:pStyle w:val="Heading2"/>
        <w:numPr>
          <w:ilvl w:val="0"/>
          <w:numId w:val="24"/>
        </w:numPr>
      </w:pPr>
      <w:r w:rsidRPr="00A82962">
        <w:t>System Description</w:t>
      </w:r>
    </w:p>
    <w:p w14:paraId="02587277" w14:textId="77777777" w:rsidR="004E6AFF" w:rsidRPr="004E6AFF" w:rsidRDefault="004E6AFF" w:rsidP="00A82962">
      <w:pPr>
        <w:spacing w:after="0"/>
      </w:pPr>
      <w:r w:rsidRPr="004E6AFF">
        <w:t>The rotational axis allows BoxBunny’s upper body or main body assembly to rotate about a vertical yaw axis. This rotation is supported by a slewing ring bearing and driven by a motorised transmission system. During operation, the rotational structure must perform two main functions:</w:t>
      </w:r>
    </w:p>
    <w:p w14:paraId="162BE1C6" w14:textId="77777777" w:rsidR="004E6AFF" w:rsidRPr="004E6AFF" w:rsidRDefault="004E6AFF" w:rsidP="00A82962">
      <w:pPr>
        <w:numPr>
          <w:ilvl w:val="0"/>
          <w:numId w:val="3"/>
        </w:numPr>
        <w:spacing w:after="0"/>
      </w:pPr>
      <w:r w:rsidRPr="004E6AFF">
        <w:t>execute commanded angular motion with acceptable responsiveness, and</w:t>
      </w:r>
    </w:p>
    <w:p w14:paraId="2C8138A8" w14:textId="5D20097C" w:rsidR="004E6AFF" w:rsidRPr="004E6AFF" w:rsidRDefault="004E6AFF" w:rsidP="004E6AFF">
      <w:pPr>
        <w:numPr>
          <w:ilvl w:val="0"/>
          <w:numId w:val="3"/>
        </w:numPr>
      </w:pPr>
      <w:r w:rsidRPr="004E6AFF">
        <w:t xml:space="preserve">resist </w:t>
      </w:r>
      <w:r w:rsidR="00200A33" w:rsidRPr="004E6AFF">
        <w:t>uncommand</w:t>
      </w:r>
      <w:r w:rsidRPr="004E6AFF">
        <w:t xml:space="preserve"> angular displacement caused by user punches on the striking pads.</w:t>
      </w:r>
    </w:p>
    <w:p w14:paraId="746759B3" w14:textId="77777777" w:rsidR="004E6AFF" w:rsidRPr="004E6AFF" w:rsidRDefault="004E6AFF" w:rsidP="004E6AFF">
      <w:r w:rsidRPr="004E6AFF">
        <w:t>The yaw axis is therefore not only a motion axis but also a structural disturbance axis. This makes it necessary to size the motor not just for motion performance, but also for static resistance to externally applied moments.</w:t>
      </w:r>
    </w:p>
    <w:p w14:paraId="766F2294" w14:textId="0FB5F2A3" w:rsidR="004E6AFF" w:rsidRPr="004E6AFF" w:rsidRDefault="004E6AFF" w:rsidP="00C53B20">
      <w:pPr>
        <w:spacing w:after="0"/>
      </w:pPr>
      <w:r w:rsidRPr="004E6AFF">
        <w:t xml:space="preserve">A key design consideration is the definition of the effective yaw axis used in moment calculations. </w:t>
      </w:r>
      <w:r w:rsidR="00AB3646">
        <w:t>T</w:t>
      </w:r>
      <w:r w:rsidRPr="004E6AFF">
        <w:t xml:space="preserve">he yaw axis may be approximated as the geometric centreline of the main robot body, such as the central axis of the 8080 aluminium extrusion </w:t>
      </w:r>
      <w:proofErr w:type="gramStart"/>
      <w:r w:rsidRPr="004E6AFF">
        <w:t>frame</w:t>
      </w:r>
      <w:proofErr w:type="gramEnd"/>
      <w:r w:rsidRPr="004E6AFF">
        <w:t xml:space="preserve"> housed within the steel tube</w:t>
      </w:r>
      <w:r w:rsidR="00AB3646">
        <w:t xml:space="preserve">, </w:t>
      </w:r>
      <w:r w:rsidRPr="004E6AFF">
        <w:t xml:space="preserve">and the effective </w:t>
      </w:r>
      <w:r w:rsidRPr="004E6AFF">
        <w:lastRenderedPageBreak/>
        <w:t xml:space="preserve">moment arm </w:t>
      </w:r>
      <w:r w:rsidR="00AB3646">
        <w:t xml:space="preserve">is </w:t>
      </w:r>
      <w:r w:rsidRPr="004E6AFF">
        <w:t xml:space="preserve">measured relative to the </w:t>
      </w:r>
      <w:r w:rsidRPr="004E6AFF">
        <w:rPr>
          <w:b/>
          <w:bCs/>
        </w:rPr>
        <w:t>centre of rotation</w:t>
      </w:r>
      <w:r w:rsidR="00C53B20">
        <w:t>, it being where the striking force comes in contact with the padding</w:t>
      </w:r>
      <w:r w:rsidRPr="004E6AFF">
        <w:t>. Thus, for final validation:</w:t>
      </w:r>
    </w:p>
    <w:p w14:paraId="208E8FD6" w14:textId="14B07CF2" w:rsidR="004E6AFF" w:rsidRPr="004E6AFF" w:rsidRDefault="004E6AFF" w:rsidP="00C53B20">
      <w:pPr>
        <w:numPr>
          <w:ilvl w:val="0"/>
          <w:numId w:val="4"/>
        </w:numPr>
        <w:spacing w:after="0"/>
      </w:pPr>
      <w:r w:rsidRPr="004E6AFF">
        <w:rPr>
          <w:b/>
          <w:bCs/>
        </w:rPr>
        <w:t>axis of rotation</w:t>
      </w:r>
      <w:r w:rsidRPr="004E6AFF">
        <w:t xml:space="preserve"> should be taken as the centre of the slewing ring / rotational assembly,</w:t>
      </w:r>
    </w:p>
    <w:p w14:paraId="1830D930" w14:textId="10112AFD" w:rsidR="004E6AFF" w:rsidRPr="004E6AFF" w:rsidRDefault="004E6AFF" w:rsidP="004E6AFF">
      <w:pPr>
        <w:numPr>
          <w:ilvl w:val="0"/>
          <w:numId w:val="4"/>
        </w:numPr>
      </w:pPr>
      <w:r w:rsidRPr="004E6AFF">
        <w:t>mass properties and lever arms should be verified from the final CAD model.</w:t>
      </w:r>
    </w:p>
    <w:p w14:paraId="5EE488BC" w14:textId="794838AD" w:rsidR="004E6AFF" w:rsidRPr="004E6AFF" w:rsidRDefault="004E6AFF" w:rsidP="00071633">
      <w:pPr>
        <w:pStyle w:val="Heading2"/>
        <w:numPr>
          <w:ilvl w:val="0"/>
          <w:numId w:val="24"/>
        </w:numPr>
      </w:pPr>
      <w:r w:rsidRPr="004E6AFF">
        <w:t>Design Basis and Loading Philosophy</w:t>
      </w:r>
    </w:p>
    <w:p w14:paraId="005E6DEA" w14:textId="77777777" w:rsidR="004E6AFF" w:rsidRDefault="004E6AFF" w:rsidP="004E6AFF">
      <w:r w:rsidRPr="004E6AFF">
        <w:t>The rotational motor must be checked against a hierarchy of operating cases. These are separated below because each one governs a different aspect of motor selection.</w:t>
      </w:r>
    </w:p>
    <w:p w14:paraId="36F07296" w14:textId="20CA6B42" w:rsidR="00071633" w:rsidRPr="00071633" w:rsidRDefault="004E6AFF" w:rsidP="003F6D40">
      <w:pPr>
        <w:pStyle w:val="Heading3"/>
      </w:pPr>
      <w:bookmarkStart w:id="0" w:name="_Case_1:_Starting"/>
      <w:bookmarkEnd w:id="0"/>
      <w:r w:rsidRPr="004E6AFF">
        <w:t xml:space="preserve">Case 1: Starting </w:t>
      </w:r>
      <w:r w:rsidR="009B64B5">
        <w:t>&amp; S</w:t>
      </w:r>
      <w:r w:rsidRPr="004E6AFF">
        <w:t>topping the rotating mass</w:t>
      </w:r>
    </w:p>
    <w:p w14:paraId="7F04D80F" w14:textId="33800E87" w:rsidR="004E6AFF" w:rsidRDefault="004E6AFF" w:rsidP="004E6AFF">
      <w:r w:rsidRPr="004E6AFF">
        <w:t>When the robot begins rotation or is brought to a stop, the motor must overcome the inertia of the rotating assembly. This produces a transient torque requirement determined by the total rotational inertia and the desired angular acceleration.</w:t>
      </w:r>
      <w:r w:rsidR="00071633">
        <w:t xml:space="preserve"> </w:t>
      </w:r>
      <w:r w:rsidRPr="004E6AFF">
        <w:t xml:space="preserve">This is the </w:t>
      </w:r>
      <w:r w:rsidRPr="004E6AFF">
        <w:rPr>
          <w:b/>
          <w:bCs/>
        </w:rPr>
        <w:t>acceleration/deceleration torque</w:t>
      </w:r>
      <w:r w:rsidRPr="004E6AFF">
        <w:t>, and it represents the torque needed purely for motion control performance.</w:t>
      </w:r>
    </w:p>
    <w:p w14:paraId="4458D839" w14:textId="3E688F73" w:rsidR="007550DC" w:rsidRDefault="007550DC" w:rsidP="00453853">
      <w:pPr>
        <w:spacing w:after="0"/>
        <w:rPr>
          <w:lang w:val="de-DE"/>
        </w:rPr>
      </w:pPr>
      <w:r w:rsidRPr="007550DC">
        <w:rPr>
          <w:lang w:val="de-DE"/>
        </w:rPr>
        <w:t>Targ</w:t>
      </w:r>
      <w:r>
        <w:rPr>
          <w:lang w:val="de-DE"/>
        </w:rPr>
        <w:t>et Values:</w:t>
      </w:r>
    </w:p>
    <w:tbl>
      <w:tblPr>
        <w:tblStyle w:val="TableGrid"/>
        <w:tblW w:w="0" w:type="auto"/>
        <w:tblInd w:w="534" w:type="dxa"/>
        <w:tblLook w:val="04A0" w:firstRow="1" w:lastRow="0" w:firstColumn="1" w:lastColumn="0" w:noHBand="0" w:noVBand="1"/>
      </w:tblPr>
      <w:tblGrid>
        <w:gridCol w:w="3260"/>
        <w:gridCol w:w="3260"/>
      </w:tblGrid>
      <w:tr w:rsidR="002A42E4" w14:paraId="37353952" w14:textId="77777777" w:rsidTr="00987B73">
        <w:trPr>
          <w:trHeight w:val="247"/>
        </w:trPr>
        <w:tc>
          <w:tcPr>
            <w:tcW w:w="3260" w:type="dxa"/>
          </w:tcPr>
          <w:p w14:paraId="360D3C83" w14:textId="77777777" w:rsidR="002A42E4" w:rsidRDefault="002A42E4" w:rsidP="004E6AFF">
            <w:pPr>
              <w:rPr>
                <w:b/>
                <w:bCs/>
                <w:lang w:val="de-DE"/>
              </w:rPr>
            </w:pPr>
            <w:r w:rsidRPr="00453853">
              <w:rPr>
                <w:b/>
                <w:bCs/>
                <w:lang w:val="de-DE"/>
              </w:rPr>
              <w:t>Peak Yaw Speed</w:t>
            </w:r>
          </w:p>
          <w:p w14:paraId="535B1343" w14:textId="7E55E7F2" w:rsidR="00987B73" w:rsidRPr="00987B73" w:rsidRDefault="00987B73" w:rsidP="00987B73">
            <w:pPr>
              <w:pStyle w:val="ListParagraph"/>
              <w:numPr>
                <w:ilvl w:val="1"/>
                <w:numId w:val="4"/>
              </w:numPr>
              <w:rPr>
                <w:b/>
                <w:bCs/>
                <w:lang w:val="de-DE"/>
              </w:rPr>
            </w:pPr>
            <w:r>
              <w:rPr>
                <w:b/>
                <w:bCs/>
                <w:lang w:val="de-DE"/>
              </w:rPr>
              <w:t>Target Angular Velocity</w:t>
            </w:r>
          </w:p>
        </w:tc>
        <w:tc>
          <w:tcPr>
            <w:tcW w:w="3260" w:type="dxa"/>
          </w:tcPr>
          <w:p w14:paraId="67FEDB70" w14:textId="39DD8983" w:rsidR="00453853" w:rsidRPr="002A42E4" w:rsidRDefault="002A42E4" w:rsidP="004E6AFF">
            <w:pPr>
              <w:rPr>
                <w:lang w:val="de-DE"/>
              </w:rPr>
            </w:pPr>
            <w:r>
              <w:rPr>
                <w:lang w:val="de-DE"/>
              </w:rPr>
              <w:t>150°/s</w:t>
            </w:r>
            <w:r w:rsidR="00453853">
              <w:rPr>
                <w:lang w:val="de-DE"/>
              </w:rPr>
              <w:t xml:space="preserve"> = 2.618 rad/s = 25 rpm</w:t>
            </w:r>
          </w:p>
        </w:tc>
      </w:tr>
      <w:tr w:rsidR="00453853" w14:paraId="03EAB32E" w14:textId="77777777" w:rsidTr="00987B73">
        <w:trPr>
          <w:trHeight w:val="247"/>
        </w:trPr>
        <w:tc>
          <w:tcPr>
            <w:tcW w:w="3260" w:type="dxa"/>
          </w:tcPr>
          <w:p w14:paraId="6CB57466" w14:textId="3E18DAB0" w:rsidR="00453853" w:rsidRPr="00557035" w:rsidRDefault="00557035" w:rsidP="004E6AFF">
            <w:pPr>
              <w:rPr>
                <w:b/>
                <w:bCs/>
                <w:lang w:val="de-DE"/>
              </w:rPr>
            </w:pPr>
            <w:r w:rsidRPr="00557035">
              <w:rPr>
                <w:b/>
                <w:bCs/>
                <w:lang w:val="de-DE"/>
              </w:rPr>
              <w:t>Yaw Angle</w:t>
            </w:r>
          </w:p>
        </w:tc>
        <w:tc>
          <w:tcPr>
            <w:tcW w:w="3260" w:type="dxa"/>
          </w:tcPr>
          <w:p w14:paraId="083F6AA3" w14:textId="65D2878C" w:rsidR="00453853" w:rsidRDefault="00557035" w:rsidP="004E6AFF">
            <w:pPr>
              <w:rPr>
                <w:lang w:val="de-DE"/>
              </w:rPr>
            </w:pPr>
            <w:r w:rsidRPr="00557035">
              <w:t>± 90°</w:t>
            </w:r>
          </w:p>
        </w:tc>
      </w:tr>
    </w:tbl>
    <w:p w14:paraId="4420D5F0" w14:textId="77777777" w:rsidR="000D0449" w:rsidRDefault="007529E6" w:rsidP="00557035">
      <w:pPr>
        <w:spacing w:before="240"/>
      </w:pPr>
      <w:r w:rsidRPr="007529E6">
        <w:t>The validated rotational performance tar</w:t>
      </w:r>
      <w:r>
        <w:t xml:space="preserve">get for BoxBunny is </w:t>
      </w:r>
      <w:r w:rsidRPr="007529E6">
        <w:t>150°/s</w:t>
      </w:r>
      <w:r>
        <w:t xml:space="preserve">, which is equivalent to </w:t>
      </w:r>
      <w:r w:rsidRPr="007529E6">
        <w:t xml:space="preserve">2.618 rad/s </w:t>
      </w:r>
      <w:r>
        <w:t xml:space="preserve">or approximately </w:t>
      </w:r>
      <w:r w:rsidRPr="007529E6">
        <w:t>25 rpm</w:t>
      </w:r>
      <w:r w:rsidR="00987B73">
        <w:t xml:space="preserve">. </w:t>
      </w:r>
      <w:r w:rsidR="002B42CB">
        <w:t>Therefore, the angular acceleration must be obtained from the time taken for the rotating base to ramp from rest to the target speed</w:t>
      </w:r>
      <w:r w:rsidR="00ED027A">
        <w:t xml:space="preserve">. </w:t>
      </w:r>
    </w:p>
    <w:p w14:paraId="4B163D1E" w14:textId="03CF539F" w:rsidR="00521AE9" w:rsidRPr="004B0241" w:rsidRDefault="009327CC" w:rsidP="00F36FFE">
      <w:pPr>
        <w:spacing w:before="240" w:after="0"/>
        <w:ind w:left="3600"/>
      </w:pPr>
      <w:r w:rsidRPr="004B0241">
        <w:t>[</w:t>
      </w:r>
      <w:proofErr w:type="spellStart"/>
      <w:r w:rsidRPr="004B0241">
        <w:t>T_</w:t>
      </w:r>
      <w:r w:rsidR="00127665" w:rsidRPr="004B0241">
        <w:t>instantaneous</w:t>
      </w:r>
      <w:proofErr w:type="spellEnd"/>
      <w:r w:rsidR="00127665" w:rsidRPr="004B0241">
        <w:t xml:space="preserve"> = </w:t>
      </w:r>
      <w:r w:rsidR="00127665" w:rsidRPr="00127665">
        <w:t>α</w:t>
      </w:r>
      <w:r w:rsidR="00166723" w:rsidRPr="004B0241">
        <w:t xml:space="preserve"> × J</w:t>
      </w:r>
      <w:r w:rsidRPr="004B0241">
        <w:t>]</w:t>
      </w:r>
    </w:p>
    <w:p w14:paraId="644647D2" w14:textId="61638135" w:rsidR="00521AE9" w:rsidRPr="004B0241" w:rsidRDefault="00F153E1" w:rsidP="00F36FFE">
      <w:pPr>
        <w:spacing w:after="0"/>
        <w:ind w:left="3600" w:firstLine="720"/>
      </w:pPr>
      <w:r w:rsidRPr="004B0241">
        <w:t>[</w:t>
      </w:r>
      <w:r w:rsidR="00521AE9" w:rsidRPr="00127665">
        <w:t>α</w:t>
      </w:r>
      <w:r w:rsidR="00521AE9" w:rsidRPr="004B0241">
        <w:t xml:space="preserve"> = </w:t>
      </w:r>
      <w:r w:rsidR="00ED027A" w:rsidRPr="004B0241">
        <w:t>∆</w:t>
      </w:r>
      <w:r w:rsidR="005B052B" w:rsidRPr="005B052B">
        <w:t>ω</w:t>
      </w:r>
      <w:r w:rsidRPr="004B0241">
        <w:t>/</w:t>
      </w:r>
      <w:r w:rsidR="00ED027A" w:rsidRPr="004B0241">
        <w:t>∆</w:t>
      </w:r>
      <w:r w:rsidRPr="004B0241">
        <w:t>t]</w:t>
      </w:r>
    </w:p>
    <w:p w14:paraId="15B4D363" w14:textId="427EE814" w:rsidR="00617AED" w:rsidRDefault="00617AED" w:rsidP="00F36FFE">
      <w:pPr>
        <w:spacing w:after="0"/>
        <w:ind w:left="3600" w:firstLine="720"/>
      </w:pPr>
      <w:r>
        <w:t>[</w:t>
      </w:r>
      <w:r w:rsidR="00E337E1">
        <w:t>J = (</w:t>
      </w:r>
      <w:r w:rsidR="00E337E1" w:rsidRPr="00E337E1">
        <w:t>m</w:t>
      </w:r>
      <w:r w:rsidR="00E337E1" w:rsidRPr="00E337E1">
        <w:rPr>
          <w:rFonts w:ascii="Cambria Math" w:hAnsi="Cambria Math" w:cs="Cambria Math"/>
        </w:rPr>
        <w:t>⋅</w:t>
      </w:r>
      <w:r w:rsidR="00E337E1" w:rsidRPr="00E337E1">
        <w:t>r</w:t>
      </w:r>
      <w:r w:rsidR="00266AF9">
        <w:t>_arm</w:t>
      </w:r>
      <w:r w:rsidR="00E337E1" w:rsidRPr="00E337E1">
        <w:t>^2</w:t>
      </w:r>
      <w:r w:rsidR="00E337E1">
        <w:t>)</w:t>
      </w:r>
      <w:r w:rsidR="00E337E1" w:rsidRPr="00E337E1">
        <w:t>/2</w:t>
      </w:r>
      <w:r>
        <w:t>]</w:t>
      </w:r>
    </w:p>
    <w:p w14:paraId="6B1BF6F6" w14:textId="77777777" w:rsidR="00166723" w:rsidRPr="004E6AFF" w:rsidRDefault="00166723" w:rsidP="00166723">
      <w:pPr>
        <w:spacing w:after="0"/>
      </w:pPr>
      <w:r w:rsidRPr="004E6AFF">
        <w:t>where:</w:t>
      </w:r>
    </w:p>
    <w:p w14:paraId="2ADE3162" w14:textId="03328577" w:rsidR="00166723" w:rsidRDefault="00166723" w:rsidP="00166723">
      <w:pPr>
        <w:numPr>
          <w:ilvl w:val="0"/>
          <w:numId w:val="5"/>
        </w:numPr>
        <w:spacing w:after="0"/>
      </w:pPr>
      <w:r w:rsidRPr="004E6AFF">
        <w:t>(</w:t>
      </w:r>
      <w:r w:rsidR="00521AE9" w:rsidRPr="00127665">
        <w:t>α</w:t>
      </w:r>
      <w:r w:rsidRPr="004E6AFF">
        <w:t xml:space="preserve">) = </w:t>
      </w:r>
      <w:r w:rsidR="00F153E1">
        <w:t>angular acceleration [rad/s^2]</w:t>
      </w:r>
      <w:r w:rsidRPr="004E6AFF">
        <w:t>,</w:t>
      </w:r>
    </w:p>
    <w:p w14:paraId="5F199786" w14:textId="2348EF36" w:rsidR="00F153E1" w:rsidRDefault="00911FCC" w:rsidP="00F153E1">
      <w:pPr>
        <w:numPr>
          <w:ilvl w:val="1"/>
          <w:numId w:val="5"/>
        </w:numPr>
        <w:spacing w:after="0"/>
      </w:pPr>
      <w:r>
        <w:t>(</w:t>
      </w:r>
      <w:r w:rsidR="00F153E1" w:rsidRPr="005B052B">
        <w:t>ω</w:t>
      </w:r>
      <w:r>
        <w:t>)</w:t>
      </w:r>
      <w:r w:rsidR="00F153E1">
        <w:t xml:space="preserve"> = </w:t>
      </w:r>
      <w:r>
        <w:t>angular velocity change [rad</w:t>
      </w:r>
      <w:r w:rsidR="004B1611">
        <w:t>/s</w:t>
      </w:r>
      <w:r>
        <w:t>]</w:t>
      </w:r>
    </w:p>
    <w:p w14:paraId="076D44E1" w14:textId="4114A096" w:rsidR="00F153E1" w:rsidRDefault="00911FCC" w:rsidP="00F153E1">
      <w:pPr>
        <w:numPr>
          <w:ilvl w:val="1"/>
          <w:numId w:val="5"/>
        </w:numPr>
        <w:spacing w:after="0"/>
      </w:pPr>
      <w:r>
        <w:t>(t) = acceleration time [s]</w:t>
      </w:r>
    </w:p>
    <w:p w14:paraId="07F13415" w14:textId="7B523C2B" w:rsidR="00835725" w:rsidRDefault="00166723" w:rsidP="00266AF9">
      <w:pPr>
        <w:numPr>
          <w:ilvl w:val="0"/>
          <w:numId w:val="5"/>
        </w:numPr>
        <w:spacing w:after="0"/>
      </w:pPr>
      <w:r w:rsidRPr="004E6AFF">
        <w:t>(</w:t>
      </w:r>
      <w:r w:rsidR="00377B5C">
        <w:t>J</w:t>
      </w:r>
      <w:r w:rsidRPr="004E6AFF">
        <w:t xml:space="preserve">) = </w:t>
      </w:r>
      <w:r w:rsidR="00835725" w:rsidRPr="004E6AFF">
        <w:t>total mass moment of inertia of the rotating assembly about the yaw axis</w:t>
      </w:r>
      <w:r w:rsidR="00835725">
        <w:t xml:space="preserve"> </w:t>
      </w:r>
      <w:r w:rsidR="003B66A1">
        <w:t>[kg</w:t>
      </w:r>
      <w:r w:rsidR="003B66A1" w:rsidRPr="003B66A1">
        <w:rPr>
          <w:rFonts w:ascii="Cambria Math" w:hAnsi="Cambria Math" w:cs="Cambria Math"/>
        </w:rPr>
        <w:t>⋅</w:t>
      </w:r>
      <w:r w:rsidR="003B66A1" w:rsidRPr="003B66A1">
        <w:rPr>
          <w:rFonts w:cs="Cambria Math"/>
        </w:rPr>
        <w:t>m^2</w:t>
      </w:r>
      <w:r w:rsidR="003B66A1">
        <w:t>]</w:t>
      </w:r>
    </w:p>
    <w:p w14:paraId="578973A2" w14:textId="5BF96C22" w:rsidR="00EA5F0B" w:rsidRDefault="00266AF9" w:rsidP="00E63F98">
      <w:pPr>
        <w:numPr>
          <w:ilvl w:val="1"/>
          <w:numId w:val="5"/>
        </w:numPr>
        <w:spacing w:after="0"/>
      </w:pPr>
      <w:r>
        <w:t>(m) = mass</w:t>
      </w:r>
      <w:r w:rsidR="00EA5F0B">
        <w:t xml:space="preserve"> [kg]</w:t>
      </w:r>
    </w:p>
    <w:p w14:paraId="0B2AD310" w14:textId="67F82616" w:rsidR="00EA5F0B" w:rsidRDefault="00EA5F0B" w:rsidP="00EA5F0B">
      <w:pPr>
        <w:numPr>
          <w:ilvl w:val="1"/>
          <w:numId w:val="5"/>
        </w:numPr>
      </w:pPr>
      <w:r>
        <w:t>(</w:t>
      </w:r>
      <w:proofErr w:type="spellStart"/>
      <w:r w:rsidR="0019455C">
        <w:t>r_arm</w:t>
      </w:r>
      <w:proofErr w:type="spellEnd"/>
      <w:r>
        <w:t>) =</w:t>
      </w:r>
      <w:r w:rsidR="0019455C">
        <w:t xml:space="preserve"> lever arm radius at which the </w:t>
      </w:r>
      <w:r w:rsidR="00E63F98">
        <w:t>punching</w:t>
      </w:r>
      <w:r w:rsidR="0019455C">
        <w:t xml:space="preserve"> contact meets the padding</w:t>
      </w:r>
      <w:r>
        <w:t xml:space="preserve"> </w:t>
      </w:r>
      <w:r w:rsidR="00E63F98">
        <w:t>[m]</w:t>
      </w:r>
    </w:p>
    <w:p w14:paraId="126A6C6D" w14:textId="2CE94D6E" w:rsidR="009F263D" w:rsidRDefault="000D0449" w:rsidP="00A00400">
      <w:pPr>
        <w:spacing w:before="240"/>
      </w:pPr>
      <w:r w:rsidRPr="000D0449">
        <w:t>For BoxBunny, a 1.0s acceleration time is adopted as the current design assumption. This is a reasonable and defensible preliminary value because it represents a responsive but still mechanically realistic ramp-up for a human-scale rotating robot base. A much shorter acceleration time would impose unnecessarily high transient torque and jerk on the drivetrain, while a much longer acceleration time may make the robot feel sluggish and unresponsive. The 1.0 s assumption therefore provides a balanced basis for preliminary motor sizing until direct experimental ramp-time data is available.</w:t>
      </w:r>
      <w:r w:rsidR="0056210B">
        <w:t xml:space="preserve"> Therefore, the angular acceleration </w:t>
      </w:r>
      <w:r w:rsidR="00423644">
        <w:t>required is:</w:t>
      </w:r>
    </w:p>
    <w:p w14:paraId="40153723" w14:textId="17549678" w:rsidR="00423644" w:rsidRPr="00CB551D" w:rsidRDefault="00423644" w:rsidP="00A00400">
      <m:oMathPara>
        <m:oMath>
          <m:r>
            <w:rPr>
              <w:rFonts w:ascii="Cambria Math" w:hAnsi="Cambria Math"/>
            </w:rPr>
            <m:t>α=</m:t>
          </m:r>
          <m:f>
            <m:fPr>
              <m:ctrlPr>
                <w:rPr>
                  <w:rFonts w:ascii="Cambria Math" w:hAnsi="Cambria Math"/>
                  <w:i/>
                </w:rPr>
              </m:ctrlPr>
            </m:fPr>
            <m:num>
              <m:r>
                <w:rPr>
                  <w:rFonts w:ascii="Cambria Math" w:hAnsi="Cambria Math"/>
                </w:rPr>
                <m:t>ω</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2.618 rad/s</m:t>
              </m:r>
            </m:num>
            <m:den>
              <m:r>
                <w:rPr>
                  <w:rFonts w:ascii="Cambria Math" w:hAnsi="Cambria Math"/>
                </w:rPr>
                <m:t>1 s</m:t>
              </m:r>
            </m:den>
          </m:f>
          <m:r>
            <w:rPr>
              <w:rFonts w:ascii="Cambria Math" w:hAnsi="Cambria Math"/>
            </w:rPr>
            <m:t>=2.618 rad/</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405A630F" w14:textId="77777777" w:rsidR="0037401D" w:rsidRPr="0037401D" w:rsidRDefault="00743B7C" w:rsidP="0037401D">
      <w:pPr>
        <w:spacing w:after="0"/>
      </w:pPr>
      <w:r w:rsidRPr="00743B7C">
        <w:lastRenderedPageBreak/>
        <w:t xml:space="preserve">The rotational inertia used in this analysis was taken directly from the SolidWorks mass properties of the rotating assembly. </w:t>
      </w:r>
      <w:r w:rsidR="0037401D" w:rsidRPr="0037401D">
        <w:t>The following assumptions were made in this specific inertia-based motor sizing analysis:</w:t>
      </w:r>
    </w:p>
    <w:p w14:paraId="66970F2A" w14:textId="77777777" w:rsidR="0037401D" w:rsidRPr="0037401D" w:rsidRDefault="0037401D" w:rsidP="0037401D">
      <w:pPr>
        <w:numPr>
          <w:ilvl w:val="0"/>
          <w:numId w:val="31"/>
        </w:numPr>
        <w:spacing w:after="0"/>
      </w:pPr>
      <w:r w:rsidRPr="0037401D">
        <w:t>The rotational motion is treated as a single-axis yaw rotation problem.</w:t>
      </w:r>
    </w:p>
    <w:p w14:paraId="4C2D9A7E" w14:textId="77777777" w:rsidR="0037401D" w:rsidRPr="0037401D" w:rsidRDefault="0037401D" w:rsidP="0037401D">
      <w:pPr>
        <w:numPr>
          <w:ilvl w:val="0"/>
          <w:numId w:val="31"/>
        </w:numPr>
        <w:spacing w:after="0"/>
      </w:pPr>
      <w:r w:rsidRPr="0037401D">
        <w:t>The yaw axis is aligned with the output coordinate system’s y-axis in the SolidWorks model.</w:t>
      </w:r>
    </w:p>
    <w:p w14:paraId="0C8CC49E" w14:textId="77777777" w:rsidR="0037401D" w:rsidRPr="0037401D" w:rsidRDefault="0037401D" w:rsidP="0037401D">
      <w:pPr>
        <w:numPr>
          <w:ilvl w:val="0"/>
          <w:numId w:val="31"/>
        </w:numPr>
        <w:spacing w:after="0"/>
      </w:pPr>
      <w:r w:rsidRPr="0037401D">
        <w:t xml:space="preserve">The SolidWorks </w:t>
      </w:r>
      <w:proofErr w:type="spellStart"/>
      <w:r w:rsidRPr="0037401D">
        <w:t>Iyy</w:t>
      </w:r>
      <w:proofErr w:type="spellEnd"/>
      <w:r w:rsidRPr="0037401D">
        <w:t xml:space="preserve"> term represents the relevant rotational inertia for acceleration torque sizing.</w:t>
      </w:r>
    </w:p>
    <w:p w14:paraId="0F5FAA02" w14:textId="77777777" w:rsidR="0037401D" w:rsidRPr="0037401D" w:rsidRDefault="0037401D" w:rsidP="0037401D">
      <w:pPr>
        <w:numPr>
          <w:ilvl w:val="0"/>
          <w:numId w:val="31"/>
        </w:numPr>
        <w:spacing w:after="0"/>
      </w:pPr>
      <w:r w:rsidRPr="0037401D">
        <w:t>The off-diagonal tensor terms are neglected because cross-axis coupling is assumed to be insignificant for this calculation.</w:t>
      </w:r>
    </w:p>
    <w:p w14:paraId="6409C293" w14:textId="77777777" w:rsidR="0037401D" w:rsidRPr="0037401D" w:rsidRDefault="0037401D" w:rsidP="0037401D">
      <w:pPr>
        <w:numPr>
          <w:ilvl w:val="0"/>
          <w:numId w:val="31"/>
        </w:numPr>
        <w:spacing w:after="0"/>
      </w:pPr>
      <w:r w:rsidRPr="0037401D">
        <w:t>Full three-dimensional rigid-body dynamics effects are not considered in this stage of analysis.</w:t>
      </w:r>
    </w:p>
    <w:p w14:paraId="5F1AD52A" w14:textId="50071352" w:rsidR="00743B7C" w:rsidRDefault="00743B7C" w:rsidP="0037401D">
      <w:r w:rsidRPr="00743B7C">
        <w:t xml:space="preserve">Therefore, the appropriate inertia term is </w:t>
      </w:r>
      <w:proofErr w:type="spellStart"/>
      <w:r w:rsidRPr="00743B7C">
        <w:t>Iyy</w:t>
      </w:r>
      <w:proofErr w:type="spellEnd"/>
      <w:r w:rsidRPr="00743B7C">
        <w:t xml:space="preserve"> from the SolidWorks mass properties output, rather than the full tensor or the principal moments.</w:t>
      </w:r>
      <w:r>
        <w:t xml:space="preserve"> </w:t>
      </w:r>
      <w:hyperlink w:anchor="_Moment_of_Inertia" w:history="1">
        <w:r w:rsidRPr="00743B7C">
          <w:rPr>
            <w:rStyle w:val="Hyperlink"/>
          </w:rPr>
          <w:t>From the SolidWorks model of the rotating assembly</w:t>
        </w:r>
      </w:hyperlink>
      <w:r w:rsidRPr="00743B7C">
        <w:t>:</w:t>
      </w:r>
    </w:p>
    <w:p w14:paraId="7393B308" w14:textId="2E2E4787" w:rsidR="005D6893" w:rsidRPr="00743B7C" w:rsidRDefault="00A00400" w:rsidP="00A00400">
      <m:oMathPara>
        <m:oMath>
          <m:r>
            <w:rPr>
              <w:rFonts w:ascii="Cambria Math" w:hAnsi="Cambria Math"/>
            </w:rPr>
            <m:t>J=0.5</m:t>
          </m:r>
          <m:r>
            <w:rPr>
              <w:rFonts w:ascii="Cambria Math" w:hAnsi="Cambria Math"/>
            </w:rPr>
            <m:t>77</m:t>
          </m:r>
          <m:r>
            <w:rPr>
              <w:rFonts w:ascii="Cambria Math" w:hAnsi="Cambria Math"/>
            </w:rPr>
            <m:t xml:space="preserve"> kg⋅</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p w14:paraId="381CABDF" w14:textId="6F725B4B" w:rsidR="00145749" w:rsidRPr="00845798" w:rsidRDefault="00BC1D42" w:rsidP="00EC2169">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instant</m:t>
              </m:r>
            </m:sub>
          </m:sSub>
          <m:r>
            <w:rPr>
              <w:rFonts w:ascii="Cambria Math" w:hAnsi="Cambria Math"/>
            </w:rPr>
            <m:t>=α×J=2.618×0.5</m:t>
          </m:r>
          <m:r>
            <w:rPr>
              <w:rFonts w:ascii="Cambria Math" w:hAnsi="Cambria Math"/>
            </w:rPr>
            <m:t>77</m:t>
          </m:r>
          <m:r>
            <w:rPr>
              <w:rFonts w:ascii="Cambria Math" w:hAnsi="Cambria Math"/>
            </w:rPr>
            <m:t>=</m:t>
          </m:r>
          <m:r>
            <m:rPr>
              <m:sty m:val="bi"/>
            </m:rPr>
            <w:rPr>
              <w:rFonts w:ascii="Cambria Math" w:hAnsi="Cambria Math"/>
            </w:rPr>
            <m:t>1.</m:t>
          </m:r>
          <m:r>
            <m:rPr>
              <m:sty m:val="bi"/>
            </m:rPr>
            <w:rPr>
              <w:rFonts w:ascii="Cambria Math" w:hAnsi="Cambria Math"/>
            </w:rPr>
            <m:t>51</m:t>
          </m:r>
          <m:r>
            <m:rPr>
              <m:sty m:val="bi"/>
            </m:rPr>
            <w:rPr>
              <w:rFonts w:ascii="Cambria Math" w:hAnsi="Cambria Math"/>
            </w:rPr>
            <m:t xml:space="preserve"> N⋅m</m:t>
          </m:r>
        </m:oMath>
      </m:oMathPara>
    </w:p>
    <w:p w14:paraId="149151A1" w14:textId="64D3A977" w:rsidR="00845798" w:rsidRPr="00145749" w:rsidRDefault="00845798" w:rsidP="00EC2169">
      <w:r w:rsidRPr="00845798">
        <w:t xml:space="preserve">This value therefore represents the instantaneous starting and stopping torque required for the rotating base to reach the validated target speed of 150°/s, or approximately </w:t>
      </w:r>
      <w:r w:rsidRPr="00814511">
        <w:rPr>
          <w:b/>
          <w:bCs/>
        </w:rPr>
        <w:t>25rpm</w:t>
      </w:r>
      <w:r w:rsidRPr="00845798">
        <w:t xml:space="preserve">, in about 1 second, based on the </w:t>
      </w:r>
      <w:r w:rsidR="00FA5E95">
        <w:t xml:space="preserve">SolidWorks-derived </w:t>
      </w:r>
      <w:r w:rsidRPr="00845798">
        <w:t xml:space="preserve">rotational inertia of the </w:t>
      </w:r>
      <w:r w:rsidR="00FA5E95">
        <w:t xml:space="preserve">current rotating </w:t>
      </w:r>
      <w:r w:rsidRPr="00845798">
        <w:t>assembly.</w:t>
      </w:r>
    </w:p>
    <w:p w14:paraId="51C96703" w14:textId="77777777" w:rsidR="00835725" w:rsidRPr="004E6AFF" w:rsidRDefault="00835725" w:rsidP="00835725">
      <w:pPr>
        <w:pStyle w:val="Heading4"/>
      </w:pPr>
      <w:r w:rsidRPr="004E6AFF">
        <w:t>Design interpretation</w:t>
      </w:r>
    </w:p>
    <w:p w14:paraId="1E8AE6EA" w14:textId="3681CD49" w:rsidR="00835725" w:rsidRDefault="00835725" w:rsidP="00835725">
      <w:r w:rsidRPr="004E6AFF">
        <w:t>This torque is not normally the dominant continuous operating load, but it is critical for dynamic performance. If the motor cannot provide this torque at the required speed, the robot will feel sluggish, unable to start quickly, or unable to stop accurately. Therefore, this value should be treated as a key minimum transient torque requirement at the transmission output.</w:t>
      </w:r>
    </w:p>
    <w:p w14:paraId="77E1AF55" w14:textId="583112CE" w:rsidR="004E6AFF" w:rsidRPr="009B64B5" w:rsidRDefault="004E6AFF" w:rsidP="003F6D40">
      <w:pPr>
        <w:pStyle w:val="Heading3"/>
      </w:pPr>
      <w:r w:rsidRPr="009B64B5">
        <w:t>Case 2: Resisting punch-induced external moment</w:t>
      </w:r>
    </w:p>
    <w:p w14:paraId="5FCA85C4" w14:textId="3BC07841" w:rsidR="009B64B5" w:rsidRPr="004E6AFF" w:rsidRDefault="004E6AFF" w:rsidP="004E6AFF">
      <w:r w:rsidRPr="004E6AFF">
        <w:t xml:space="preserve">During training, the user may strike the robot’s pad while the robot is stationary or moving. A punch applied at an offset from the yaw axis generates a moment that attempts to rotate the body unintentionally. In the worst-case scenario, the applied force acts in the </w:t>
      </w:r>
      <w:r w:rsidRPr="004E6AFF">
        <w:rPr>
          <w:b/>
          <w:bCs/>
        </w:rPr>
        <w:t>pure tangential direction</w:t>
      </w:r>
      <w:r w:rsidRPr="004E6AFF">
        <w:t xml:space="preserve">, meaning it is perpendicular to the radial line from the yaw axis to the point of contact. This produces the maximum possible moment </w:t>
      </w:r>
      <w:proofErr w:type="gramStart"/>
      <w:r w:rsidRPr="004E6AFF">
        <w:t>about</w:t>
      </w:r>
      <w:proofErr w:type="gramEnd"/>
      <w:r w:rsidRPr="004E6AFF">
        <w:t xml:space="preserve"> the yaw axis:</w:t>
      </w:r>
    </w:p>
    <w:p w14:paraId="356FFE40" w14:textId="3DB5D752" w:rsidR="009B64B5" w:rsidRPr="004E6AFF" w:rsidRDefault="004E6AFF" w:rsidP="004F6499">
      <w:pPr>
        <w:jc w:val="center"/>
      </w:pPr>
      <w:r w:rsidRPr="004E6AFF">
        <w:t>[</w:t>
      </w:r>
      <w:proofErr w:type="spellStart"/>
      <w:r w:rsidRPr="004E6AFF">
        <w:t>T_disturbance</w:t>
      </w:r>
      <w:proofErr w:type="spellEnd"/>
      <w:r w:rsidRPr="004E6AFF">
        <w:t xml:space="preserve"> = </w:t>
      </w:r>
      <w:proofErr w:type="spellStart"/>
      <w:r w:rsidRPr="004E6AFF">
        <w:t>F</w:t>
      </w:r>
      <w:r w:rsidR="009B64B5">
        <w:t>_design</w:t>
      </w:r>
      <w:proofErr w:type="spellEnd"/>
      <w:r w:rsidRPr="004E6AFF">
        <w:t xml:space="preserve"> </w:t>
      </w:r>
      <w:r w:rsidR="00166723" w:rsidRPr="00166723">
        <w:t>×</w:t>
      </w:r>
      <w:r w:rsidRPr="004E6AFF">
        <w:t xml:space="preserve"> </w:t>
      </w:r>
      <w:proofErr w:type="spellStart"/>
      <w:r w:rsidRPr="004E6AFF">
        <w:t>r</w:t>
      </w:r>
      <w:r w:rsidR="00033ACC">
        <w:t>_hit</w:t>
      </w:r>
      <w:proofErr w:type="spellEnd"/>
      <w:r w:rsidR="009327CC">
        <w:t>]</w:t>
      </w:r>
    </w:p>
    <w:p w14:paraId="49A1633A" w14:textId="77777777" w:rsidR="004E6AFF" w:rsidRPr="004E6AFF" w:rsidRDefault="004E6AFF" w:rsidP="009B64B5">
      <w:pPr>
        <w:spacing w:after="0"/>
      </w:pPr>
      <w:r w:rsidRPr="004E6AFF">
        <w:t>where:</w:t>
      </w:r>
    </w:p>
    <w:p w14:paraId="4F6876F8" w14:textId="4D761E28" w:rsidR="004E6AFF" w:rsidRPr="004E6AFF" w:rsidRDefault="004E6AFF" w:rsidP="009B64B5">
      <w:pPr>
        <w:numPr>
          <w:ilvl w:val="0"/>
          <w:numId w:val="5"/>
        </w:numPr>
        <w:spacing w:after="0"/>
      </w:pPr>
      <w:r w:rsidRPr="004E6AFF">
        <w:t>(</w:t>
      </w:r>
      <w:proofErr w:type="spellStart"/>
      <w:r w:rsidRPr="004E6AFF">
        <w:t>F</w:t>
      </w:r>
      <w:r w:rsidR="009B64B5">
        <w:t>_design</w:t>
      </w:r>
      <w:proofErr w:type="spellEnd"/>
      <w:r w:rsidRPr="004E6AFF">
        <w:t>) = design punching force,</w:t>
      </w:r>
    </w:p>
    <w:p w14:paraId="75A8EC32" w14:textId="1DAAC2F8" w:rsidR="004E6AFF" w:rsidRPr="004E6AFF" w:rsidRDefault="004E6AFF" w:rsidP="004E6AFF">
      <w:pPr>
        <w:numPr>
          <w:ilvl w:val="0"/>
          <w:numId w:val="5"/>
        </w:numPr>
      </w:pPr>
      <w:r w:rsidRPr="004E6AFF">
        <w:t>(</w:t>
      </w:r>
      <w:proofErr w:type="spellStart"/>
      <w:r w:rsidRPr="004E6AFF">
        <w:t>r</w:t>
      </w:r>
      <w:r w:rsidR="00033ACC">
        <w:t>_hit</w:t>
      </w:r>
      <w:proofErr w:type="spellEnd"/>
      <w:r w:rsidRPr="004E6AFF">
        <w:t>) = perpendicular distance from yaw axis to strike location.</w:t>
      </w:r>
    </w:p>
    <w:p w14:paraId="6C7A2DC7" w14:textId="6F1AB4D7" w:rsidR="004E6AFF" w:rsidRPr="004E6AFF" w:rsidRDefault="004E6AFF" w:rsidP="004E6AFF">
      <w:r w:rsidRPr="004E6AFF">
        <w:t xml:space="preserve">This is the </w:t>
      </w:r>
      <w:r w:rsidRPr="004E6AFF">
        <w:rPr>
          <w:b/>
          <w:bCs/>
        </w:rPr>
        <w:t>holding torque requirement</w:t>
      </w:r>
      <w:r w:rsidRPr="004E6AFF">
        <w:t>, because the motor-transmission system must resist this moment without being back-driven excessively or losing control of orientation.</w:t>
      </w:r>
    </w:p>
    <w:p w14:paraId="263B0FA0" w14:textId="76649BD0" w:rsidR="004E6AFF" w:rsidRPr="004E6AFF" w:rsidRDefault="004E6AFF" w:rsidP="00B41534">
      <w:pPr>
        <w:pStyle w:val="Heading3"/>
      </w:pPr>
      <w:r w:rsidRPr="004E6AFF">
        <w:lastRenderedPageBreak/>
        <w:t>Case 3: Sustained steady rotation</w:t>
      </w:r>
    </w:p>
    <w:p w14:paraId="42D328FE" w14:textId="506F50FF" w:rsidR="004E6AFF" w:rsidRPr="004E6AFF" w:rsidRDefault="004E6AFF" w:rsidP="004E6AFF">
      <w:r w:rsidRPr="004E6AFF">
        <w:t xml:space="preserve">Once the system is rotating at near-constant speed, the torque demand is lower and is governed mainly by friction in the slewing bearing, transmission inefficiencies, seal drag, and any minor imbalance effects. This is the </w:t>
      </w:r>
      <w:r w:rsidRPr="004E6AFF">
        <w:rPr>
          <w:b/>
          <w:bCs/>
        </w:rPr>
        <w:t>continuous torque requirement</w:t>
      </w:r>
      <w:r w:rsidRPr="004E6AFF">
        <w:t>.</w:t>
      </w:r>
    </w:p>
    <w:p w14:paraId="39D87722" w14:textId="598323EC" w:rsidR="00B41534" w:rsidRDefault="00B41534">
      <w:r>
        <w:br w:type="page"/>
      </w:r>
    </w:p>
    <w:p w14:paraId="405F2B8B" w14:textId="77777777" w:rsidR="004E6AFF" w:rsidRPr="004E6AFF" w:rsidRDefault="004E6AFF" w:rsidP="004E6AFF">
      <w:pPr>
        <w:rPr>
          <w:b/>
          <w:bCs/>
        </w:rPr>
      </w:pPr>
      <w:r w:rsidRPr="004E6AFF">
        <w:rPr>
          <w:b/>
          <w:bCs/>
        </w:rPr>
        <w:lastRenderedPageBreak/>
        <w:t>5. Torque Component 1: Acceleration / Deceleration Torque</w:t>
      </w:r>
    </w:p>
    <w:p w14:paraId="1E164552" w14:textId="77777777" w:rsidR="004E6AFF" w:rsidRPr="004E6AFF" w:rsidRDefault="004E6AFF" w:rsidP="004E6AFF">
      <w:r w:rsidRPr="004E6AFF">
        <w:t>The first torque component is the torque required to accelerate and decelerate the rotating mass of the robot body.</w:t>
      </w:r>
    </w:p>
    <w:p w14:paraId="576E1BC0" w14:textId="77777777" w:rsidR="004E6AFF" w:rsidRPr="004E6AFF" w:rsidRDefault="004E6AFF" w:rsidP="004E6AFF">
      <w:pPr>
        <w:rPr>
          <w:b/>
          <w:bCs/>
        </w:rPr>
      </w:pPr>
      <w:r w:rsidRPr="004E6AFF">
        <w:rPr>
          <w:b/>
          <w:bCs/>
        </w:rPr>
        <w:t>5.1 Definition</w:t>
      </w:r>
    </w:p>
    <w:p w14:paraId="362B8119" w14:textId="77777777" w:rsidR="004E6AFF" w:rsidRPr="004E6AFF" w:rsidRDefault="004E6AFF" w:rsidP="004E6AFF">
      <w:r w:rsidRPr="004E6AFF">
        <w:t>The inertial torque required to produce angular acceleration is given by:</w:t>
      </w:r>
    </w:p>
    <w:p w14:paraId="3E046896" w14:textId="6241E5FA" w:rsidR="004E6AFF" w:rsidRPr="004E6AFF" w:rsidRDefault="004E6AFF" w:rsidP="004E6AFF">
      <w:r w:rsidRPr="004E6AFF">
        <w:t>[T_{accel} = J\alpha]</w:t>
      </w:r>
    </w:p>
    <w:p w14:paraId="4A2D076D" w14:textId="77777777" w:rsidR="004E6AFF" w:rsidRPr="004E6AFF" w:rsidRDefault="004E6AFF" w:rsidP="004E6AFF">
      <w:r w:rsidRPr="004E6AFF">
        <w:t>where:</w:t>
      </w:r>
    </w:p>
    <w:p w14:paraId="3C82BEA2" w14:textId="77777777" w:rsidR="004E6AFF" w:rsidRPr="004E6AFF" w:rsidRDefault="004E6AFF" w:rsidP="004E6AFF">
      <w:pPr>
        <w:numPr>
          <w:ilvl w:val="0"/>
          <w:numId w:val="6"/>
        </w:numPr>
      </w:pPr>
      <w:r w:rsidRPr="004E6AFF">
        <w:t>(J) = total mass moment of inertia of the rotating assembly about the yaw axis,</w:t>
      </w:r>
    </w:p>
    <w:p w14:paraId="7ED8251D" w14:textId="77777777" w:rsidR="004E6AFF" w:rsidRPr="004E6AFF" w:rsidRDefault="004E6AFF" w:rsidP="004E6AFF">
      <w:pPr>
        <w:numPr>
          <w:ilvl w:val="0"/>
          <w:numId w:val="6"/>
        </w:numPr>
      </w:pPr>
      <w:r w:rsidRPr="004E6AFF">
        <w:t>(\alpha) = angular acceleration.</w:t>
      </w:r>
    </w:p>
    <w:p w14:paraId="4514C8B0" w14:textId="77777777" w:rsidR="004E6AFF" w:rsidRPr="004E6AFF" w:rsidRDefault="004E6AFF" w:rsidP="004E6AFF">
      <w:r w:rsidRPr="004E6AFF">
        <w:t>This same torque magnitude is also required in deceleration if the design demands the same stopping performance.</w:t>
      </w:r>
    </w:p>
    <w:p w14:paraId="4963EB38" w14:textId="77777777" w:rsidR="004E6AFF" w:rsidRPr="004E6AFF" w:rsidRDefault="004E6AFF" w:rsidP="004E6AFF">
      <w:pPr>
        <w:rPr>
          <w:b/>
          <w:bCs/>
        </w:rPr>
      </w:pPr>
      <w:r w:rsidRPr="004E6AFF">
        <w:rPr>
          <w:b/>
          <w:bCs/>
        </w:rPr>
        <w:t>5.2 Current result</w:t>
      </w:r>
    </w:p>
    <w:p w14:paraId="194390AC" w14:textId="77777777" w:rsidR="004E6AFF" w:rsidRPr="004E6AFF" w:rsidRDefault="004E6AFF" w:rsidP="004E6AFF">
      <w:r w:rsidRPr="004E6AFF">
        <w:t>From the earlier motion sizing work, the required torque to accelerate or decelerate the rotating mass has been determined as:</w:t>
      </w:r>
    </w:p>
    <w:p w14:paraId="5011DB58" w14:textId="4C56CB38" w:rsidR="004E6AFF" w:rsidRPr="004E6AFF" w:rsidRDefault="004E6AFF" w:rsidP="004E6AFF">
      <w:r w:rsidRPr="004E6AFF">
        <w:t>[\boxed{T_{accel/</w:t>
      </w:r>
      <w:proofErr w:type="spellStart"/>
      <w:r w:rsidRPr="004E6AFF">
        <w:t>decel</w:t>
      </w:r>
      <w:proofErr w:type="spellEnd"/>
      <w:r w:rsidRPr="004E6AFF">
        <w:t>} = 34.67\ \text{</w:t>
      </w:r>
      <w:proofErr w:type="spellStart"/>
      <w:r w:rsidRPr="004E6AFF">
        <w:t>N·m</w:t>
      </w:r>
      <w:proofErr w:type="spellEnd"/>
      <w:r w:rsidRPr="004E6AFF">
        <w:t>}}]</w:t>
      </w:r>
    </w:p>
    <w:p w14:paraId="58189609" w14:textId="77777777" w:rsidR="004E6AFF" w:rsidRPr="004E6AFF" w:rsidRDefault="004E6AFF" w:rsidP="004E6AFF">
      <w:r w:rsidRPr="004E6AFF">
        <w:t xml:space="preserve">This value represents the </w:t>
      </w:r>
      <w:r w:rsidRPr="004E6AFF">
        <w:rPr>
          <w:b/>
          <w:bCs/>
        </w:rPr>
        <w:t>instantaneous starting/stopping torque</w:t>
      </w:r>
      <w:r w:rsidRPr="004E6AFF">
        <w:t xml:space="preserve"> associated with the intended rotational responsiveness of the system.</w:t>
      </w:r>
    </w:p>
    <w:p w14:paraId="4240B3A8" w14:textId="77777777" w:rsidR="004E6AFF" w:rsidRPr="004E6AFF" w:rsidRDefault="004E6AFF" w:rsidP="004E6AFF">
      <w:pPr>
        <w:rPr>
          <w:b/>
          <w:bCs/>
        </w:rPr>
      </w:pPr>
      <w:r w:rsidRPr="004E6AFF">
        <w:rPr>
          <w:b/>
          <w:bCs/>
        </w:rPr>
        <w:t>5.3 Design interpretation</w:t>
      </w:r>
    </w:p>
    <w:p w14:paraId="47390C72" w14:textId="77777777" w:rsidR="004E6AFF" w:rsidRPr="004E6AFF" w:rsidRDefault="004E6AFF" w:rsidP="004E6AFF">
      <w:r w:rsidRPr="004E6AFF">
        <w:t>This torque is not normally the dominant continuous operating load, but it is critical for dynamic performance. If the motor cannot provide this torque at the required speed, the robot will feel sluggish, unable to start quickly, or unable to stop accurately. Therefore, this value should be treated as a key minimum transient torque requirement at the transmission output.</w:t>
      </w:r>
    </w:p>
    <w:p w14:paraId="729F5823" w14:textId="77777777" w:rsidR="004E6AFF" w:rsidRPr="004E6AFF" w:rsidRDefault="00000000" w:rsidP="004E6AFF">
      <w:r>
        <w:pict w14:anchorId="509DADA7">
          <v:rect id="_x0000_i1025" style="width:0;height:1.5pt" o:hralign="center" o:hrstd="t" o:hr="t" fillcolor="#a0a0a0" stroked="f"/>
        </w:pict>
      </w:r>
    </w:p>
    <w:p w14:paraId="6605380A" w14:textId="77777777" w:rsidR="004E6AFF" w:rsidRPr="004E6AFF" w:rsidRDefault="004E6AFF" w:rsidP="004E6AFF">
      <w:pPr>
        <w:rPr>
          <w:b/>
          <w:bCs/>
        </w:rPr>
      </w:pPr>
      <w:r w:rsidRPr="004E6AFF">
        <w:rPr>
          <w:b/>
          <w:bCs/>
        </w:rPr>
        <w:t>6. Torque Component 2: Holding / Stall Torque Due to Punch Disturbance</w:t>
      </w:r>
    </w:p>
    <w:p w14:paraId="7143C540" w14:textId="77777777" w:rsidR="004E6AFF" w:rsidRPr="004E6AFF" w:rsidRDefault="004E6AFF" w:rsidP="004E6AFF">
      <w:r w:rsidRPr="004E6AFF">
        <w:t>The second torque component is the torque required to resist an externally applied punch load at the striking pad.</w:t>
      </w:r>
    </w:p>
    <w:p w14:paraId="4FF31E7C" w14:textId="77777777" w:rsidR="004E6AFF" w:rsidRPr="004E6AFF" w:rsidRDefault="004E6AFF" w:rsidP="004E6AFF">
      <w:r w:rsidRPr="004E6AFF">
        <w:t>This is often the most important safety-critical torque requirement because it governs whether the robot can maintain orientation and avoid being violently back-driven during impact.</w:t>
      </w:r>
    </w:p>
    <w:p w14:paraId="3CE56D2A" w14:textId="77777777" w:rsidR="004E6AFF" w:rsidRPr="004E6AFF" w:rsidRDefault="004E6AFF" w:rsidP="004E6AFF">
      <w:pPr>
        <w:rPr>
          <w:b/>
          <w:bCs/>
        </w:rPr>
      </w:pPr>
      <w:r w:rsidRPr="004E6AFF">
        <w:rPr>
          <w:b/>
          <w:bCs/>
        </w:rPr>
        <w:t>6.1 Worst-case loading scenario</w:t>
      </w:r>
    </w:p>
    <w:p w14:paraId="4899B03C" w14:textId="77777777" w:rsidR="004E6AFF" w:rsidRPr="004E6AFF" w:rsidRDefault="004E6AFF" w:rsidP="004E6AFF">
      <w:r w:rsidRPr="004E6AFF">
        <w:t xml:space="preserve">The worst-case disturbance occurs when the boxer punches the striking pad in a direction that is </w:t>
      </w:r>
      <w:r w:rsidRPr="004E6AFF">
        <w:rPr>
          <w:b/>
          <w:bCs/>
        </w:rPr>
        <w:t>purely tangential</w:t>
      </w:r>
      <w:r w:rsidRPr="004E6AFF">
        <w:t xml:space="preserve"> to the rotational path of the robot body. In other words, the punch direction is perpendicular to the radius drawn from the yaw axis to the point of impact. Under this condition, the full force contributes to rotational moment, and the torque is maximised.</w:t>
      </w:r>
    </w:p>
    <w:p w14:paraId="4B0ACEAE" w14:textId="77777777" w:rsidR="004E6AFF" w:rsidRPr="004E6AFF" w:rsidRDefault="004E6AFF" w:rsidP="004E6AFF">
      <w:r w:rsidRPr="004E6AFF">
        <w:lastRenderedPageBreak/>
        <w:t xml:space="preserve">This is more severe than a punch directed radially toward the centre, because a radial force produces little or no moment </w:t>
      </w:r>
      <w:proofErr w:type="gramStart"/>
      <w:r w:rsidRPr="004E6AFF">
        <w:t>about</w:t>
      </w:r>
      <w:proofErr w:type="gramEnd"/>
      <w:r w:rsidRPr="004E6AFF">
        <w:t xml:space="preserve"> the yaw axis. Therefore, for conservative motor sizing, the tangential loading case should be used.</w:t>
      </w:r>
    </w:p>
    <w:p w14:paraId="78A7BDBA" w14:textId="77777777" w:rsidR="004E6AFF" w:rsidRPr="004E6AFF" w:rsidRDefault="004E6AFF" w:rsidP="004E6AFF">
      <w:pPr>
        <w:rPr>
          <w:b/>
          <w:bCs/>
        </w:rPr>
      </w:pPr>
      <w:r w:rsidRPr="004E6AFF">
        <w:rPr>
          <w:b/>
          <w:bCs/>
        </w:rPr>
        <w:t>6.2 Choice of yaw axis reference</w:t>
      </w:r>
    </w:p>
    <w:p w14:paraId="56268493" w14:textId="77777777" w:rsidR="004E6AFF" w:rsidRPr="004E6AFF" w:rsidRDefault="004E6AFF" w:rsidP="004E6AFF">
      <w:r w:rsidRPr="004E6AFF">
        <w:t xml:space="preserve">For this disturbance torque calculation, the reference axis should ideally be the </w:t>
      </w:r>
      <w:r w:rsidRPr="004E6AFF">
        <w:rPr>
          <w:b/>
          <w:bCs/>
        </w:rPr>
        <w:t>actual yaw rotation axis of the mechanical assembly</w:t>
      </w:r>
      <w:r w:rsidRPr="004E6AFF">
        <w:t>, i.e. the centre of the slewing ring or the true rotational centre of the robot structure. In practical early-stage calculations, the centreline of the main structural body may be used as an approximation if the robot is sufficiently symmetric. However, if the pad location, frame mass distribution, or striking structure is significantly offset, then the final moment arm must be taken from the CAD model.</w:t>
      </w:r>
    </w:p>
    <w:p w14:paraId="1EB8ECEC" w14:textId="77777777" w:rsidR="004E6AFF" w:rsidRPr="004E6AFF" w:rsidRDefault="004E6AFF" w:rsidP="004E6AFF">
      <w:r w:rsidRPr="004E6AFF">
        <w:t>Accordingly, the final report should state that the disturbance torque is to be evaluated using:</w:t>
      </w:r>
    </w:p>
    <w:p w14:paraId="3765D454" w14:textId="77777777" w:rsidR="004E6AFF" w:rsidRPr="004E6AFF" w:rsidRDefault="004E6AFF" w:rsidP="004E6AFF">
      <w:pPr>
        <w:numPr>
          <w:ilvl w:val="0"/>
          <w:numId w:val="7"/>
        </w:numPr>
      </w:pPr>
      <w:r w:rsidRPr="004E6AFF">
        <w:t>the actual rotation axis of the system, and</w:t>
      </w:r>
    </w:p>
    <w:p w14:paraId="588F7600" w14:textId="77777777" w:rsidR="004E6AFF" w:rsidRPr="004E6AFF" w:rsidRDefault="004E6AFF" w:rsidP="004E6AFF">
      <w:pPr>
        <w:numPr>
          <w:ilvl w:val="0"/>
          <w:numId w:val="7"/>
        </w:numPr>
      </w:pPr>
      <w:r w:rsidRPr="004E6AFF">
        <w:t>the perpendicular offset from this axis to the strike point in the worst-case pose.</w:t>
      </w:r>
    </w:p>
    <w:p w14:paraId="12AED5E3" w14:textId="77777777" w:rsidR="004E6AFF" w:rsidRPr="004E6AFF" w:rsidRDefault="004E6AFF" w:rsidP="004E6AFF">
      <w:pPr>
        <w:rPr>
          <w:b/>
          <w:bCs/>
        </w:rPr>
      </w:pPr>
      <w:r w:rsidRPr="004E6AFF">
        <w:rPr>
          <w:b/>
          <w:bCs/>
        </w:rPr>
        <w:t>6.3 General equation</w:t>
      </w:r>
    </w:p>
    <w:p w14:paraId="585030EB" w14:textId="77777777" w:rsidR="004E6AFF" w:rsidRPr="004E6AFF" w:rsidRDefault="004E6AFF" w:rsidP="004E6AFF">
      <w:r w:rsidRPr="004E6AFF">
        <w:t>The disturbance torque is:</w:t>
      </w:r>
    </w:p>
    <w:p w14:paraId="17717DD7" w14:textId="77777777" w:rsidR="004E6AFF" w:rsidRPr="004E6AFF" w:rsidRDefault="004E6AFF" w:rsidP="004E6AFF">
      <w:r w:rsidRPr="004E6AFF">
        <w:t>[</w:t>
      </w:r>
      <w:r w:rsidRPr="004E6AFF">
        <w:br/>
        <w:t>T_{disturbance} = F_{design} \times r_{eff}</w:t>
      </w:r>
      <w:r w:rsidRPr="004E6AFF">
        <w:br/>
        <w:t>]</w:t>
      </w:r>
    </w:p>
    <w:p w14:paraId="77F56C1B" w14:textId="77777777" w:rsidR="004E6AFF" w:rsidRPr="004E6AFF" w:rsidRDefault="004E6AFF" w:rsidP="004E6AFF">
      <w:r w:rsidRPr="004E6AFF">
        <w:t>where:</w:t>
      </w:r>
    </w:p>
    <w:p w14:paraId="1D414132" w14:textId="77777777" w:rsidR="004E6AFF" w:rsidRPr="004E6AFF" w:rsidRDefault="004E6AFF" w:rsidP="004E6AFF">
      <w:pPr>
        <w:numPr>
          <w:ilvl w:val="0"/>
          <w:numId w:val="8"/>
        </w:numPr>
      </w:pPr>
      <w:r w:rsidRPr="004E6AFF">
        <w:t>(F_{design}) = design impact force,</w:t>
      </w:r>
    </w:p>
    <w:p w14:paraId="6B6ED887" w14:textId="77777777" w:rsidR="004E6AFF" w:rsidRPr="004E6AFF" w:rsidRDefault="004E6AFF" w:rsidP="004E6AFF">
      <w:pPr>
        <w:numPr>
          <w:ilvl w:val="0"/>
          <w:numId w:val="8"/>
        </w:numPr>
      </w:pPr>
      <w:r w:rsidRPr="004E6AFF">
        <w:t>(r_{eff}) = effective perpendicular moment arm from yaw axis to strike point.</w:t>
      </w:r>
    </w:p>
    <w:p w14:paraId="1675AA2F" w14:textId="77777777" w:rsidR="004E6AFF" w:rsidRPr="004E6AFF" w:rsidRDefault="004E6AFF" w:rsidP="004E6AFF">
      <w:pPr>
        <w:rPr>
          <w:b/>
          <w:bCs/>
        </w:rPr>
      </w:pPr>
      <w:r w:rsidRPr="004E6AFF">
        <w:rPr>
          <w:b/>
          <w:bCs/>
        </w:rPr>
        <w:t>6.4 Basis of the 2.7 kN design force</w:t>
      </w:r>
    </w:p>
    <w:p w14:paraId="3B0E795C" w14:textId="77777777" w:rsidR="004E6AFF" w:rsidRPr="004E6AFF" w:rsidRDefault="004E6AFF" w:rsidP="004E6AFF">
      <w:r w:rsidRPr="004E6AFF">
        <w:t xml:space="preserve">The disturbance torque analysis uses a </w:t>
      </w:r>
      <w:r w:rsidRPr="004E6AFF">
        <w:rPr>
          <w:b/>
          <w:bCs/>
        </w:rPr>
        <w:t>2.7 kN design punch force</w:t>
      </w:r>
      <w:r w:rsidRPr="004E6AFF">
        <w:t>. This should be presented not merely as an arbitrary number, but as a conservative design load derived from the project’s punch load analysis philosophy.</w:t>
      </w:r>
    </w:p>
    <w:p w14:paraId="35527F50" w14:textId="77777777" w:rsidR="004E6AFF" w:rsidRPr="004E6AFF" w:rsidRDefault="004E6AFF" w:rsidP="004E6AFF">
      <w:r w:rsidRPr="004E6AFF">
        <w:t>The rationale for using this design force is that the robot must not be sized only for average or casual punch levels. Instead, it should be checked against a deliberately conservative upper-bound load representing severe user interaction and dynamic amplification.</w:t>
      </w:r>
    </w:p>
    <w:p w14:paraId="38EADF14" w14:textId="77777777" w:rsidR="004E6AFF" w:rsidRPr="004E6AFF" w:rsidRDefault="004E6AFF" w:rsidP="004E6AFF">
      <w:r w:rsidRPr="004E6AFF">
        <w:t xml:space="preserve">The 2.7 kN value should be described as a </w:t>
      </w:r>
      <w:r w:rsidRPr="004E6AFF">
        <w:rPr>
          <w:b/>
          <w:bCs/>
        </w:rPr>
        <w:t>design-level impact load</w:t>
      </w:r>
      <w:r w:rsidRPr="004E6AFF">
        <w:t xml:space="preserve"> adopted for structural and rotational sizing under worst-case demonstration or training conditions. The purpose of this value is to account for:</w:t>
      </w:r>
    </w:p>
    <w:p w14:paraId="257CD2E4" w14:textId="77777777" w:rsidR="004E6AFF" w:rsidRPr="004E6AFF" w:rsidRDefault="004E6AFF" w:rsidP="004E6AFF">
      <w:pPr>
        <w:numPr>
          <w:ilvl w:val="0"/>
          <w:numId w:val="9"/>
        </w:numPr>
      </w:pPr>
      <w:r w:rsidRPr="004E6AFF">
        <w:t>strong user punches,</w:t>
      </w:r>
    </w:p>
    <w:p w14:paraId="40B33963" w14:textId="77777777" w:rsidR="004E6AFF" w:rsidRPr="004E6AFF" w:rsidRDefault="004E6AFF" w:rsidP="004E6AFF">
      <w:pPr>
        <w:numPr>
          <w:ilvl w:val="0"/>
          <w:numId w:val="9"/>
        </w:numPr>
      </w:pPr>
      <w:r w:rsidRPr="004E6AFF">
        <w:t>dynamic impact effects rather than purely static equivalent loading,</w:t>
      </w:r>
    </w:p>
    <w:p w14:paraId="36AD6C86" w14:textId="77777777" w:rsidR="004E6AFF" w:rsidRPr="004E6AFF" w:rsidRDefault="004E6AFF" w:rsidP="004E6AFF">
      <w:pPr>
        <w:numPr>
          <w:ilvl w:val="0"/>
          <w:numId w:val="9"/>
        </w:numPr>
      </w:pPr>
      <w:r w:rsidRPr="004E6AFF">
        <w:t>uncertainty in strike direction and contact location,</w:t>
      </w:r>
    </w:p>
    <w:p w14:paraId="36291730" w14:textId="77777777" w:rsidR="004E6AFF" w:rsidRPr="004E6AFF" w:rsidRDefault="004E6AFF" w:rsidP="004E6AFF">
      <w:pPr>
        <w:numPr>
          <w:ilvl w:val="0"/>
          <w:numId w:val="9"/>
        </w:numPr>
      </w:pPr>
      <w:r w:rsidRPr="004E6AFF">
        <w:lastRenderedPageBreak/>
        <w:t>variability between users, and</w:t>
      </w:r>
    </w:p>
    <w:p w14:paraId="616B635A" w14:textId="77777777" w:rsidR="004E6AFF" w:rsidRPr="004E6AFF" w:rsidRDefault="004E6AFF" w:rsidP="004E6AFF">
      <w:pPr>
        <w:numPr>
          <w:ilvl w:val="0"/>
          <w:numId w:val="9"/>
        </w:numPr>
      </w:pPr>
      <w:r w:rsidRPr="004E6AFF">
        <w:t>the need for robustness during demonstrations and repeated public use.</w:t>
      </w:r>
    </w:p>
    <w:p w14:paraId="6FCF6882" w14:textId="77777777" w:rsidR="004E6AFF" w:rsidRPr="004E6AFF" w:rsidRDefault="004E6AFF" w:rsidP="004E6AFF">
      <w:r w:rsidRPr="004E6AFF">
        <w:t xml:space="preserve">In engineering terms, this means the rotational axis is being sized against a </w:t>
      </w:r>
      <w:r w:rsidRPr="004E6AFF">
        <w:rPr>
          <w:b/>
          <w:bCs/>
        </w:rPr>
        <w:t>peak disturbance event</w:t>
      </w:r>
      <w:r w:rsidRPr="004E6AFF">
        <w:t>, not an average operating event. The 2.7 kN load is therefore suitable for conservative torque and structural verification, provided that the same design basis is used consistently across the wider robot design.</w:t>
      </w:r>
    </w:p>
    <w:p w14:paraId="02E923E3" w14:textId="77777777" w:rsidR="004E6AFF" w:rsidRPr="004E6AFF" w:rsidRDefault="004E6AFF" w:rsidP="004E6AFF">
      <w:pPr>
        <w:rPr>
          <w:b/>
          <w:bCs/>
        </w:rPr>
      </w:pPr>
      <w:r w:rsidRPr="004E6AFF">
        <w:rPr>
          <w:b/>
          <w:bCs/>
        </w:rPr>
        <w:t>6.5 Disturbance torque expression for BoxBunny</w:t>
      </w:r>
    </w:p>
    <w:p w14:paraId="45127B3B" w14:textId="77777777" w:rsidR="004E6AFF" w:rsidRPr="004E6AFF" w:rsidRDefault="004E6AFF" w:rsidP="004E6AFF">
      <w:r w:rsidRPr="004E6AFF">
        <w:t>Using the 2.7 kN design load, the holding torque requirement becomes:</w:t>
      </w:r>
    </w:p>
    <w:p w14:paraId="710E5003" w14:textId="77777777" w:rsidR="004E6AFF" w:rsidRPr="004E6AFF" w:rsidRDefault="004E6AFF" w:rsidP="004E6AFF">
      <w:r w:rsidRPr="004E6AFF">
        <w:t>[</w:t>
      </w:r>
      <w:r w:rsidRPr="004E6AFF">
        <w:br/>
        <w:t>T_{disturbance} = 2700 \times r_{eff}</w:t>
      </w:r>
      <w:r w:rsidRPr="004E6AFF">
        <w:br/>
        <w:t>]</w:t>
      </w:r>
    </w:p>
    <w:p w14:paraId="4D20822B" w14:textId="77777777" w:rsidR="004E6AFF" w:rsidRPr="004E6AFF" w:rsidRDefault="004E6AFF" w:rsidP="004E6AFF">
      <w:r w:rsidRPr="004E6AFF">
        <w:t xml:space="preserve">where (r_{eff}) is in metres and the resulting torque is in </w:t>
      </w:r>
      <w:proofErr w:type="spellStart"/>
      <w:r w:rsidRPr="004E6AFF">
        <w:t>N·m</w:t>
      </w:r>
      <w:proofErr w:type="spellEnd"/>
      <w:r w:rsidRPr="004E6AFF">
        <w:t>.</w:t>
      </w:r>
    </w:p>
    <w:p w14:paraId="732E87DB" w14:textId="77777777" w:rsidR="004E6AFF" w:rsidRPr="004E6AFF" w:rsidRDefault="004E6AFF" w:rsidP="004E6AFF">
      <w:r w:rsidRPr="004E6AFF">
        <w:t>For example:</w:t>
      </w:r>
    </w:p>
    <w:p w14:paraId="5B1ECD66" w14:textId="77777777" w:rsidR="004E6AFF" w:rsidRPr="004E6AFF" w:rsidRDefault="004E6AFF" w:rsidP="004E6AFF">
      <w:pPr>
        <w:numPr>
          <w:ilvl w:val="0"/>
          <w:numId w:val="10"/>
        </w:numPr>
      </w:pPr>
      <w:r w:rsidRPr="004E6AFF">
        <w:t>if (r_{eff} = 0.20\ \text{m}), then (T_{disturbance} = 540\ \text{</w:t>
      </w:r>
      <w:proofErr w:type="spellStart"/>
      <w:r w:rsidRPr="004E6AFF">
        <w:t>N·m</w:t>
      </w:r>
      <w:proofErr w:type="spellEnd"/>
      <w:r w:rsidRPr="004E6AFF">
        <w:t>}),</w:t>
      </w:r>
    </w:p>
    <w:p w14:paraId="47BAB12C" w14:textId="77777777" w:rsidR="004E6AFF" w:rsidRPr="004E6AFF" w:rsidRDefault="004E6AFF" w:rsidP="004E6AFF">
      <w:pPr>
        <w:numPr>
          <w:ilvl w:val="0"/>
          <w:numId w:val="10"/>
        </w:numPr>
      </w:pPr>
      <w:r w:rsidRPr="004E6AFF">
        <w:t>if (r_{eff} = 0.25\ \text{m}), then (T_{disturbance} = 675\ \text{</w:t>
      </w:r>
      <w:proofErr w:type="spellStart"/>
      <w:r w:rsidRPr="004E6AFF">
        <w:t>N·m</w:t>
      </w:r>
      <w:proofErr w:type="spellEnd"/>
      <w:r w:rsidRPr="004E6AFF">
        <w:t>}),</w:t>
      </w:r>
    </w:p>
    <w:p w14:paraId="602BCD22" w14:textId="77777777" w:rsidR="004E6AFF" w:rsidRPr="004E6AFF" w:rsidRDefault="004E6AFF" w:rsidP="004E6AFF">
      <w:pPr>
        <w:numPr>
          <w:ilvl w:val="0"/>
          <w:numId w:val="10"/>
        </w:numPr>
      </w:pPr>
      <w:r w:rsidRPr="004E6AFF">
        <w:t>if (r_{eff} = 0.30\ \text{m}), then (T_{disturbance} = 810\ \text{</w:t>
      </w:r>
      <w:proofErr w:type="spellStart"/>
      <w:r w:rsidRPr="004E6AFF">
        <w:t>N·m</w:t>
      </w:r>
      <w:proofErr w:type="spellEnd"/>
      <w:r w:rsidRPr="004E6AFF">
        <w:t>}).</w:t>
      </w:r>
    </w:p>
    <w:p w14:paraId="0B697DA0" w14:textId="77777777" w:rsidR="004E6AFF" w:rsidRPr="004E6AFF" w:rsidRDefault="004E6AFF" w:rsidP="004E6AFF">
      <w:r w:rsidRPr="004E6AFF">
        <w:t>This shows clearly that the disturbance torque can easily become much larger than the acceleration torque, depending on strike radius. Therefore, the rotational transmission must be evaluated carefully for:</w:t>
      </w:r>
    </w:p>
    <w:p w14:paraId="690528A8" w14:textId="77777777" w:rsidR="004E6AFF" w:rsidRPr="004E6AFF" w:rsidRDefault="004E6AFF" w:rsidP="004E6AFF">
      <w:pPr>
        <w:numPr>
          <w:ilvl w:val="0"/>
          <w:numId w:val="11"/>
        </w:numPr>
      </w:pPr>
      <w:r w:rsidRPr="004E6AFF">
        <w:t>back-drivability,</w:t>
      </w:r>
    </w:p>
    <w:p w14:paraId="05F5A474" w14:textId="77777777" w:rsidR="004E6AFF" w:rsidRPr="004E6AFF" w:rsidRDefault="004E6AFF" w:rsidP="004E6AFF">
      <w:pPr>
        <w:numPr>
          <w:ilvl w:val="0"/>
          <w:numId w:val="11"/>
        </w:numPr>
      </w:pPr>
      <w:r w:rsidRPr="004E6AFF">
        <w:t>gearbox output holding capacity,</w:t>
      </w:r>
    </w:p>
    <w:p w14:paraId="3BB2AD70" w14:textId="77777777" w:rsidR="004E6AFF" w:rsidRPr="004E6AFF" w:rsidRDefault="004E6AFF" w:rsidP="004E6AFF">
      <w:pPr>
        <w:numPr>
          <w:ilvl w:val="0"/>
          <w:numId w:val="11"/>
        </w:numPr>
      </w:pPr>
      <w:r w:rsidRPr="004E6AFF">
        <w:t>torsional stiffness,</w:t>
      </w:r>
    </w:p>
    <w:p w14:paraId="50B47D79" w14:textId="77777777" w:rsidR="004E6AFF" w:rsidRPr="004E6AFF" w:rsidRDefault="004E6AFF" w:rsidP="004E6AFF">
      <w:pPr>
        <w:numPr>
          <w:ilvl w:val="0"/>
          <w:numId w:val="11"/>
        </w:numPr>
      </w:pPr>
      <w:r w:rsidRPr="004E6AFF">
        <w:t>shock tolerance, and</w:t>
      </w:r>
    </w:p>
    <w:p w14:paraId="373E785A" w14:textId="77777777" w:rsidR="004E6AFF" w:rsidRPr="004E6AFF" w:rsidRDefault="004E6AFF" w:rsidP="004E6AFF">
      <w:pPr>
        <w:numPr>
          <w:ilvl w:val="0"/>
          <w:numId w:val="11"/>
        </w:numPr>
      </w:pPr>
      <w:r w:rsidRPr="004E6AFF">
        <w:t>allowable tooth load in the drive pinion and slewing bearing gear mesh.</w:t>
      </w:r>
    </w:p>
    <w:p w14:paraId="729BF606" w14:textId="77777777" w:rsidR="004E6AFF" w:rsidRPr="004E6AFF" w:rsidRDefault="004E6AFF" w:rsidP="004E6AFF">
      <w:pPr>
        <w:rPr>
          <w:b/>
          <w:bCs/>
        </w:rPr>
      </w:pPr>
      <w:r w:rsidRPr="004E6AFF">
        <w:rPr>
          <w:b/>
          <w:bCs/>
        </w:rPr>
        <w:t>6.6 Design implication</w:t>
      </w:r>
    </w:p>
    <w:p w14:paraId="643A4282" w14:textId="77777777" w:rsidR="004E6AFF" w:rsidRPr="004E6AFF" w:rsidRDefault="004E6AFF" w:rsidP="004E6AFF">
      <w:r w:rsidRPr="004E6AFF">
        <w:t xml:space="preserve">This disturbance torque is the torque the system must resist </w:t>
      </w:r>
      <w:r w:rsidRPr="004E6AFF">
        <w:rPr>
          <w:b/>
          <w:bCs/>
        </w:rPr>
        <w:t>at the output</w:t>
      </w:r>
      <w:r w:rsidRPr="004E6AFF">
        <w:t>, not merely the nominal motor shaft torque. In practice, whether the motor itself must fully resist this load depends on the drivetrain architecture. For example:</w:t>
      </w:r>
    </w:p>
    <w:p w14:paraId="2A1658A8" w14:textId="77777777" w:rsidR="004E6AFF" w:rsidRPr="004E6AFF" w:rsidRDefault="004E6AFF" w:rsidP="004E6AFF">
      <w:pPr>
        <w:numPr>
          <w:ilvl w:val="0"/>
          <w:numId w:val="12"/>
        </w:numPr>
      </w:pPr>
      <w:r w:rsidRPr="004E6AFF">
        <w:t>a high-ratio gearbox may reduce back-driving,</w:t>
      </w:r>
    </w:p>
    <w:p w14:paraId="3654004B" w14:textId="77777777" w:rsidR="004E6AFF" w:rsidRPr="004E6AFF" w:rsidRDefault="004E6AFF" w:rsidP="004E6AFF">
      <w:pPr>
        <w:numPr>
          <w:ilvl w:val="0"/>
          <w:numId w:val="12"/>
        </w:numPr>
      </w:pPr>
      <w:r w:rsidRPr="004E6AFF">
        <w:t>a worm or self-locking arrangement may help resist external motion,</w:t>
      </w:r>
    </w:p>
    <w:p w14:paraId="4F9C203A" w14:textId="77777777" w:rsidR="004E6AFF" w:rsidRPr="004E6AFF" w:rsidRDefault="004E6AFF" w:rsidP="004E6AFF">
      <w:pPr>
        <w:numPr>
          <w:ilvl w:val="0"/>
          <w:numId w:val="12"/>
        </w:numPr>
      </w:pPr>
      <w:r w:rsidRPr="004E6AFF">
        <w:t>a brake-equipped motor may hold position more effectively, and</w:t>
      </w:r>
    </w:p>
    <w:p w14:paraId="338D28E3" w14:textId="77777777" w:rsidR="004E6AFF" w:rsidRPr="004E6AFF" w:rsidRDefault="004E6AFF" w:rsidP="004E6AFF">
      <w:pPr>
        <w:numPr>
          <w:ilvl w:val="0"/>
          <w:numId w:val="12"/>
        </w:numPr>
      </w:pPr>
      <w:r w:rsidRPr="004E6AFF">
        <w:t>a servo system with active control may still require mechanical shock protection.</w:t>
      </w:r>
    </w:p>
    <w:p w14:paraId="496661CF" w14:textId="77777777" w:rsidR="004E6AFF" w:rsidRPr="004E6AFF" w:rsidRDefault="004E6AFF" w:rsidP="004E6AFF">
      <w:r w:rsidRPr="004E6AFF">
        <w:lastRenderedPageBreak/>
        <w:t xml:space="preserve">Therefore, the report should distinguish between </w:t>
      </w:r>
      <w:r w:rsidRPr="004E6AFF">
        <w:rPr>
          <w:b/>
          <w:bCs/>
        </w:rPr>
        <w:t>motor torque capability</w:t>
      </w:r>
      <w:r w:rsidRPr="004E6AFF">
        <w:t xml:space="preserve"> and </w:t>
      </w:r>
      <w:r w:rsidRPr="004E6AFF">
        <w:rPr>
          <w:b/>
          <w:bCs/>
        </w:rPr>
        <w:t>system holding torque capability at the output stage</w:t>
      </w:r>
      <w:r w:rsidRPr="004E6AFF">
        <w:t>.</w:t>
      </w:r>
    </w:p>
    <w:p w14:paraId="77C317C4" w14:textId="77777777" w:rsidR="004E6AFF" w:rsidRPr="004E6AFF" w:rsidRDefault="00000000" w:rsidP="004E6AFF">
      <w:r>
        <w:pict w14:anchorId="4C1BB1DD">
          <v:rect id="_x0000_i1026" style="width:0;height:1.5pt" o:hralign="center" o:hrstd="t" o:hr="t" fillcolor="#a0a0a0" stroked="f"/>
        </w:pict>
      </w:r>
    </w:p>
    <w:p w14:paraId="1273A4AE" w14:textId="77777777" w:rsidR="004E6AFF" w:rsidRPr="004E6AFF" w:rsidRDefault="004E6AFF" w:rsidP="004E6AFF">
      <w:pPr>
        <w:rPr>
          <w:b/>
          <w:bCs/>
        </w:rPr>
      </w:pPr>
      <w:r w:rsidRPr="004E6AFF">
        <w:rPr>
          <w:b/>
          <w:bCs/>
        </w:rPr>
        <w:t>7. Torque Component 3: Continuous Torque for Steady Rotation</w:t>
      </w:r>
    </w:p>
    <w:p w14:paraId="79815F08" w14:textId="77777777" w:rsidR="004E6AFF" w:rsidRPr="004E6AFF" w:rsidRDefault="004E6AFF" w:rsidP="004E6AFF">
      <w:r w:rsidRPr="004E6AFF">
        <w:t>The third torque component is the torque required to maintain rotation once the robot is already moving at approximately constant speed.</w:t>
      </w:r>
    </w:p>
    <w:p w14:paraId="73279C1B" w14:textId="77777777" w:rsidR="004E6AFF" w:rsidRPr="004E6AFF" w:rsidRDefault="004E6AFF" w:rsidP="004E6AFF">
      <w:pPr>
        <w:rPr>
          <w:b/>
          <w:bCs/>
        </w:rPr>
      </w:pPr>
      <w:r w:rsidRPr="004E6AFF">
        <w:rPr>
          <w:b/>
          <w:bCs/>
        </w:rPr>
        <w:t>7.1 Definition</w:t>
      </w:r>
    </w:p>
    <w:p w14:paraId="519CAEB8" w14:textId="77777777" w:rsidR="004E6AFF" w:rsidRPr="004E6AFF" w:rsidRDefault="004E6AFF" w:rsidP="004E6AFF">
      <w:r w:rsidRPr="004E6AFF">
        <w:t>At steady speed, angular acceleration is approximately zero, so inertial torque is no longer the dominant requirement. Instead, the motor must overcome resistive torques such as:</w:t>
      </w:r>
    </w:p>
    <w:p w14:paraId="02E7ACE1" w14:textId="77777777" w:rsidR="004E6AFF" w:rsidRPr="004E6AFF" w:rsidRDefault="004E6AFF" w:rsidP="004E6AFF">
      <w:pPr>
        <w:numPr>
          <w:ilvl w:val="0"/>
          <w:numId w:val="13"/>
        </w:numPr>
      </w:pPr>
      <w:r w:rsidRPr="004E6AFF">
        <w:t>slewing bearing rolling friction,</w:t>
      </w:r>
    </w:p>
    <w:p w14:paraId="0CDFD3A9" w14:textId="77777777" w:rsidR="004E6AFF" w:rsidRPr="004E6AFF" w:rsidRDefault="004E6AFF" w:rsidP="004E6AFF">
      <w:pPr>
        <w:numPr>
          <w:ilvl w:val="0"/>
          <w:numId w:val="13"/>
        </w:numPr>
      </w:pPr>
      <w:r w:rsidRPr="004E6AFF">
        <w:t>seal drag,</w:t>
      </w:r>
    </w:p>
    <w:p w14:paraId="01C7BC6A" w14:textId="77777777" w:rsidR="004E6AFF" w:rsidRPr="004E6AFF" w:rsidRDefault="004E6AFF" w:rsidP="004E6AFF">
      <w:pPr>
        <w:numPr>
          <w:ilvl w:val="0"/>
          <w:numId w:val="13"/>
        </w:numPr>
      </w:pPr>
      <w:r w:rsidRPr="004E6AFF">
        <w:t>gear mesh friction,</w:t>
      </w:r>
    </w:p>
    <w:p w14:paraId="6693D396" w14:textId="77777777" w:rsidR="004E6AFF" w:rsidRPr="004E6AFF" w:rsidRDefault="004E6AFF" w:rsidP="004E6AFF">
      <w:pPr>
        <w:numPr>
          <w:ilvl w:val="0"/>
          <w:numId w:val="13"/>
        </w:numPr>
      </w:pPr>
      <w:r w:rsidRPr="004E6AFF">
        <w:t>transmission efficiency losses,</w:t>
      </w:r>
    </w:p>
    <w:p w14:paraId="50290F11" w14:textId="77777777" w:rsidR="004E6AFF" w:rsidRPr="004E6AFF" w:rsidRDefault="004E6AFF" w:rsidP="004E6AFF">
      <w:pPr>
        <w:numPr>
          <w:ilvl w:val="0"/>
          <w:numId w:val="13"/>
        </w:numPr>
      </w:pPr>
      <w:r w:rsidRPr="004E6AFF">
        <w:t>cable drag or routing resistance,</w:t>
      </w:r>
    </w:p>
    <w:p w14:paraId="5233E680" w14:textId="77777777" w:rsidR="004E6AFF" w:rsidRPr="004E6AFF" w:rsidRDefault="004E6AFF" w:rsidP="004E6AFF">
      <w:pPr>
        <w:numPr>
          <w:ilvl w:val="0"/>
          <w:numId w:val="13"/>
        </w:numPr>
      </w:pPr>
      <w:r w:rsidRPr="004E6AFF">
        <w:t>minor imbalance or misalignment effects.</w:t>
      </w:r>
    </w:p>
    <w:p w14:paraId="2C1EA8D9" w14:textId="77777777" w:rsidR="004E6AFF" w:rsidRPr="004E6AFF" w:rsidRDefault="004E6AFF" w:rsidP="004E6AFF">
      <w:r w:rsidRPr="004E6AFF">
        <w:t>Thus,</w:t>
      </w:r>
    </w:p>
    <w:p w14:paraId="2F405956" w14:textId="77777777" w:rsidR="004E6AFF" w:rsidRPr="004E6AFF" w:rsidRDefault="004E6AFF" w:rsidP="004E6AFF">
      <w:r w:rsidRPr="004E6AFF">
        <w:t>[</w:t>
      </w:r>
      <w:r w:rsidRPr="004E6AFF">
        <w:br/>
        <w:t>T_{continuous} \approx T_{friction} + T_{drag}</w:t>
      </w:r>
      <w:r w:rsidRPr="004E6AFF">
        <w:br/>
        <w:t>]</w:t>
      </w:r>
    </w:p>
    <w:p w14:paraId="52AFFD2D" w14:textId="77777777" w:rsidR="004E6AFF" w:rsidRPr="004E6AFF" w:rsidRDefault="004E6AFF" w:rsidP="004E6AFF">
      <w:pPr>
        <w:rPr>
          <w:b/>
          <w:bCs/>
        </w:rPr>
      </w:pPr>
      <w:r w:rsidRPr="004E6AFF">
        <w:rPr>
          <w:b/>
          <w:bCs/>
        </w:rPr>
        <w:t>7.2 Current status</w:t>
      </w:r>
    </w:p>
    <w:p w14:paraId="44908562" w14:textId="77777777" w:rsidR="004E6AFF" w:rsidRPr="004E6AFF" w:rsidRDefault="004E6AFF" w:rsidP="004E6AFF">
      <w:r w:rsidRPr="004E6AFF">
        <w:t>At present, this value is to be filled in using the friction torque determined from the slewing bearing and the associated drive system losses. This should ideally be obtained from:</w:t>
      </w:r>
    </w:p>
    <w:p w14:paraId="7759D8DD" w14:textId="77777777" w:rsidR="004E6AFF" w:rsidRPr="004E6AFF" w:rsidRDefault="004E6AFF" w:rsidP="004E6AFF">
      <w:pPr>
        <w:numPr>
          <w:ilvl w:val="0"/>
          <w:numId w:val="14"/>
        </w:numPr>
      </w:pPr>
      <w:r w:rsidRPr="004E6AFF">
        <w:t>bearing manufacturer data,</w:t>
      </w:r>
    </w:p>
    <w:p w14:paraId="4CE19570" w14:textId="77777777" w:rsidR="004E6AFF" w:rsidRPr="004E6AFF" w:rsidRDefault="004E6AFF" w:rsidP="004E6AFF">
      <w:pPr>
        <w:numPr>
          <w:ilvl w:val="0"/>
          <w:numId w:val="14"/>
        </w:numPr>
      </w:pPr>
      <w:r w:rsidRPr="004E6AFF">
        <w:t>estimated friction torque from load condition,</w:t>
      </w:r>
    </w:p>
    <w:p w14:paraId="052ECCF9" w14:textId="77777777" w:rsidR="004E6AFF" w:rsidRPr="004E6AFF" w:rsidRDefault="004E6AFF" w:rsidP="004E6AFF">
      <w:pPr>
        <w:numPr>
          <w:ilvl w:val="0"/>
          <w:numId w:val="14"/>
        </w:numPr>
      </w:pPr>
      <w:r w:rsidRPr="004E6AFF">
        <w:t>gear efficiency assumptions, and</w:t>
      </w:r>
    </w:p>
    <w:p w14:paraId="6F7A136B" w14:textId="77777777" w:rsidR="004E6AFF" w:rsidRPr="004E6AFF" w:rsidRDefault="004E6AFF" w:rsidP="004E6AFF">
      <w:pPr>
        <w:numPr>
          <w:ilvl w:val="0"/>
          <w:numId w:val="14"/>
        </w:numPr>
      </w:pPr>
      <w:r w:rsidRPr="004E6AFF">
        <w:t>experimental verification if available.</w:t>
      </w:r>
    </w:p>
    <w:p w14:paraId="3947DB18" w14:textId="77777777" w:rsidR="004E6AFF" w:rsidRPr="004E6AFF" w:rsidRDefault="004E6AFF" w:rsidP="004E6AFF">
      <w:pPr>
        <w:rPr>
          <w:b/>
          <w:bCs/>
        </w:rPr>
      </w:pPr>
      <w:r w:rsidRPr="004E6AFF">
        <w:rPr>
          <w:b/>
          <w:bCs/>
        </w:rPr>
        <w:t>7.3 Design implication</w:t>
      </w:r>
    </w:p>
    <w:p w14:paraId="14ACFEDD" w14:textId="77777777" w:rsidR="004E6AFF" w:rsidRPr="004E6AFF" w:rsidRDefault="004E6AFF" w:rsidP="004E6AFF">
      <w:r w:rsidRPr="004E6AFF">
        <w:t>This torque is important because it governs:</w:t>
      </w:r>
    </w:p>
    <w:p w14:paraId="4BBA2147" w14:textId="77777777" w:rsidR="004E6AFF" w:rsidRPr="004E6AFF" w:rsidRDefault="004E6AFF" w:rsidP="004E6AFF">
      <w:pPr>
        <w:numPr>
          <w:ilvl w:val="0"/>
          <w:numId w:val="15"/>
        </w:numPr>
      </w:pPr>
      <w:r w:rsidRPr="004E6AFF">
        <w:t>motor thermal loading,</w:t>
      </w:r>
    </w:p>
    <w:p w14:paraId="3E9B7516" w14:textId="77777777" w:rsidR="004E6AFF" w:rsidRPr="004E6AFF" w:rsidRDefault="004E6AFF" w:rsidP="004E6AFF">
      <w:pPr>
        <w:numPr>
          <w:ilvl w:val="0"/>
          <w:numId w:val="15"/>
        </w:numPr>
      </w:pPr>
      <w:r w:rsidRPr="004E6AFF">
        <w:t>continuous current draw,</w:t>
      </w:r>
    </w:p>
    <w:p w14:paraId="6CE7B417" w14:textId="77777777" w:rsidR="004E6AFF" w:rsidRPr="004E6AFF" w:rsidRDefault="004E6AFF" w:rsidP="004E6AFF">
      <w:pPr>
        <w:numPr>
          <w:ilvl w:val="0"/>
          <w:numId w:val="15"/>
        </w:numPr>
      </w:pPr>
      <w:r w:rsidRPr="004E6AFF">
        <w:t>long-duration energy consumption, and</w:t>
      </w:r>
    </w:p>
    <w:p w14:paraId="0FF4D42A" w14:textId="77777777" w:rsidR="004E6AFF" w:rsidRPr="004E6AFF" w:rsidRDefault="004E6AFF" w:rsidP="004E6AFF">
      <w:pPr>
        <w:numPr>
          <w:ilvl w:val="0"/>
          <w:numId w:val="15"/>
        </w:numPr>
      </w:pPr>
      <w:r w:rsidRPr="004E6AFF">
        <w:lastRenderedPageBreak/>
        <w:t>feasibility of repeated operation without overheating.</w:t>
      </w:r>
    </w:p>
    <w:p w14:paraId="3E7C01D6" w14:textId="77777777" w:rsidR="004E6AFF" w:rsidRPr="004E6AFF" w:rsidRDefault="004E6AFF" w:rsidP="004E6AFF">
      <w:r w:rsidRPr="004E6AFF">
        <w:t>Even if the acceleration torque or disturbance torque is much larger, the continuous torque requirement is still essential for correct motor rating because it determines the motor’s sustained duty capability.</w:t>
      </w:r>
    </w:p>
    <w:p w14:paraId="365F3986" w14:textId="77777777" w:rsidR="004E6AFF" w:rsidRPr="004E6AFF" w:rsidRDefault="00000000" w:rsidP="004E6AFF">
      <w:r>
        <w:pict w14:anchorId="5D834F17">
          <v:rect id="_x0000_i1027" style="width:0;height:1.5pt" o:hralign="center" o:hrstd="t" o:hr="t" fillcolor="#a0a0a0" stroked="f"/>
        </w:pict>
      </w:r>
    </w:p>
    <w:p w14:paraId="7E2E87CB" w14:textId="77777777" w:rsidR="004E6AFF" w:rsidRPr="004E6AFF" w:rsidRDefault="004E6AFF" w:rsidP="004E6AFF">
      <w:pPr>
        <w:rPr>
          <w:b/>
          <w:bCs/>
        </w:rPr>
      </w:pPr>
      <w:r w:rsidRPr="004E6AFF">
        <w:rPr>
          <w:b/>
          <w:bCs/>
        </w:rPr>
        <w:t>8. Overall Torque Budget and Selection Logic</w:t>
      </w:r>
    </w:p>
    <w:p w14:paraId="5A1C66D6" w14:textId="77777777" w:rsidR="004E6AFF" w:rsidRPr="004E6AFF" w:rsidRDefault="004E6AFF" w:rsidP="004E6AFF">
      <w:r w:rsidRPr="004E6AFF">
        <w:t>The motor selection should not be based on a single torque figure. Instead, the rotational system should be sized against the three torque demands discussed above.</w:t>
      </w:r>
    </w:p>
    <w:p w14:paraId="0EA215C2" w14:textId="77777777" w:rsidR="004E6AFF" w:rsidRPr="004E6AFF" w:rsidRDefault="004E6AFF" w:rsidP="004E6AFF">
      <w:pPr>
        <w:rPr>
          <w:b/>
          <w:bCs/>
        </w:rPr>
      </w:pPr>
      <w:r w:rsidRPr="004E6AFF">
        <w:rPr>
          <w:b/>
          <w:bCs/>
        </w:rPr>
        <w:t>8.1 Summary of torque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708"/>
        <w:gridCol w:w="1767"/>
        <w:gridCol w:w="2751"/>
      </w:tblGrid>
      <w:tr w:rsidR="004E6AFF" w:rsidRPr="004E6AFF" w14:paraId="195AFE88" w14:textId="77777777">
        <w:trPr>
          <w:tblHeader/>
          <w:tblCellSpacing w:w="15" w:type="dxa"/>
        </w:trPr>
        <w:tc>
          <w:tcPr>
            <w:tcW w:w="0" w:type="auto"/>
            <w:vAlign w:val="center"/>
            <w:hideMark/>
          </w:tcPr>
          <w:p w14:paraId="7B296A2C" w14:textId="77777777" w:rsidR="004E6AFF" w:rsidRPr="004E6AFF" w:rsidRDefault="004E6AFF" w:rsidP="004E6AFF">
            <w:pPr>
              <w:rPr>
                <w:b/>
                <w:bCs/>
              </w:rPr>
            </w:pPr>
            <w:r w:rsidRPr="004E6AFF">
              <w:rPr>
                <w:b/>
                <w:bCs/>
              </w:rPr>
              <w:t>Torque component</w:t>
            </w:r>
          </w:p>
        </w:tc>
        <w:tc>
          <w:tcPr>
            <w:tcW w:w="0" w:type="auto"/>
            <w:vAlign w:val="center"/>
            <w:hideMark/>
          </w:tcPr>
          <w:p w14:paraId="7EDB0ABF" w14:textId="77777777" w:rsidR="004E6AFF" w:rsidRPr="004E6AFF" w:rsidRDefault="004E6AFF" w:rsidP="004E6AFF">
            <w:pPr>
              <w:rPr>
                <w:b/>
                <w:bCs/>
              </w:rPr>
            </w:pPr>
            <w:r w:rsidRPr="004E6AFF">
              <w:rPr>
                <w:b/>
                <w:bCs/>
              </w:rPr>
              <w:t>Meaning</w:t>
            </w:r>
          </w:p>
        </w:tc>
        <w:tc>
          <w:tcPr>
            <w:tcW w:w="0" w:type="auto"/>
            <w:vAlign w:val="center"/>
            <w:hideMark/>
          </w:tcPr>
          <w:p w14:paraId="34384FD4" w14:textId="77777777" w:rsidR="004E6AFF" w:rsidRPr="004E6AFF" w:rsidRDefault="004E6AFF" w:rsidP="004E6AFF">
            <w:pPr>
              <w:rPr>
                <w:b/>
                <w:bCs/>
              </w:rPr>
            </w:pPr>
            <w:r w:rsidRPr="004E6AFF">
              <w:rPr>
                <w:b/>
                <w:bCs/>
              </w:rPr>
              <w:t>Current value / form</w:t>
            </w:r>
          </w:p>
        </w:tc>
        <w:tc>
          <w:tcPr>
            <w:tcW w:w="0" w:type="auto"/>
            <w:vAlign w:val="center"/>
            <w:hideMark/>
          </w:tcPr>
          <w:p w14:paraId="6F5B3707" w14:textId="77777777" w:rsidR="004E6AFF" w:rsidRPr="004E6AFF" w:rsidRDefault="004E6AFF" w:rsidP="004E6AFF">
            <w:pPr>
              <w:rPr>
                <w:b/>
                <w:bCs/>
              </w:rPr>
            </w:pPr>
            <w:r w:rsidRPr="004E6AFF">
              <w:rPr>
                <w:b/>
                <w:bCs/>
              </w:rPr>
              <w:t>Design role</w:t>
            </w:r>
          </w:p>
        </w:tc>
      </w:tr>
      <w:tr w:rsidR="004E6AFF" w:rsidRPr="004E6AFF" w14:paraId="2A051F35" w14:textId="77777777">
        <w:trPr>
          <w:tblCellSpacing w:w="15" w:type="dxa"/>
        </w:trPr>
        <w:tc>
          <w:tcPr>
            <w:tcW w:w="0" w:type="auto"/>
            <w:vAlign w:val="center"/>
            <w:hideMark/>
          </w:tcPr>
          <w:p w14:paraId="52E36BF7" w14:textId="77777777" w:rsidR="004E6AFF" w:rsidRPr="004E6AFF" w:rsidRDefault="004E6AFF" w:rsidP="004E6AFF">
            <w:r w:rsidRPr="004E6AFF">
              <w:t>Acceleration / deceleration torque</w:t>
            </w:r>
          </w:p>
        </w:tc>
        <w:tc>
          <w:tcPr>
            <w:tcW w:w="0" w:type="auto"/>
            <w:vAlign w:val="center"/>
            <w:hideMark/>
          </w:tcPr>
          <w:p w14:paraId="79B1C449" w14:textId="77777777" w:rsidR="004E6AFF" w:rsidRPr="004E6AFF" w:rsidRDefault="004E6AFF" w:rsidP="004E6AFF">
            <w:r w:rsidRPr="004E6AFF">
              <w:t>Torque to start and stop rotating mass</w:t>
            </w:r>
          </w:p>
        </w:tc>
        <w:tc>
          <w:tcPr>
            <w:tcW w:w="0" w:type="auto"/>
            <w:vAlign w:val="center"/>
            <w:hideMark/>
          </w:tcPr>
          <w:p w14:paraId="33C41164" w14:textId="77777777" w:rsidR="004E6AFF" w:rsidRPr="004E6AFF" w:rsidRDefault="004E6AFF" w:rsidP="004E6AFF">
            <w:r w:rsidRPr="004E6AFF">
              <w:rPr>
                <w:b/>
                <w:bCs/>
              </w:rPr>
              <w:t xml:space="preserve">34.67 </w:t>
            </w:r>
            <w:proofErr w:type="spellStart"/>
            <w:r w:rsidRPr="004E6AFF">
              <w:rPr>
                <w:b/>
                <w:bCs/>
              </w:rPr>
              <w:t>N·m</w:t>
            </w:r>
            <w:proofErr w:type="spellEnd"/>
          </w:p>
        </w:tc>
        <w:tc>
          <w:tcPr>
            <w:tcW w:w="0" w:type="auto"/>
            <w:vAlign w:val="center"/>
            <w:hideMark/>
          </w:tcPr>
          <w:p w14:paraId="03DC0053" w14:textId="77777777" w:rsidR="004E6AFF" w:rsidRPr="004E6AFF" w:rsidRDefault="004E6AFF" w:rsidP="004E6AFF">
            <w:r w:rsidRPr="004E6AFF">
              <w:t>Transient motion requirement</w:t>
            </w:r>
          </w:p>
        </w:tc>
      </w:tr>
      <w:tr w:rsidR="004E6AFF" w:rsidRPr="004E6AFF" w14:paraId="7327A171" w14:textId="77777777">
        <w:trPr>
          <w:tblCellSpacing w:w="15" w:type="dxa"/>
        </w:trPr>
        <w:tc>
          <w:tcPr>
            <w:tcW w:w="0" w:type="auto"/>
            <w:vAlign w:val="center"/>
            <w:hideMark/>
          </w:tcPr>
          <w:p w14:paraId="218B10CB" w14:textId="77777777" w:rsidR="004E6AFF" w:rsidRPr="004E6AFF" w:rsidRDefault="004E6AFF" w:rsidP="004E6AFF">
            <w:r w:rsidRPr="004E6AFF">
              <w:t>Holding / stall disturbance torque</w:t>
            </w:r>
          </w:p>
        </w:tc>
        <w:tc>
          <w:tcPr>
            <w:tcW w:w="0" w:type="auto"/>
            <w:vAlign w:val="center"/>
            <w:hideMark/>
          </w:tcPr>
          <w:p w14:paraId="6F0FFBBB" w14:textId="77777777" w:rsidR="004E6AFF" w:rsidRPr="004E6AFF" w:rsidRDefault="004E6AFF" w:rsidP="004E6AFF">
            <w:r w:rsidRPr="004E6AFF">
              <w:t>Torque to resist punch-induced moment</w:t>
            </w:r>
          </w:p>
        </w:tc>
        <w:tc>
          <w:tcPr>
            <w:tcW w:w="0" w:type="auto"/>
            <w:vAlign w:val="center"/>
            <w:hideMark/>
          </w:tcPr>
          <w:p w14:paraId="533939C8" w14:textId="77777777" w:rsidR="004E6AFF" w:rsidRPr="004E6AFF" w:rsidRDefault="004E6AFF" w:rsidP="004E6AFF">
            <w:r w:rsidRPr="004E6AFF">
              <w:rPr>
                <w:b/>
                <w:bCs/>
              </w:rPr>
              <w:t>(2700 \times r_{eff})</w:t>
            </w:r>
            <w:r w:rsidRPr="004E6AFF">
              <w:t xml:space="preserve"> </w:t>
            </w:r>
            <w:proofErr w:type="spellStart"/>
            <w:r w:rsidRPr="004E6AFF">
              <w:t>N·m</w:t>
            </w:r>
            <w:proofErr w:type="spellEnd"/>
          </w:p>
        </w:tc>
        <w:tc>
          <w:tcPr>
            <w:tcW w:w="0" w:type="auto"/>
            <w:vAlign w:val="center"/>
            <w:hideMark/>
          </w:tcPr>
          <w:p w14:paraId="556A8971" w14:textId="77777777" w:rsidR="004E6AFF" w:rsidRPr="004E6AFF" w:rsidRDefault="004E6AFF" w:rsidP="004E6AFF">
            <w:r w:rsidRPr="004E6AFF">
              <w:t>Peak disturbance / anti-</w:t>
            </w:r>
            <w:proofErr w:type="spellStart"/>
            <w:r w:rsidRPr="004E6AFF">
              <w:t>backdrive</w:t>
            </w:r>
            <w:proofErr w:type="spellEnd"/>
            <w:r w:rsidRPr="004E6AFF">
              <w:t xml:space="preserve"> requirement</w:t>
            </w:r>
          </w:p>
        </w:tc>
      </w:tr>
      <w:tr w:rsidR="004E6AFF" w:rsidRPr="004E6AFF" w14:paraId="2DB447F1" w14:textId="77777777">
        <w:trPr>
          <w:tblCellSpacing w:w="15" w:type="dxa"/>
        </w:trPr>
        <w:tc>
          <w:tcPr>
            <w:tcW w:w="0" w:type="auto"/>
            <w:vAlign w:val="center"/>
            <w:hideMark/>
          </w:tcPr>
          <w:p w14:paraId="526973BF" w14:textId="77777777" w:rsidR="004E6AFF" w:rsidRPr="004E6AFF" w:rsidRDefault="004E6AFF" w:rsidP="004E6AFF">
            <w:r w:rsidRPr="004E6AFF">
              <w:t>Continuous torque</w:t>
            </w:r>
          </w:p>
        </w:tc>
        <w:tc>
          <w:tcPr>
            <w:tcW w:w="0" w:type="auto"/>
            <w:vAlign w:val="center"/>
            <w:hideMark/>
          </w:tcPr>
          <w:p w14:paraId="328A3E6E" w14:textId="77777777" w:rsidR="004E6AFF" w:rsidRPr="004E6AFF" w:rsidRDefault="004E6AFF" w:rsidP="004E6AFF">
            <w:r w:rsidRPr="004E6AFF">
              <w:t>Torque to maintain steady rotation against friction</w:t>
            </w:r>
          </w:p>
        </w:tc>
        <w:tc>
          <w:tcPr>
            <w:tcW w:w="0" w:type="auto"/>
            <w:vAlign w:val="center"/>
            <w:hideMark/>
          </w:tcPr>
          <w:p w14:paraId="7C89C5D8" w14:textId="77777777" w:rsidR="004E6AFF" w:rsidRPr="004E6AFF" w:rsidRDefault="004E6AFF" w:rsidP="004E6AFF">
            <w:r w:rsidRPr="004E6AFF">
              <w:t>To be determined</w:t>
            </w:r>
          </w:p>
        </w:tc>
        <w:tc>
          <w:tcPr>
            <w:tcW w:w="0" w:type="auto"/>
            <w:vAlign w:val="center"/>
            <w:hideMark/>
          </w:tcPr>
          <w:p w14:paraId="4C77DF09" w14:textId="77777777" w:rsidR="004E6AFF" w:rsidRPr="004E6AFF" w:rsidRDefault="004E6AFF" w:rsidP="004E6AFF">
            <w:r w:rsidRPr="004E6AFF">
              <w:t>Thermal / sustained operation requirement</w:t>
            </w:r>
          </w:p>
        </w:tc>
      </w:tr>
    </w:tbl>
    <w:p w14:paraId="7838C310" w14:textId="77777777" w:rsidR="004E6AFF" w:rsidRPr="004E6AFF" w:rsidRDefault="004E6AFF" w:rsidP="004E6AFF">
      <w:pPr>
        <w:rPr>
          <w:b/>
          <w:bCs/>
        </w:rPr>
      </w:pPr>
      <w:r w:rsidRPr="004E6AFF">
        <w:rPr>
          <w:b/>
          <w:bCs/>
        </w:rPr>
        <w:t>8.2 Governing condition</w:t>
      </w:r>
    </w:p>
    <w:p w14:paraId="34A026D6" w14:textId="77777777" w:rsidR="004E6AFF" w:rsidRPr="004E6AFF" w:rsidRDefault="004E6AFF" w:rsidP="004E6AFF">
      <w:r w:rsidRPr="004E6AFF">
        <w:t xml:space="preserve">In most realistic cases for BoxBunny, the </w:t>
      </w:r>
      <w:r w:rsidRPr="004E6AFF">
        <w:rPr>
          <w:b/>
          <w:bCs/>
        </w:rPr>
        <w:t>holding/disturbance torque</w:t>
      </w:r>
      <w:r w:rsidRPr="004E6AFF">
        <w:t xml:space="preserve"> is likely to govern the output-stage sizing, because a high punch force acting at a moderate radius can produce a very large moment. Meanwhile:</w:t>
      </w:r>
    </w:p>
    <w:p w14:paraId="7EFEBA7A" w14:textId="77777777" w:rsidR="004E6AFF" w:rsidRPr="004E6AFF" w:rsidRDefault="004E6AFF" w:rsidP="004E6AFF">
      <w:pPr>
        <w:numPr>
          <w:ilvl w:val="0"/>
          <w:numId w:val="16"/>
        </w:numPr>
      </w:pPr>
      <w:r w:rsidRPr="004E6AFF">
        <w:t xml:space="preserve">the </w:t>
      </w:r>
      <w:r w:rsidRPr="004E6AFF">
        <w:rPr>
          <w:b/>
          <w:bCs/>
        </w:rPr>
        <w:t xml:space="preserve">34.67 </w:t>
      </w:r>
      <w:proofErr w:type="spellStart"/>
      <w:r w:rsidRPr="004E6AFF">
        <w:rPr>
          <w:b/>
          <w:bCs/>
        </w:rPr>
        <w:t>N·m</w:t>
      </w:r>
      <w:proofErr w:type="spellEnd"/>
      <w:r w:rsidRPr="004E6AFF">
        <w:t xml:space="preserve"> value governs whether the robot can rotate responsively, and</w:t>
      </w:r>
    </w:p>
    <w:p w14:paraId="0D44D941" w14:textId="77777777" w:rsidR="004E6AFF" w:rsidRPr="004E6AFF" w:rsidRDefault="004E6AFF" w:rsidP="004E6AFF">
      <w:pPr>
        <w:numPr>
          <w:ilvl w:val="0"/>
          <w:numId w:val="16"/>
        </w:numPr>
      </w:pPr>
      <w:r w:rsidRPr="004E6AFF">
        <w:t xml:space="preserve">the </w:t>
      </w:r>
      <w:r w:rsidRPr="004E6AFF">
        <w:rPr>
          <w:b/>
          <w:bCs/>
        </w:rPr>
        <w:t>continuous torque</w:t>
      </w:r>
      <w:r w:rsidRPr="004E6AFF">
        <w:t xml:space="preserve"> governs whether it can operate sustainably.</w:t>
      </w:r>
    </w:p>
    <w:p w14:paraId="254F3AB4" w14:textId="77777777" w:rsidR="004E6AFF" w:rsidRPr="004E6AFF" w:rsidRDefault="004E6AFF" w:rsidP="004E6AFF">
      <w:r w:rsidRPr="004E6AFF">
        <w:t>Therefore, the final drive selection must satisfy all three of the following:</w:t>
      </w:r>
    </w:p>
    <w:p w14:paraId="6B8BC5AF" w14:textId="77777777" w:rsidR="004E6AFF" w:rsidRPr="004E6AFF" w:rsidRDefault="004E6AFF" w:rsidP="004E6AFF">
      <w:pPr>
        <w:numPr>
          <w:ilvl w:val="0"/>
          <w:numId w:val="17"/>
        </w:numPr>
      </w:pPr>
      <w:r w:rsidRPr="004E6AFF">
        <w:t xml:space="preserve">Output torque greater than </w:t>
      </w:r>
      <w:r w:rsidRPr="004E6AFF">
        <w:rPr>
          <w:b/>
          <w:bCs/>
        </w:rPr>
        <w:t xml:space="preserve">34.67 </w:t>
      </w:r>
      <w:proofErr w:type="spellStart"/>
      <w:r w:rsidRPr="004E6AFF">
        <w:rPr>
          <w:b/>
          <w:bCs/>
        </w:rPr>
        <w:t>N·m</w:t>
      </w:r>
      <w:proofErr w:type="spellEnd"/>
      <w:r w:rsidRPr="004E6AFF">
        <w:t xml:space="preserve"> for acceleration/deceleration,</w:t>
      </w:r>
    </w:p>
    <w:p w14:paraId="6C2BB08D" w14:textId="77777777" w:rsidR="004E6AFF" w:rsidRPr="004E6AFF" w:rsidRDefault="004E6AFF" w:rsidP="004E6AFF">
      <w:pPr>
        <w:numPr>
          <w:ilvl w:val="0"/>
          <w:numId w:val="17"/>
        </w:numPr>
      </w:pPr>
      <w:r w:rsidRPr="004E6AFF">
        <w:t xml:space="preserve">Output holding capacity greater than the worst-case </w:t>
      </w:r>
      <w:r w:rsidRPr="004E6AFF">
        <w:rPr>
          <w:b/>
          <w:bCs/>
        </w:rPr>
        <w:t>disturbance torque</w:t>
      </w:r>
      <w:r w:rsidRPr="004E6AFF">
        <w:t>, and</w:t>
      </w:r>
    </w:p>
    <w:p w14:paraId="6320F34D" w14:textId="77777777" w:rsidR="004E6AFF" w:rsidRPr="004E6AFF" w:rsidRDefault="004E6AFF" w:rsidP="004E6AFF">
      <w:pPr>
        <w:numPr>
          <w:ilvl w:val="0"/>
          <w:numId w:val="17"/>
        </w:numPr>
      </w:pPr>
      <w:r w:rsidRPr="004E6AFF">
        <w:t>Motor continuous rating sufficient for the predicted friction torque and duty cycle.</w:t>
      </w:r>
    </w:p>
    <w:p w14:paraId="0222C856" w14:textId="77777777" w:rsidR="004E6AFF" w:rsidRPr="004E6AFF" w:rsidRDefault="00000000" w:rsidP="004E6AFF">
      <w:r>
        <w:pict w14:anchorId="117DFD1A">
          <v:rect id="_x0000_i1028" style="width:0;height:1.5pt" o:hralign="center" o:hrstd="t" o:hr="t" fillcolor="#a0a0a0" stroked="f"/>
        </w:pict>
      </w:r>
    </w:p>
    <w:p w14:paraId="0B6C4C49" w14:textId="77777777" w:rsidR="004E6AFF" w:rsidRPr="004E6AFF" w:rsidRDefault="004E6AFF" w:rsidP="004E6AFF">
      <w:pPr>
        <w:rPr>
          <w:b/>
          <w:bCs/>
        </w:rPr>
      </w:pPr>
      <w:r w:rsidRPr="004E6AFF">
        <w:rPr>
          <w:b/>
          <w:bCs/>
        </w:rPr>
        <w:t>9. Engineering Recommendations for Final Design</w:t>
      </w:r>
    </w:p>
    <w:p w14:paraId="54B7331C" w14:textId="77777777" w:rsidR="004E6AFF" w:rsidRPr="004E6AFF" w:rsidRDefault="004E6AFF" w:rsidP="004E6AFF">
      <w:r w:rsidRPr="004E6AFF">
        <w:t>Based on the current analysis, the following recommendations should be adopted in the next design stage.</w:t>
      </w:r>
    </w:p>
    <w:p w14:paraId="1330988D" w14:textId="77777777" w:rsidR="004E6AFF" w:rsidRPr="004E6AFF" w:rsidRDefault="004E6AFF" w:rsidP="004E6AFF">
      <w:pPr>
        <w:rPr>
          <w:b/>
          <w:bCs/>
        </w:rPr>
      </w:pPr>
      <w:r w:rsidRPr="004E6AFF">
        <w:rPr>
          <w:b/>
          <w:bCs/>
        </w:rPr>
        <w:t>9.1 Verify rotational inertia from CAD</w:t>
      </w:r>
    </w:p>
    <w:p w14:paraId="4A59062E" w14:textId="77777777" w:rsidR="004E6AFF" w:rsidRPr="004E6AFF" w:rsidRDefault="004E6AFF" w:rsidP="004E6AFF">
      <w:r w:rsidRPr="004E6AFF">
        <w:lastRenderedPageBreak/>
        <w:t xml:space="preserve">The 34.67 </w:t>
      </w:r>
      <w:proofErr w:type="spellStart"/>
      <w:r w:rsidRPr="004E6AFF">
        <w:t>N·m</w:t>
      </w:r>
      <w:proofErr w:type="spellEnd"/>
      <w:r w:rsidRPr="004E6AFF">
        <w:t xml:space="preserve"> acceleration torque should be retained as the current design value, but the underlying rotational inertia should be verified directly from the latest SolidWorks assembly mass properties. Any major shift in component mass or radius may significantly affect this value.</w:t>
      </w:r>
    </w:p>
    <w:p w14:paraId="544EEBF3" w14:textId="77777777" w:rsidR="004E6AFF" w:rsidRPr="004E6AFF" w:rsidRDefault="004E6AFF" w:rsidP="004E6AFF">
      <w:pPr>
        <w:rPr>
          <w:b/>
          <w:bCs/>
        </w:rPr>
      </w:pPr>
      <w:r w:rsidRPr="004E6AFF">
        <w:rPr>
          <w:b/>
          <w:bCs/>
        </w:rPr>
        <w:t>9.2 Finalise the effective disturbance lever arm</w:t>
      </w:r>
    </w:p>
    <w:p w14:paraId="72BEAFED" w14:textId="77777777" w:rsidR="004E6AFF" w:rsidRPr="004E6AFF" w:rsidRDefault="004E6AFF" w:rsidP="004E6AFF">
      <w:r w:rsidRPr="004E6AFF">
        <w:t xml:space="preserve">The most important unresolved quantity in the holding torque analysis is the effective moment arm (r_{eff}). This must be measured from the true yaw axis to the strike location for the worst-case body pose. The final disturbance torque should then be stated numerically in </w:t>
      </w:r>
      <w:proofErr w:type="spellStart"/>
      <w:r w:rsidRPr="004E6AFF">
        <w:t>N·m</w:t>
      </w:r>
      <w:proofErr w:type="spellEnd"/>
      <w:r w:rsidRPr="004E6AFF">
        <w:t>, rather than left as a symbolic expression.</w:t>
      </w:r>
    </w:p>
    <w:p w14:paraId="18701175" w14:textId="77777777" w:rsidR="004E6AFF" w:rsidRPr="004E6AFF" w:rsidRDefault="004E6AFF" w:rsidP="004E6AFF">
      <w:pPr>
        <w:rPr>
          <w:b/>
          <w:bCs/>
        </w:rPr>
      </w:pPr>
      <w:r w:rsidRPr="004E6AFF">
        <w:rPr>
          <w:b/>
          <w:bCs/>
        </w:rPr>
        <w:t>9.3 Use drivetrain-level sizing, not motor-only sizing</w:t>
      </w:r>
    </w:p>
    <w:p w14:paraId="1E5A80CF" w14:textId="77777777" w:rsidR="004E6AFF" w:rsidRPr="004E6AFF" w:rsidRDefault="004E6AFF" w:rsidP="004E6AFF">
      <w:r w:rsidRPr="004E6AFF">
        <w:t>The disturbance event should be treated as an output-side torque demand on the whole rotational drivetrain. It is not sufficient to compare this directly to nominal motor torque without considering:</w:t>
      </w:r>
    </w:p>
    <w:p w14:paraId="110C4DBC" w14:textId="77777777" w:rsidR="004E6AFF" w:rsidRPr="004E6AFF" w:rsidRDefault="004E6AFF" w:rsidP="004E6AFF">
      <w:pPr>
        <w:numPr>
          <w:ilvl w:val="0"/>
          <w:numId w:val="18"/>
        </w:numPr>
      </w:pPr>
      <w:r w:rsidRPr="004E6AFF">
        <w:t>gearbox ratio,</w:t>
      </w:r>
    </w:p>
    <w:p w14:paraId="200ED22E" w14:textId="77777777" w:rsidR="004E6AFF" w:rsidRPr="004E6AFF" w:rsidRDefault="004E6AFF" w:rsidP="004E6AFF">
      <w:pPr>
        <w:numPr>
          <w:ilvl w:val="0"/>
          <w:numId w:val="18"/>
        </w:numPr>
      </w:pPr>
      <w:r w:rsidRPr="004E6AFF">
        <w:t>gearbox efficiency,</w:t>
      </w:r>
    </w:p>
    <w:p w14:paraId="73A200FB" w14:textId="77777777" w:rsidR="004E6AFF" w:rsidRPr="004E6AFF" w:rsidRDefault="004E6AFF" w:rsidP="004E6AFF">
      <w:pPr>
        <w:numPr>
          <w:ilvl w:val="0"/>
          <w:numId w:val="18"/>
        </w:numPr>
      </w:pPr>
      <w:r w:rsidRPr="004E6AFF">
        <w:t>allowable reflected load,</w:t>
      </w:r>
    </w:p>
    <w:p w14:paraId="290C87F5" w14:textId="77777777" w:rsidR="004E6AFF" w:rsidRPr="004E6AFF" w:rsidRDefault="004E6AFF" w:rsidP="004E6AFF">
      <w:pPr>
        <w:numPr>
          <w:ilvl w:val="0"/>
          <w:numId w:val="18"/>
        </w:numPr>
      </w:pPr>
      <w:r w:rsidRPr="004E6AFF">
        <w:t>back-drivability,</w:t>
      </w:r>
    </w:p>
    <w:p w14:paraId="60C895B2" w14:textId="77777777" w:rsidR="004E6AFF" w:rsidRPr="004E6AFF" w:rsidRDefault="004E6AFF" w:rsidP="004E6AFF">
      <w:pPr>
        <w:numPr>
          <w:ilvl w:val="0"/>
          <w:numId w:val="18"/>
        </w:numPr>
      </w:pPr>
      <w:r w:rsidRPr="004E6AFF">
        <w:t>brake or locking features,</w:t>
      </w:r>
    </w:p>
    <w:p w14:paraId="0A23C9C0" w14:textId="77777777" w:rsidR="004E6AFF" w:rsidRPr="004E6AFF" w:rsidRDefault="004E6AFF" w:rsidP="004E6AFF">
      <w:pPr>
        <w:numPr>
          <w:ilvl w:val="0"/>
          <w:numId w:val="18"/>
        </w:numPr>
      </w:pPr>
      <w:r w:rsidRPr="004E6AFF">
        <w:t>tooth capacity of pinion and slewing gear,</w:t>
      </w:r>
    </w:p>
    <w:p w14:paraId="19FF7670" w14:textId="77777777" w:rsidR="004E6AFF" w:rsidRPr="004E6AFF" w:rsidRDefault="004E6AFF" w:rsidP="004E6AFF">
      <w:pPr>
        <w:numPr>
          <w:ilvl w:val="0"/>
          <w:numId w:val="18"/>
        </w:numPr>
      </w:pPr>
      <w:r w:rsidRPr="004E6AFF">
        <w:t>shock loading and torsional compliance.</w:t>
      </w:r>
    </w:p>
    <w:p w14:paraId="786F5630" w14:textId="77777777" w:rsidR="004E6AFF" w:rsidRPr="004E6AFF" w:rsidRDefault="004E6AFF" w:rsidP="004E6AFF">
      <w:pPr>
        <w:rPr>
          <w:b/>
          <w:bCs/>
        </w:rPr>
      </w:pPr>
      <w:r w:rsidRPr="004E6AFF">
        <w:rPr>
          <w:b/>
          <w:bCs/>
        </w:rPr>
        <w:t>9.4 Determine continuous friction torque experimentally if needed</w:t>
      </w:r>
    </w:p>
    <w:p w14:paraId="624A75C8" w14:textId="77777777" w:rsidR="004E6AFF" w:rsidRPr="004E6AFF" w:rsidRDefault="004E6AFF" w:rsidP="004E6AFF">
      <w:r w:rsidRPr="004E6AFF">
        <w:t>If manufacturer friction torque data for the slewing ring is not available, the steady torque should be measured experimentally by rotating the unloaded and loaded assembly at low speed and estimating the resisting torque. This will give a much more realistic basis for motor continuous rating.</w:t>
      </w:r>
    </w:p>
    <w:p w14:paraId="5D956DB8" w14:textId="77777777" w:rsidR="004E6AFF" w:rsidRPr="004E6AFF" w:rsidRDefault="004E6AFF" w:rsidP="004E6AFF">
      <w:pPr>
        <w:rPr>
          <w:b/>
          <w:bCs/>
        </w:rPr>
      </w:pPr>
      <w:r w:rsidRPr="004E6AFF">
        <w:rPr>
          <w:b/>
          <w:bCs/>
        </w:rPr>
        <w:t>9.5 Include safety margin in final motor selection</w:t>
      </w:r>
    </w:p>
    <w:p w14:paraId="489F138B" w14:textId="77777777" w:rsidR="004E6AFF" w:rsidRPr="004E6AFF" w:rsidRDefault="004E6AFF" w:rsidP="004E6AFF">
      <w:r w:rsidRPr="004E6AFF">
        <w:t>Because the robot is subject to repeated impact loading and demonstration use, the final selected drive should include a practical safety margin above the calculated minimum requirements. This is especially important for shock resistance and durability.</w:t>
      </w:r>
    </w:p>
    <w:p w14:paraId="19BDA453" w14:textId="77777777" w:rsidR="004E6AFF" w:rsidRPr="004E6AFF" w:rsidRDefault="00000000" w:rsidP="004E6AFF">
      <w:r>
        <w:pict w14:anchorId="29637675">
          <v:rect id="_x0000_i1029" style="width:0;height:1.5pt" o:hralign="center" o:hrstd="t" o:hr="t" fillcolor="#a0a0a0" stroked="f"/>
        </w:pict>
      </w:r>
    </w:p>
    <w:p w14:paraId="1B55BC0D" w14:textId="77777777" w:rsidR="004E6AFF" w:rsidRPr="004E6AFF" w:rsidRDefault="004E6AFF" w:rsidP="004E6AFF">
      <w:pPr>
        <w:rPr>
          <w:b/>
          <w:bCs/>
        </w:rPr>
      </w:pPr>
      <w:r w:rsidRPr="004E6AFF">
        <w:rPr>
          <w:b/>
          <w:bCs/>
        </w:rPr>
        <w:t>10. Conclusion</w:t>
      </w:r>
    </w:p>
    <w:p w14:paraId="431C0588" w14:textId="77777777" w:rsidR="004E6AFF" w:rsidRPr="004E6AFF" w:rsidRDefault="004E6AFF" w:rsidP="004E6AFF">
      <w:r w:rsidRPr="004E6AFF">
        <w:t>The rotational drive motor for BoxBunny must be sized using a structured three-part torque framework rather than a single nominal torque value.</w:t>
      </w:r>
    </w:p>
    <w:p w14:paraId="250CFED6" w14:textId="77777777" w:rsidR="004E6AFF" w:rsidRPr="004E6AFF" w:rsidRDefault="004E6AFF" w:rsidP="004E6AFF">
      <w:r w:rsidRPr="004E6AFF">
        <w:t xml:space="preserve">First, the system requires an </w:t>
      </w:r>
      <w:r w:rsidRPr="004E6AFF">
        <w:rPr>
          <w:b/>
          <w:bCs/>
        </w:rPr>
        <w:t xml:space="preserve">acceleration/deceleration torque of 34.67 </w:t>
      </w:r>
      <w:proofErr w:type="spellStart"/>
      <w:r w:rsidRPr="004E6AFF">
        <w:rPr>
          <w:b/>
          <w:bCs/>
        </w:rPr>
        <w:t>N·m</w:t>
      </w:r>
      <w:proofErr w:type="spellEnd"/>
      <w:r w:rsidRPr="004E6AFF">
        <w:t>, which represents the instantaneous torque needed to start and stop the rotating body according to the desired dynamic response. This governs motion responsiveness.</w:t>
      </w:r>
    </w:p>
    <w:p w14:paraId="7E9915B4" w14:textId="77777777" w:rsidR="004E6AFF" w:rsidRPr="004E6AFF" w:rsidRDefault="004E6AFF" w:rsidP="004E6AFF">
      <w:r w:rsidRPr="004E6AFF">
        <w:lastRenderedPageBreak/>
        <w:t xml:space="preserve">Second, the system must resist a </w:t>
      </w:r>
      <w:r w:rsidRPr="004E6AFF">
        <w:rPr>
          <w:b/>
          <w:bCs/>
        </w:rPr>
        <w:t>holding or stall torque caused by punch-induced disturbance loading</w:t>
      </w:r>
      <w:r w:rsidRPr="004E6AFF">
        <w:t xml:space="preserve">. Under the worst-case condition, where the user punches tangentially to the robot’s rotational path, the full punch force contributes to moment </w:t>
      </w:r>
      <w:proofErr w:type="gramStart"/>
      <w:r w:rsidRPr="004E6AFF">
        <w:t>about</w:t>
      </w:r>
      <w:proofErr w:type="gramEnd"/>
      <w:r w:rsidRPr="004E6AFF">
        <w:t xml:space="preserve"> the yaw axis. Using the adopted </w:t>
      </w:r>
      <w:r w:rsidRPr="004E6AFF">
        <w:rPr>
          <w:b/>
          <w:bCs/>
        </w:rPr>
        <w:t>2.7 kN design force</w:t>
      </w:r>
      <w:r w:rsidRPr="004E6AFF">
        <w:t>, the disturbance torque is expressed as:</w:t>
      </w:r>
    </w:p>
    <w:p w14:paraId="51E2A2E9" w14:textId="77777777" w:rsidR="004E6AFF" w:rsidRPr="004E6AFF" w:rsidRDefault="004E6AFF" w:rsidP="004E6AFF">
      <w:r w:rsidRPr="004E6AFF">
        <w:t>[</w:t>
      </w:r>
      <w:r w:rsidRPr="004E6AFF">
        <w:br/>
        <w:t>T_{disturbance} = 2700 \times r_{eff}</w:t>
      </w:r>
      <w:r w:rsidRPr="004E6AFF">
        <w:br/>
        <w:t>]</w:t>
      </w:r>
    </w:p>
    <w:p w14:paraId="7E909CAF" w14:textId="77777777" w:rsidR="004E6AFF" w:rsidRPr="004E6AFF" w:rsidRDefault="004E6AFF" w:rsidP="004E6AFF">
      <w:r w:rsidRPr="004E6AFF">
        <w:t>This is likely to be the dominant output-side torque requirement and is critical for preventing unintended back-driving of the rotational axis.</w:t>
      </w:r>
    </w:p>
    <w:p w14:paraId="0CD7CFD3" w14:textId="77777777" w:rsidR="004E6AFF" w:rsidRPr="004E6AFF" w:rsidRDefault="004E6AFF" w:rsidP="004E6AFF">
      <w:r w:rsidRPr="004E6AFF">
        <w:t xml:space="preserve">Third, the motor must also satisfy the </w:t>
      </w:r>
      <w:r w:rsidRPr="004E6AFF">
        <w:rPr>
          <w:b/>
          <w:bCs/>
        </w:rPr>
        <w:t>continuous torque requirement</w:t>
      </w:r>
      <w:r w:rsidRPr="004E6AFF">
        <w:t xml:space="preserve"> for steady rotation, which is governed by slewing bearing friction and drivetrain losses. This value remains to be finalised from bearing friction data or experiment.</w:t>
      </w:r>
    </w:p>
    <w:p w14:paraId="4E4C9B02" w14:textId="77777777" w:rsidR="004E6AFF" w:rsidRPr="004E6AFF" w:rsidRDefault="004E6AFF" w:rsidP="004E6AFF">
      <w:r w:rsidRPr="004E6AFF">
        <w:t>Overall, the final rotational drive selection for BoxBunny must satisfy all three criteria: transient inertial torque, peak disturbance holding torque, and continuous steady-state torque. Of these, the punch-induced disturbance torque is expected to be the most severe condition for the output-stage drivetrain, while the acceleration torque determines motion performance. The final report should therefore proceed by measuring the true strike radius from the completed CAD model, computing the numerical disturbance torque, estimating continuous friction torque, and then selecting a motor-gearbox system with sufficient output torque, holding capacity, and durability for repeated real-world boxing interaction.</w:t>
      </w:r>
    </w:p>
    <w:p w14:paraId="6BE36EE5" w14:textId="77777777" w:rsidR="004E6AFF" w:rsidRPr="004E6AFF" w:rsidRDefault="00000000" w:rsidP="004E6AFF">
      <w:r>
        <w:pict w14:anchorId="67C44031">
          <v:rect id="_x0000_i1030" style="width:0;height:1.5pt" o:hralign="center" o:hrstd="t" o:hr="t" fillcolor="#a0a0a0" stroked="f"/>
        </w:pict>
      </w:r>
    </w:p>
    <w:p w14:paraId="0F2238DC" w14:textId="77777777" w:rsidR="004E6AFF" w:rsidRPr="004E6AFF" w:rsidRDefault="004E6AFF" w:rsidP="004E6AFF">
      <w:pPr>
        <w:rPr>
          <w:b/>
          <w:bCs/>
        </w:rPr>
      </w:pPr>
      <w:r w:rsidRPr="004E6AFF">
        <w:rPr>
          <w:b/>
          <w:bCs/>
        </w:rPr>
        <w:t>11. Items to Insert Once Final Values Are Confirmed</w:t>
      </w:r>
    </w:p>
    <w:p w14:paraId="2EEC1887" w14:textId="77777777" w:rsidR="004E6AFF" w:rsidRPr="004E6AFF" w:rsidRDefault="004E6AFF" w:rsidP="004E6AFF">
      <w:r w:rsidRPr="004E6AFF">
        <w:t>The following items should be updated in the final issued version of the report:</w:t>
      </w:r>
    </w:p>
    <w:p w14:paraId="3275CD42" w14:textId="77777777" w:rsidR="004E6AFF" w:rsidRPr="004E6AFF" w:rsidRDefault="004E6AFF" w:rsidP="004E6AFF">
      <w:pPr>
        <w:numPr>
          <w:ilvl w:val="0"/>
          <w:numId w:val="19"/>
        </w:numPr>
      </w:pPr>
      <w:r w:rsidRPr="004E6AFF">
        <w:t>Actual rotational inertia (J) from SolidWorks,</w:t>
      </w:r>
    </w:p>
    <w:p w14:paraId="6C502B20" w14:textId="77777777" w:rsidR="004E6AFF" w:rsidRPr="004E6AFF" w:rsidRDefault="004E6AFF" w:rsidP="004E6AFF">
      <w:pPr>
        <w:numPr>
          <w:ilvl w:val="0"/>
          <w:numId w:val="19"/>
        </w:numPr>
      </w:pPr>
      <w:r w:rsidRPr="004E6AFF">
        <w:t xml:space="preserve">Actual angular acceleration (\alpha) used to obtain 34.67 </w:t>
      </w:r>
      <w:proofErr w:type="spellStart"/>
      <w:r w:rsidRPr="004E6AFF">
        <w:t>N·m</w:t>
      </w:r>
      <w:proofErr w:type="spellEnd"/>
      <w:r w:rsidRPr="004E6AFF">
        <w:t>,</w:t>
      </w:r>
    </w:p>
    <w:p w14:paraId="5A9355C5" w14:textId="77777777" w:rsidR="004E6AFF" w:rsidRPr="004E6AFF" w:rsidRDefault="004E6AFF" w:rsidP="004E6AFF">
      <w:pPr>
        <w:numPr>
          <w:ilvl w:val="0"/>
          <w:numId w:val="19"/>
        </w:numPr>
      </w:pPr>
      <w:r w:rsidRPr="004E6AFF">
        <w:t>Actual effective punch radius (r_{eff}),</w:t>
      </w:r>
    </w:p>
    <w:p w14:paraId="614E5D2D" w14:textId="77777777" w:rsidR="004E6AFF" w:rsidRPr="004E6AFF" w:rsidRDefault="004E6AFF" w:rsidP="004E6AFF">
      <w:pPr>
        <w:numPr>
          <w:ilvl w:val="0"/>
          <w:numId w:val="19"/>
        </w:numPr>
      </w:pPr>
      <w:r w:rsidRPr="004E6AFF">
        <w:t xml:space="preserve">Final numerical disturbance torque in </w:t>
      </w:r>
      <w:proofErr w:type="spellStart"/>
      <w:r w:rsidRPr="004E6AFF">
        <w:t>N·m</w:t>
      </w:r>
      <w:proofErr w:type="spellEnd"/>
      <w:r w:rsidRPr="004E6AFF">
        <w:t>,</w:t>
      </w:r>
    </w:p>
    <w:p w14:paraId="165975CB" w14:textId="77777777" w:rsidR="004E6AFF" w:rsidRPr="004E6AFF" w:rsidRDefault="004E6AFF" w:rsidP="004E6AFF">
      <w:pPr>
        <w:numPr>
          <w:ilvl w:val="0"/>
          <w:numId w:val="19"/>
        </w:numPr>
      </w:pPr>
      <w:r w:rsidRPr="004E6AFF">
        <w:t>Slewing bearing friction torque / continuous torque estimate,</w:t>
      </w:r>
    </w:p>
    <w:p w14:paraId="0108BC8D" w14:textId="77777777" w:rsidR="004E6AFF" w:rsidRPr="004E6AFF" w:rsidRDefault="004E6AFF" w:rsidP="004E6AFF">
      <w:pPr>
        <w:numPr>
          <w:ilvl w:val="0"/>
          <w:numId w:val="19"/>
        </w:numPr>
      </w:pPr>
      <w:r w:rsidRPr="004E6AFF">
        <w:t>Gearbox ratio and efficiency,</w:t>
      </w:r>
    </w:p>
    <w:p w14:paraId="47360B7E" w14:textId="77777777" w:rsidR="004E6AFF" w:rsidRPr="004E6AFF" w:rsidRDefault="004E6AFF" w:rsidP="004E6AFF">
      <w:pPr>
        <w:numPr>
          <w:ilvl w:val="0"/>
          <w:numId w:val="19"/>
        </w:numPr>
      </w:pPr>
      <w:r w:rsidRPr="004E6AFF">
        <w:t>Final selected motor and output torque rating.</w:t>
      </w:r>
    </w:p>
    <w:p w14:paraId="0EDBDFB7" w14:textId="1B4CE747" w:rsidR="00A045A9" w:rsidRDefault="00A045A9">
      <w:r>
        <w:br w:type="page"/>
      </w:r>
    </w:p>
    <w:bookmarkStart w:id="1" w:name="_Moment_of_Inertia"/>
    <w:bookmarkEnd w:id="1"/>
    <w:p w14:paraId="4663981C" w14:textId="22ECAAA1" w:rsidR="004473C6" w:rsidRDefault="00A44A24" w:rsidP="004473C6">
      <w:pPr>
        <w:pStyle w:val="Heading1"/>
      </w:pPr>
      <w:r>
        <w:lastRenderedPageBreak/>
        <w:fldChar w:fldCharType="begin"/>
      </w:r>
      <w:r>
        <w:instrText>HYPERLINK  \l "_Case_1:_Starting"</w:instrText>
      </w:r>
      <w:r>
        <w:fldChar w:fldCharType="separate"/>
      </w:r>
      <w:r w:rsidR="004473C6" w:rsidRPr="00A44A24">
        <w:rPr>
          <w:rStyle w:val="Hyperlink"/>
        </w:rPr>
        <w:t xml:space="preserve">Moment of Inertia (J) </w:t>
      </w:r>
      <w:r w:rsidR="00B648D5" w:rsidRPr="00A44A24">
        <w:rPr>
          <w:rStyle w:val="Hyperlink"/>
        </w:rPr>
        <w:t xml:space="preserve">of Rotating Mass </w:t>
      </w:r>
      <w:r w:rsidR="004473C6" w:rsidRPr="00A44A24">
        <w:rPr>
          <w:rStyle w:val="Hyperlink"/>
        </w:rPr>
        <w:t>on SolidWorks</w:t>
      </w:r>
      <w:r>
        <w:fldChar w:fldCharType="end"/>
      </w:r>
    </w:p>
    <w:p w14:paraId="1993E167"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Mass properties of v6_assem rotating mass</w:t>
      </w:r>
    </w:p>
    <w:p w14:paraId="593AF03A"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     Configuration: FULL Min Height 150cm</w:t>
      </w:r>
    </w:p>
    <w:p w14:paraId="451EC9AC"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     Coordinate system: -- default --</w:t>
      </w:r>
    </w:p>
    <w:p w14:paraId="492B94D7"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27F9CF47"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Mass = 63535.07 grams</w:t>
      </w:r>
    </w:p>
    <w:p w14:paraId="3591A219"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2F04619D"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Total weld mass = 445.66 grams</w:t>
      </w:r>
    </w:p>
    <w:p w14:paraId="56219748"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61B5776D"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Volume = 16984616.84 cubic </w:t>
      </w:r>
      <w:proofErr w:type="spellStart"/>
      <w:r w:rsidRPr="004B0241">
        <w:rPr>
          <w:i/>
          <w:iCs/>
          <w:sz w:val="16"/>
          <w:szCs w:val="16"/>
        </w:rPr>
        <w:t>millimeters</w:t>
      </w:r>
      <w:proofErr w:type="spellEnd"/>
    </w:p>
    <w:p w14:paraId="09B37B60"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4590BF22"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Surface area = 4476617.02  square </w:t>
      </w:r>
      <w:proofErr w:type="spellStart"/>
      <w:r w:rsidRPr="004B0241">
        <w:rPr>
          <w:i/>
          <w:iCs/>
          <w:sz w:val="16"/>
          <w:szCs w:val="16"/>
        </w:rPr>
        <w:t>millimeters</w:t>
      </w:r>
      <w:proofErr w:type="spellEnd"/>
    </w:p>
    <w:p w14:paraId="5D014A1A"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15849D9E"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Center of mass: ( </w:t>
      </w:r>
      <w:proofErr w:type="spellStart"/>
      <w:r w:rsidRPr="004B0241">
        <w:rPr>
          <w:i/>
          <w:iCs/>
          <w:sz w:val="16"/>
          <w:szCs w:val="16"/>
        </w:rPr>
        <w:t>millimeters</w:t>
      </w:r>
      <w:proofErr w:type="spellEnd"/>
      <w:r w:rsidRPr="004B0241">
        <w:rPr>
          <w:i/>
          <w:iCs/>
          <w:sz w:val="16"/>
          <w:szCs w:val="16"/>
        </w:rPr>
        <w:t xml:space="preserve"> )</w:t>
      </w:r>
    </w:p>
    <w:p w14:paraId="1B9F6588"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X = 1.92</w:t>
      </w:r>
    </w:p>
    <w:p w14:paraId="4D06CF8C"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Y = 614.45</w:t>
      </w:r>
    </w:p>
    <w:p w14:paraId="19551018"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Z = -0.10</w:t>
      </w:r>
    </w:p>
    <w:p w14:paraId="6F572136"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7CA2132B"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Principal axes of inertia and principal moments of inertia: ( grams *  square </w:t>
      </w:r>
      <w:proofErr w:type="spellStart"/>
      <w:r w:rsidRPr="004B0241">
        <w:rPr>
          <w:i/>
          <w:iCs/>
          <w:sz w:val="16"/>
          <w:szCs w:val="16"/>
        </w:rPr>
        <w:t>millimeters</w:t>
      </w:r>
      <w:proofErr w:type="spellEnd"/>
      <w:r w:rsidRPr="004B0241">
        <w:rPr>
          <w:i/>
          <w:iCs/>
          <w:sz w:val="16"/>
          <w:szCs w:val="16"/>
        </w:rPr>
        <w:t xml:space="preserve"> )</w:t>
      </w:r>
    </w:p>
    <w:p w14:paraId="70C650E1"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Taken at the center of mass.</w:t>
      </w:r>
    </w:p>
    <w:p w14:paraId="0319B61D"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 xml:space="preserve"> Ix = (-0.01,  1.00,  0.00)   </w:t>
      </w:r>
      <w:r w:rsidRPr="004B0241">
        <w:rPr>
          <w:i/>
          <w:iCs/>
          <w:sz w:val="16"/>
          <w:szCs w:val="16"/>
        </w:rPr>
        <w:tab/>
      </w:r>
      <w:proofErr w:type="spellStart"/>
      <w:r w:rsidRPr="004B0241">
        <w:rPr>
          <w:i/>
          <w:iCs/>
          <w:sz w:val="16"/>
          <w:szCs w:val="16"/>
        </w:rPr>
        <w:t>Px</w:t>
      </w:r>
      <w:proofErr w:type="spellEnd"/>
      <w:r w:rsidRPr="004B0241">
        <w:rPr>
          <w:i/>
          <w:iCs/>
          <w:sz w:val="16"/>
          <w:szCs w:val="16"/>
        </w:rPr>
        <w:t xml:space="preserve"> = 576407773.06</w:t>
      </w:r>
    </w:p>
    <w:p w14:paraId="0C6C1915"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 xml:space="preserve"> </w:t>
      </w:r>
      <w:proofErr w:type="spellStart"/>
      <w:r w:rsidRPr="004B0241">
        <w:rPr>
          <w:i/>
          <w:iCs/>
          <w:sz w:val="16"/>
          <w:szCs w:val="16"/>
        </w:rPr>
        <w:t>Iy</w:t>
      </w:r>
      <w:proofErr w:type="spellEnd"/>
      <w:r w:rsidRPr="004B0241">
        <w:rPr>
          <w:i/>
          <w:iCs/>
          <w:sz w:val="16"/>
          <w:szCs w:val="16"/>
        </w:rPr>
        <w:t xml:space="preserve"> = (-1.00, -0.01,  0.05)   </w:t>
      </w:r>
      <w:r w:rsidRPr="004B0241">
        <w:rPr>
          <w:i/>
          <w:iCs/>
          <w:sz w:val="16"/>
          <w:szCs w:val="16"/>
        </w:rPr>
        <w:tab/>
        <w:t>Py = 9466998849.06</w:t>
      </w:r>
    </w:p>
    <w:p w14:paraId="2A0AE3FE"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 xml:space="preserve"> </w:t>
      </w:r>
      <w:proofErr w:type="spellStart"/>
      <w:r w:rsidRPr="004B0241">
        <w:rPr>
          <w:i/>
          <w:iCs/>
          <w:sz w:val="16"/>
          <w:szCs w:val="16"/>
        </w:rPr>
        <w:t>Iz</w:t>
      </w:r>
      <w:proofErr w:type="spellEnd"/>
      <w:r w:rsidRPr="004B0241">
        <w:rPr>
          <w:i/>
          <w:iCs/>
          <w:sz w:val="16"/>
          <w:szCs w:val="16"/>
        </w:rPr>
        <w:t xml:space="preserve"> = ( 0.05,  0.00,  1.00)   </w:t>
      </w:r>
      <w:r w:rsidRPr="004B0241">
        <w:rPr>
          <w:i/>
          <w:iCs/>
          <w:sz w:val="16"/>
          <w:szCs w:val="16"/>
        </w:rPr>
        <w:tab/>
      </w:r>
      <w:proofErr w:type="spellStart"/>
      <w:r w:rsidRPr="004B0241">
        <w:rPr>
          <w:i/>
          <w:iCs/>
          <w:sz w:val="16"/>
          <w:szCs w:val="16"/>
        </w:rPr>
        <w:t>Pz</w:t>
      </w:r>
      <w:proofErr w:type="spellEnd"/>
      <w:r w:rsidRPr="004B0241">
        <w:rPr>
          <w:i/>
          <w:iCs/>
          <w:sz w:val="16"/>
          <w:szCs w:val="16"/>
        </w:rPr>
        <w:t xml:space="preserve"> = 9470702934.86</w:t>
      </w:r>
    </w:p>
    <w:p w14:paraId="7ED95BEE"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73A8B427"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Moments of inertia: ( grams *  square </w:t>
      </w:r>
      <w:proofErr w:type="spellStart"/>
      <w:r w:rsidRPr="004B0241">
        <w:rPr>
          <w:i/>
          <w:iCs/>
          <w:sz w:val="16"/>
          <w:szCs w:val="16"/>
        </w:rPr>
        <w:t>millimeters</w:t>
      </w:r>
      <w:proofErr w:type="spellEnd"/>
      <w:r w:rsidRPr="004B0241">
        <w:rPr>
          <w:i/>
          <w:iCs/>
          <w:sz w:val="16"/>
          <w:szCs w:val="16"/>
        </w:rPr>
        <w:t xml:space="preserve"> )</w:t>
      </w:r>
    </w:p>
    <w:p w14:paraId="2A1439F9"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Taken at the center of mass and aligned with the output coordinate system. (Using positive tensor notation.)</w:t>
      </w:r>
    </w:p>
    <w:p w14:paraId="6500DE65" w14:textId="0674028C"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Lxx</w:t>
      </w:r>
      <w:proofErr w:type="spellEnd"/>
      <w:r w:rsidRPr="004B0241">
        <w:rPr>
          <w:i/>
          <w:iCs/>
          <w:sz w:val="16"/>
          <w:szCs w:val="16"/>
        </w:rPr>
        <w:t xml:space="preserve"> = 9466730210.63</w:t>
      </w:r>
      <w:r w:rsidRPr="004B0241">
        <w:rPr>
          <w:i/>
          <w:iCs/>
          <w:sz w:val="16"/>
          <w:szCs w:val="16"/>
        </w:rPr>
        <w:tab/>
      </w:r>
      <w:proofErr w:type="spellStart"/>
      <w:r w:rsidRPr="004B0241">
        <w:rPr>
          <w:i/>
          <w:iCs/>
          <w:sz w:val="16"/>
          <w:szCs w:val="16"/>
        </w:rPr>
        <w:t>Lxy</w:t>
      </w:r>
      <w:proofErr w:type="spellEnd"/>
      <w:r w:rsidRPr="004B0241">
        <w:rPr>
          <w:i/>
          <w:iCs/>
          <w:sz w:val="16"/>
          <w:szCs w:val="16"/>
        </w:rPr>
        <w:t xml:space="preserve"> = -49598479.02</w:t>
      </w:r>
      <w:r w:rsidRPr="004B0241">
        <w:rPr>
          <w:i/>
          <w:iCs/>
          <w:sz w:val="16"/>
          <w:szCs w:val="16"/>
        </w:rPr>
        <w:tab/>
      </w:r>
      <w:r>
        <w:rPr>
          <w:i/>
          <w:iCs/>
          <w:sz w:val="16"/>
          <w:szCs w:val="16"/>
        </w:rPr>
        <w:tab/>
      </w:r>
      <w:proofErr w:type="spellStart"/>
      <w:r w:rsidRPr="004B0241">
        <w:rPr>
          <w:i/>
          <w:iCs/>
          <w:sz w:val="16"/>
          <w:szCs w:val="16"/>
        </w:rPr>
        <w:t>Lxz</w:t>
      </w:r>
      <w:proofErr w:type="spellEnd"/>
      <w:r w:rsidRPr="004B0241">
        <w:rPr>
          <w:i/>
          <w:iCs/>
          <w:sz w:val="16"/>
          <w:szCs w:val="16"/>
        </w:rPr>
        <w:t xml:space="preserve"> = -184465.04</w:t>
      </w:r>
    </w:p>
    <w:p w14:paraId="6D60B9D5" w14:textId="2B926A5C"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Lyx</w:t>
      </w:r>
      <w:proofErr w:type="spellEnd"/>
      <w:r w:rsidRPr="004B0241">
        <w:rPr>
          <w:i/>
          <w:iCs/>
          <w:sz w:val="16"/>
          <w:szCs w:val="16"/>
        </w:rPr>
        <w:t xml:space="preserve"> = -49598479.02</w:t>
      </w:r>
      <w:r w:rsidRPr="004B0241">
        <w:rPr>
          <w:i/>
          <w:iCs/>
          <w:sz w:val="16"/>
          <w:szCs w:val="16"/>
        </w:rPr>
        <w:tab/>
      </w:r>
      <w:r>
        <w:rPr>
          <w:i/>
          <w:iCs/>
          <w:sz w:val="16"/>
          <w:szCs w:val="16"/>
        </w:rPr>
        <w:tab/>
      </w:r>
      <w:proofErr w:type="spellStart"/>
      <w:r w:rsidRPr="004B0241">
        <w:rPr>
          <w:i/>
          <w:iCs/>
          <w:sz w:val="16"/>
          <w:szCs w:val="16"/>
        </w:rPr>
        <w:t>Lyy</w:t>
      </w:r>
      <w:proofErr w:type="spellEnd"/>
      <w:r w:rsidRPr="004B0241">
        <w:rPr>
          <w:i/>
          <w:iCs/>
          <w:sz w:val="16"/>
          <w:szCs w:val="16"/>
        </w:rPr>
        <w:t xml:space="preserve"> = 576684981.16</w:t>
      </w:r>
      <w:r w:rsidRPr="004B0241">
        <w:rPr>
          <w:i/>
          <w:iCs/>
          <w:sz w:val="16"/>
          <w:szCs w:val="16"/>
        </w:rPr>
        <w:tab/>
      </w:r>
      <w:r>
        <w:rPr>
          <w:i/>
          <w:iCs/>
          <w:sz w:val="16"/>
          <w:szCs w:val="16"/>
        </w:rPr>
        <w:tab/>
      </w:r>
      <w:r w:rsidRPr="004B0241">
        <w:rPr>
          <w:i/>
          <w:iCs/>
          <w:sz w:val="16"/>
          <w:szCs w:val="16"/>
        </w:rPr>
        <w:t>Lyz = 2111384.54</w:t>
      </w:r>
    </w:p>
    <w:p w14:paraId="32C604DC" w14:textId="2B07196D"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Lzx</w:t>
      </w:r>
      <w:proofErr w:type="spellEnd"/>
      <w:r w:rsidRPr="004B0241">
        <w:rPr>
          <w:i/>
          <w:iCs/>
          <w:sz w:val="16"/>
          <w:szCs w:val="16"/>
        </w:rPr>
        <w:t xml:space="preserve"> = -184465.04</w:t>
      </w:r>
      <w:r w:rsidRPr="004B0241">
        <w:rPr>
          <w:i/>
          <w:iCs/>
          <w:sz w:val="16"/>
          <w:szCs w:val="16"/>
        </w:rPr>
        <w:tab/>
      </w:r>
      <w:r>
        <w:rPr>
          <w:i/>
          <w:iCs/>
          <w:sz w:val="16"/>
          <w:szCs w:val="16"/>
        </w:rPr>
        <w:tab/>
      </w:r>
      <w:proofErr w:type="spellStart"/>
      <w:r w:rsidRPr="004B0241">
        <w:rPr>
          <w:i/>
          <w:iCs/>
          <w:sz w:val="16"/>
          <w:szCs w:val="16"/>
        </w:rPr>
        <w:t>Lzy</w:t>
      </w:r>
      <w:proofErr w:type="spellEnd"/>
      <w:r w:rsidRPr="004B0241">
        <w:rPr>
          <w:i/>
          <w:iCs/>
          <w:sz w:val="16"/>
          <w:szCs w:val="16"/>
        </w:rPr>
        <w:t xml:space="preserve"> = 2111384.54</w:t>
      </w:r>
      <w:r w:rsidRPr="004B0241">
        <w:rPr>
          <w:i/>
          <w:iCs/>
          <w:sz w:val="16"/>
          <w:szCs w:val="16"/>
        </w:rPr>
        <w:tab/>
      </w:r>
      <w:r>
        <w:rPr>
          <w:i/>
          <w:iCs/>
          <w:sz w:val="16"/>
          <w:szCs w:val="16"/>
        </w:rPr>
        <w:tab/>
      </w:r>
      <w:proofErr w:type="spellStart"/>
      <w:r w:rsidRPr="004B0241">
        <w:rPr>
          <w:i/>
          <w:iCs/>
          <w:sz w:val="16"/>
          <w:szCs w:val="16"/>
        </w:rPr>
        <w:t>Lzz</w:t>
      </w:r>
      <w:proofErr w:type="spellEnd"/>
      <w:r w:rsidRPr="004B0241">
        <w:rPr>
          <w:i/>
          <w:iCs/>
          <w:sz w:val="16"/>
          <w:szCs w:val="16"/>
        </w:rPr>
        <w:t xml:space="preserve"> = 9470694365.18</w:t>
      </w:r>
    </w:p>
    <w:p w14:paraId="71B535B9"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4FDAF730"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Moments of inertia: ( grams *  square </w:t>
      </w:r>
      <w:proofErr w:type="spellStart"/>
      <w:r w:rsidRPr="004B0241">
        <w:rPr>
          <w:i/>
          <w:iCs/>
          <w:sz w:val="16"/>
          <w:szCs w:val="16"/>
        </w:rPr>
        <w:t>millimeters</w:t>
      </w:r>
      <w:proofErr w:type="spellEnd"/>
      <w:r w:rsidRPr="004B0241">
        <w:rPr>
          <w:i/>
          <w:iCs/>
          <w:sz w:val="16"/>
          <w:szCs w:val="16"/>
        </w:rPr>
        <w:t xml:space="preserve"> )</w:t>
      </w:r>
    </w:p>
    <w:p w14:paraId="1E49C561"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Taken at the output coordinate system. (Using positive tensor notation.)</w:t>
      </w:r>
    </w:p>
    <w:p w14:paraId="0F25E505" w14:textId="4A672172"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Ixx</w:t>
      </w:r>
      <w:proofErr w:type="spellEnd"/>
      <w:r w:rsidRPr="004B0241">
        <w:rPr>
          <w:i/>
          <w:iCs/>
          <w:sz w:val="16"/>
          <w:szCs w:val="16"/>
        </w:rPr>
        <w:t xml:space="preserve"> = 33454630563.07</w:t>
      </w:r>
      <w:r w:rsidRPr="004B0241">
        <w:rPr>
          <w:i/>
          <w:iCs/>
          <w:sz w:val="16"/>
          <w:szCs w:val="16"/>
        </w:rPr>
        <w:tab/>
      </w:r>
      <w:proofErr w:type="spellStart"/>
      <w:r w:rsidRPr="004B0241">
        <w:rPr>
          <w:i/>
          <w:iCs/>
          <w:sz w:val="16"/>
          <w:szCs w:val="16"/>
        </w:rPr>
        <w:t>Ixy</w:t>
      </w:r>
      <w:proofErr w:type="spellEnd"/>
      <w:r w:rsidRPr="004B0241">
        <w:rPr>
          <w:i/>
          <w:iCs/>
          <w:sz w:val="16"/>
          <w:szCs w:val="16"/>
        </w:rPr>
        <w:t xml:space="preserve"> = 25237219.78</w:t>
      </w:r>
      <w:r w:rsidRPr="004B0241">
        <w:rPr>
          <w:i/>
          <w:iCs/>
          <w:sz w:val="16"/>
          <w:szCs w:val="16"/>
        </w:rPr>
        <w:tab/>
      </w:r>
      <w:r>
        <w:rPr>
          <w:i/>
          <w:iCs/>
          <w:sz w:val="16"/>
          <w:szCs w:val="16"/>
        </w:rPr>
        <w:tab/>
      </w:r>
      <w:proofErr w:type="spellStart"/>
      <w:r w:rsidRPr="004B0241">
        <w:rPr>
          <w:i/>
          <w:iCs/>
          <w:sz w:val="16"/>
          <w:szCs w:val="16"/>
        </w:rPr>
        <w:t>Ixz</w:t>
      </w:r>
      <w:proofErr w:type="spellEnd"/>
      <w:r w:rsidRPr="004B0241">
        <w:rPr>
          <w:i/>
          <w:iCs/>
          <w:sz w:val="16"/>
          <w:szCs w:val="16"/>
        </w:rPr>
        <w:t xml:space="preserve"> = -196325.52</w:t>
      </w:r>
    </w:p>
    <w:p w14:paraId="3BCFAEEF" w14:textId="717AEAC0"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Iyx</w:t>
      </w:r>
      <w:proofErr w:type="spellEnd"/>
      <w:r w:rsidRPr="004B0241">
        <w:rPr>
          <w:i/>
          <w:iCs/>
          <w:sz w:val="16"/>
          <w:szCs w:val="16"/>
        </w:rPr>
        <w:t xml:space="preserve"> = 25237219.78</w:t>
      </w:r>
      <w:r w:rsidRPr="004B0241">
        <w:rPr>
          <w:i/>
          <w:iCs/>
          <w:sz w:val="16"/>
          <w:szCs w:val="16"/>
        </w:rPr>
        <w:tab/>
      </w:r>
      <w:r>
        <w:rPr>
          <w:i/>
          <w:iCs/>
          <w:sz w:val="16"/>
          <w:szCs w:val="16"/>
        </w:rPr>
        <w:tab/>
      </w:r>
      <w:proofErr w:type="spellStart"/>
      <w:r w:rsidRPr="004B0241">
        <w:rPr>
          <w:i/>
          <w:iCs/>
          <w:sz w:val="16"/>
          <w:szCs w:val="16"/>
          <w:highlight w:val="yellow"/>
        </w:rPr>
        <w:t>Iyy</w:t>
      </w:r>
      <w:proofErr w:type="spellEnd"/>
      <w:r w:rsidRPr="004B0241">
        <w:rPr>
          <w:i/>
          <w:iCs/>
          <w:sz w:val="16"/>
          <w:szCs w:val="16"/>
          <w:highlight w:val="yellow"/>
        </w:rPr>
        <w:t xml:space="preserve"> = 576919050.64</w:t>
      </w:r>
      <w:r w:rsidRPr="004B0241">
        <w:rPr>
          <w:i/>
          <w:iCs/>
          <w:sz w:val="16"/>
          <w:szCs w:val="16"/>
        </w:rPr>
        <w:tab/>
      </w:r>
      <w:r>
        <w:rPr>
          <w:i/>
          <w:iCs/>
          <w:sz w:val="16"/>
          <w:szCs w:val="16"/>
        </w:rPr>
        <w:tab/>
      </w:r>
      <w:proofErr w:type="spellStart"/>
      <w:r w:rsidRPr="004B0241">
        <w:rPr>
          <w:i/>
          <w:iCs/>
          <w:sz w:val="16"/>
          <w:szCs w:val="16"/>
        </w:rPr>
        <w:t>Iyz</w:t>
      </w:r>
      <w:proofErr w:type="spellEnd"/>
      <w:r w:rsidRPr="004B0241">
        <w:rPr>
          <w:i/>
          <w:iCs/>
          <w:sz w:val="16"/>
          <w:szCs w:val="16"/>
        </w:rPr>
        <w:t xml:space="preserve"> = -1690384.97</w:t>
      </w:r>
    </w:p>
    <w:p w14:paraId="78272715" w14:textId="557A8B40"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Izx</w:t>
      </w:r>
      <w:proofErr w:type="spellEnd"/>
      <w:r w:rsidRPr="004B0241">
        <w:rPr>
          <w:i/>
          <w:iCs/>
          <w:sz w:val="16"/>
          <w:szCs w:val="16"/>
        </w:rPr>
        <w:t xml:space="preserve"> = -196325.52</w:t>
      </w:r>
      <w:r w:rsidRPr="004B0241">
        <w:rPr>
          <w:i/>
          <w:iCs/>
          <w:sz w:val="16"/>
          <w:szCs w:val="16"/>
        </w:rPr>
        <w:tab/>
      </w:r>
      <w:r>
        <w:rPr>
          <w:i/>
          <w:iCs/>
          <w:sz w:val="16"/>
          <w:szCs w:val="16"/>
        </w:rPr>
        <w:tab/>
      </w:r>
      <w:proofErr w:type="spellStart"/>
      <w:r w:rsidRPr="004B0241">
        <w:rPr>
          <w:i/>
          <w:iCs/>
          <w:sz w:val="16"/>
          <w:szCs w:val="16"/>
        </w:rPr>
        <w:t>Izy</w:t>
      </w:r>
      <w:proofErr w:type="spellEnd"/>
      <w:r w:rsidRPr="004B0241">
        <w:rPr>
          <w:i/>
          <w:iCs/>
          <w:sz w:val="16"/>
          <w:szCs w:val="16"/>
        </w:rPr>
        <w:t xml:space="preserve"> = -1690384.97</w:t>
      </w:r>
      <w:r w:rsidRPr="004B0241">
        <w:rPr>
          <w:i/>
          <w:iCs/>
          <w:sz w:val="16"/>
          <w:szCs w:val="16"/>
        </w:rPr>
        <w:tab/>
      </w:r>
      <w:r>
        <w:rPr>
          <w:i/>
          <w:iCs/>
          <w:sz w:val="16"/>
          <w:szCs w:val="16"/>
        </w:rPr>
        <w:tab/>
      </w:r>
      <w:r w:rsidRPr="004B0241">
        <w:rPr>
          <w:i/>
          <w:iCs/>
          <w:sz w:val="16"/>
          <w:szCs w:val="16"/>
        </w:rPr>
        <w:t>Izz = 33458827582.04</w:t>
      </w:r>
    </w:p>
    <w:p w14:paraId="1A69CE21" w14:textId="508D1BBC" w:rsidR="004473C6" w:rsidRDefault="004473C6" w:rsidP="004473C6">
      <w:pPr>
        <w:spacing w:after="0" w:line="276" w:lineRule="auto"/>
      </w:pPr>
    </w:p>
    <w:p w14:paraId="6D7BDE2F" w14:textId="785F64BB" w:rsidR="004473C6" w:rsidRDefault="00873FAC" w:rsidP="00240D8D">
      <w:pPr>
        <w:spacing w:line="276" w:lineRule="auto"/>
      </w:pPr>
      <w:r w:rsidRPr="00472A99">
        <w:rPr>
          <w:noProof/>
        </w:rPr>
        <w:drawing>
          <wp:anchor distT="0" distB="0" distL="114300" distR="114300" simplePos="0" relativeHeight="251658240" behindDoc="0" locked="0" layoutInCell="1" allowOverlap="1" wp14:anchorId="3F98D1B0" wp14:editId="407AD445">
            <wp:simplePos x="0" y="0"/>
            <wp:positionH relativeFrom="column">
              <wp:posOffset>4330974</wp:posOffset>
            </wp:positionH>
            <wp:positionV relativeFrom="paragraph">
              <wp:posOffset>8301</wp:posOffset>
            </wp:positionV>
            <wp:extent cx="1626235" cy="2888615"/>
            <wp:effectExtent l="0" t="0" r="0" b="0"/>
            <wp:wrapSquare wrapText="bothSides"/>
            <wp:docPr id="164513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3606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6235" cy="2888615"/>
                    </a:xfrm>
                    <a:prstGeom prst="rect">
                      <a:avLst/>
                    </a:prstGeom>
                  </pic:spPr>
                </pic:pic>
              </a:graphicData>
            </a:graphic>
            <wp14:sizeRelH relativeFrom="margin">
              <wp14:pctWidth>0</wp14:pctWidth>
            </wp14:sizeRelH>
            <wp14:sizeRelV relativeFrom="margin">
              <wp14:pctHeight>0</wp14:pctHeight>
            </wp14:sizeRelV>
          </wp:anchor>
        </w:drawing>
      </w:r>
      <w:r w:rsidR="003C0891">
        <w:t xml:space="preserve">Since the base rotates about the vertical axis, </w:t>
      </w:r>
      <w:r w:rsidR="00F625B4">
        <w:t>the moment of inertia is taken at the output coordinate system.</w:t>
      </w:r>
      <w:r w:rsidR="00BF607E">
        <w:t xml:space="preserve"> The yaw axis of the rotating base is aligned with the output coordinate system’s y-axis.</w:t>
      </w:r>
    </w:p>
    <w:p w14:paraId="4AFC059E" w14:textId="4F3ECCD1" w:rsidR="00F625B4" w:rsidRPr="004473C6" w:rsidRDefault="00F625B4" w:rsidP="004473C6">
      <w:pPr>
        <w:spacing w:after="0" w:line="276" w:lineRule="auto"/>
      </w:pPr>
      <m:oMathPara>
        <m:oMath>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yy</m:t>
              </m:r>
            </m:sub>
          </m:sSub>
          <m:r>
            <w:rPr>
              <w:rFonts w:ascii="Cambria Math" w:hAnsi="Cambria Math"/>
            </w:rPr>
            <m:t>=</m:t>
          </m:r>
          <m:r>
            <w:rPr>
              <w:rFonts w:ascii="Cambria Math" w:hAnsi="Cambria Math"/>
            </w:rPr>
            <m:t>576919050.64</m:t>
          </m:r>
          <m:r>
            <w:rPr>
              <w:rFonts w:ascii="Cambria Math" w:hAnsi="Cambria Math"/>
            </w:rPr>
            <m:t xml:space="preserve"> </m:t>
          </m:r>
          <m:r>
            <w:rPr>
              <w:rFonts w:ascii="Cambria Math" w:hAnsi="Cambria Math"/>
            </w:rPr>
            <m:t>g⋅m</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r>
            <m:rPr>
              <m:sty m:val="bi"/>
            </m:rPr>
            <w:rPr>
              <w:rFonts w:ascii="Cambria Math" w:hAnsi="Cambria Math"/>
              <w:highlight w:val="yellow"/>
            </w:rPr>
            <m:t>0.5</m:t>
          </m:r>
          <m:r>
            <m:rPr>
              <m:sty m:val="bi"/>
            </m:rPr>
            <w:rPr>
              <w:rFonts w:ascii="Cambria Math" w:hAnsi="Cambria Math"/>
              <w:highlight w:val="yellow"/>
            </w:rPr>
            <m:t>77</m:t>
          </m:r>
          <m:r>
            <m:rPr>
              <m:sty m:val="bi"/>
            </m:rPr>
            <w:rPr>
              <w:rFonts w:ascii="Cambria Math" w:hAnsi="Cambria Math"/>
              <w:highlight w:val="yellow"/>
            </w:rPr>
            <m:t xml:space="preserve"> kg⋅</m:t>
          </m:r>
          <m:sSup>
            <m:sSupPr>
              <m:ctrlPr>
                <w:rPr>
                  <w:rFonts w:ascii="Cambria Math" w:hAnsi="Cambria Math"/>
                  <w:b/>
                  <w:bCs/>
                  <w:i/>
                  <w:highlight w:val="yellow"/>
                </w:rPr>
              </m:ctrlPr>
            </m:sSupPr>
            <m:e>
              <m:r>
                <m:rPr>
                  <m:sty m:val="bi"/>
                </m:rPr>
                <w:rPr>
                  <w:rFonts w:ascii="Cambria Math" w:hAnsi="Cambria Math"/>
                  <w:highlight w:val="yellow"/>
                </w:rPr>
                <m:t>m</m:t>
              </m:r>
            </m:e>
            <m:sup>
              <m:r>
                <m:rPr>
                  <m:sty m:val="bi"/>
                </m:rPr>
                <w:rPr>
                  <w:rFonts w:ascii="Cambria Math" w:hAnsi="Cambria Math"/>
                  <w:highlight w:val="yellow"/>
                </w:rPr>
                <m:t>2</m:t>
              </m:r>
            </m:sup>
          </m:sSup>
        </m:oMath>
      </m:oMathPara>
    </w:p>
    <w:p w14:paraId="67AC204A" w14:textId="77777777" w:rsidR="00BF607E" w:rsidRDefault="00BF607E">
      <w:pPr>
        <w:rPr>
          <w:rFonts w:asciiTheme="majorHAnsi" w:eastAsiaTheme="majorEastAsia" w:hAnsiTheme="majorHAnsi" w:cstheme="majorBidi"/>
          <w:color w:val="0F4761" w:themeColor="accent1" w:themeShade="BF"/>
          <w:sz w:val="40"/>
          <w:szCs w:val="40"/>
        </w:rPr>
      </w:pPr>
      <w:r>
        <w:br w:type="page"/>
      </w:r>
    </w:p>
    <w:p w14:paraId="79F1F104" w14:textId="190B759F" w:rsidR="00A045A9" w:rsidRDefault="00A045A9" w:rsidP="00A045A9">
      <w:pPr>
        <w:pStyle w:val="Heading1"/>
        <w:spacing w:before="0" w:line="240" w:lineRule="auto"/>
      </w:pPr>
      <w:r>
        <w:lastRenderedPageBreak/>
        <w:t>Load Analysis</w:t>
      </w:r>
    </w:p>
    <w:p w14:paraId="51B83125" w14:textId="77777777" w:rsidR="00A045A9" w:rsidRPr="00D22A08" w:rsidRDefault="00A045A9" w:rsidP="00A045A9">
      <w:pPr>
        <w:pStyle w:val="Heading2"/>
        <w:spacing w:after="0"/>
      </w:pPr>
      <w:r w:rsidRPr="00D22A08">
        <w:t>Punch Force Modelling</w:t>
      </w:r>
    </w:p>
    <w:p w14:paraId="22423AAD" w14:textId="77777777" w:rsidR="00A045A9" w:rsidRPr="00C30059" w:rsidRDefault="00A045A9" w:rsidP="00A045A9">
      <w:pPr>
        <w:spacing w:line="240" w:lineRule="auto"/>
      </w:pPr>
      <w:r w:rsidRPr="00C30059">
        <w:t>A boxing punch does not apply a constant force over time. Instead, the force</w:t>
      </w:r>
      <w:r>
        <w:t>-</w:t>
      </w:r>
      <w:r w:rsidRPr="00C30059">
        <w:t>time profile is highly transient, with a short, sharp peak that lasts only a few milliseconds. Designing the robot directly from this instantaneous peak value would be overly conservative, because most structural and actuation components (such as bearings, linear rails and screw jacks) are specified in terms of equivalent or average working loads rather than isolated spikes.</w:t>
      </w:r>
    </w:p>
    <w:p w14:paraId="61D1B758" w14:textId="77777777" w:rsidR="00A045A9" w:rsidRPr="00C30059" w:rsidRDefault="00A045A9" w:rsidP="00A045A9">
      <w:pPr>
        <w:spacing w:line="240" w:lineRule="auto"/>
      </w:pPr>
      <w:r w:rsidRPr="00C30059">
        <w:t>In addition, measured punch forces depend strongly on context. During real matches, boxers throw a mix of jabs, set-up punches and full-power shots; in contrast, laboratory studies often record deliberate maximal punches delivered under controlled conditions. The resulting values represent different parts of the same distribution and must be interpreted carefully when used for design.</w:t>
      </w:r>
    </w:p>
    <w:p w14:paraId="45738329" w14:textId="77777777" w:rsidR="00A045A9" w:rsidRPr="00C30059" w:rsidRDefault="00A045A9" w:rsidP="00A045A9">
      <w:pPr>
        <w:spacing w:after="0" w:line="240" w:lineRule="auto"/>
      </w:pPr>
      <w:r w:rsidRPr="00C30059">
        <w:t>For BoxBunny, we therefore distinguish between:</w:t>
      </w:r>
    </w:p>
    <w:p w14:paraId="7B7B8DB7" w14:textId="77777777" w:rsidR="00A045A9" w:rsidRPr="00C30059" w:rsidRDefault="00A045A9" w:rsidP="00A045A9">
      <w:pPr>
        <w:numPr>
          <w:ilvl w:val="0"/>
          <w:numId w:val="27"/>
        </w:numPr>
        <w:spacing w:after="0" w:line="240" w:lineRule="auto"/>
      </w:pPr>
      <w:r w:rsidRPr="00C30059">
        <w:t xml:space="preserve">a </w:t>
      </w:r>
      <w:r w:rsidRPr="00C30059">
        <w:rPr>
          <w:b/>
          <w:bCs/>
        </w:rPr>
        <w:t>characteristic training load</w:t>
      </w:r>
      <w:r w:rsidRPr="00C30059">
        <w:t>, representing a strong but realistic punch from our target users during regular use; and</w:t>
      </w:r>
    </w:p>
    <w:p w14:paraId="4DF88CCE" w14:textId="77777777" w:rsidR="00A045A9" w:rsidRPr="00C30059" w:rsidRDefault="00A045A9" w:rsidP="00A045A9">
      <w:pPr>
        <w:numPr>
          <w:ilvl w:val="0"/>
          <w:numId w:val="27"/>
        </w:numPr>
        <w:spacing w:line="240" w:lineRule="auto"/>
      </w:pPr>
      <w:r w:rsidRPr="00C30059">
        <w:t xml:space="preserve">a </w:t>
      </w:r>
      <w:r w:rsidRPr="00C30059">
        <w:rPr>
          <w:b/>
          <w:bCs/>
        </w:rPr>
        <w:t>structural design load</w:t>
      </w:r>
      <w:r w:rsidRPr="00C30059">
        <w:t>, representing a conservative upper bound that the main structure must withstand without failure.</w:t>
      </w:r>
    </w:p>
    <w:p w14:paraId="533EA742" w14:textId="77777777" w:rsidR="00A045A9" w:rsidRPr="00D22A08" w:rsidRDefault="00A045A9" w:rsidP="00A045A9">
      <w:pPr>
        <w:spacing w:line="240" w:lineRule="auto"/>
      </w:pPr>
      <w:r w:rsidRPr="00C30059">
        <w:t>This hierarchy allows the robot to remain realistic and appropriately sized, while still maintaining a clear safety margin against rare, harder-than-average impacts.</w:t>
      </w:r>
    </w:p>
    <w:p w14:paraId="25A36273" w14:textId="77777777" w:rsidR="00A045A9" w:rsidRPr="00D22A08" w:rsidRDefault="00A045A9" w:rsidP="00A045A9">
      <w:pPr>
        <w:pStyle w:val="Heading3"/>
        <w:spacing w:after="0"/>
      </w:pPr>
      <w:r w:rsidRPr="00C30059">
        <w:t>Reference Punch Forces from Literature</w:t>
      </w:r>
    </w:p>
    <w:p w14:paraId="08049698" w14:textId="77777777" w:rsidR="00A045A9" w:rsidRDefault="00A045A9" w:rsidP="00A045A9">
      <w:pPr>
        <w:spacing w:line="240" w:lineRule="auto"/>
      </w:pPr>
      <w:r w:rsidRPr="00E816B4">
        <w:t xml:space="preserve">Published measurements of boxing punches report a wide range of forces, depending on athlete level, measurement method and whether average or maximal punches are considered. </w:t>
      </w:r>
      <w:r w:rsidRPr="004B2C1F">
        <w:t xml:space="preserve">Pierce et al. directly instrumented gloves during six professional boxing matches and reported mean punch forces of approximately </w:t>
      </w:r>
      <w:r w:rsidRPr="00B304A3">
        <w:rPr>
          <w:b/>
          <w:bCs/>
        </w:rPr>
        <w:t>0.9 – 1.2 kN</w:t>
      </w:r>
      <w:r w:rsidRPr="004B2C1F">
        <w:t xml:space="preserve"> per boxer, with only 5.3% of punches exceeding 2.0 kN, 1.1% exceeding 3.0 kN, and a very small number of outliers above 4.0 kN (maximum</w:t>
      </w:r>
      <w:r>
        <w:t xml:space="preserve"> </w:t>
      </w:r>
      <w:r w:rsidRPr="004B2C1F">
        <w:t>≈</w:t>
      </w:r>
      <w:r>
        <w:t xml:space="preserve"> </w:t>
      </w:r>
      <w:r w:rsidRPr="004B2C1F">
        <w:t>5.3 kN)</w:t>
      </w:r>
      <w:r>
        <w:t xml:space="preserve"> </w:t>
      </w:r>
      <w:sdt>
        <w:sdtPr>
          <w:id w:val="-374625482"/>
          <w:citation/>
        </w:sdtPr>
        <w:sdtContent>
          <w:r>
            <w:fldChar w:fldCharType="begin"/>
          </w:r>
          <w:r>
            <w:instrText xml:space="preserve">CITATION Joh \l 18441 </w:instrText>
          </w:r>
          <w:r>
            <w:fldChar w:fldCharType="separate"/>
          </w:r>
          <w:r>
            <w:rPr>
              <w:noProof/>
            </w:rPr>
            <w:t>(Pierce, Reinbold, Lyngard, &amp; Goldman, 2007)</w:t>
          </w:r>
          <w:r>
            <w:fldChar w:fldCharType="end"/>
          </w:r>
        </w:sdtContent>
      </w:sdt>
      <w:r w:rsidRPr="004B2C1F">
        <w:t>. These values represent the average of all punches thrown in a bout (jabs, set-ups, partial-power shots), not deliberate maximum efforts.</w:t>
      </w:r>
    </w:p>
    <w:p w14:paraId="3311FD44" w14:textId="77777777" w:rsidR="00A045A9" w:rsidRPr="00BB6045" w:rsidRDefault="00A045A9" w:rsidP="00A045A9">
      <w:pPr>
        <w:spacing w:line="240" w:lineRule="auto"/>
      </w:pPr>
      <w:r w:rsidRPr="00B304A3">
        <w:t xml:space="preserve">In contrast, laboratory studies in which trained boxers deliver intentional maximal straight punches report substantially higher peak forces. Boxing Science summarises such work by noting that punching forces in amateur boxing are around </w:t>
      </w:r>
      <w:r w:rsidRPr="00166A0E">
        <w:rPr>
          <w:b/>
          <w:bCs/>
        </w:rPr>
        <w:t>2.5 kN</w:t>
      </w:r>
      <w:r w:rsidRPr="00B304A3">
        <w:t>, corresponding to roughly 3.5 times body weight for a 70 kg athlete</w:t>
      </w:r>
      <w:r>
        <w:t xml:space="preserve"> </w:t>
      </w:r>
      <w:sdt>
        <w:sdtPr>
          <w:id w:val="-1955933522"/>
          <w:citation/>
        </w:sdtPr>
        <w:sdtContent>
          <w:r>
            <w:fldChar w:fldCharType="begin"/>
          </w:r>
          <w:r>
            <w:instrText xml:space="preserve"> CITATION Box21 \l 18441 </w:instrText>
          </w:r>
          <w:r>
            <w:fldChar w:fldCharType="separate"/>
          </w:r>
          <w:r>
            <w:rPr>
              <w:noProof/>
            </w:rPr>
            <w:t>(Boxing Science, 2021)</w:t>
          </w:r>
          <w:r>
            <w:fldChar w:fldCharType="end"/>
          </w:r>
        </w:sdtContent>
      </w:sdt>
      <w:r w:rsidRPr="00B304A3">
        <w:t xml:space="preserve">. This is consistent with a recent experimental study by Xu et al., where university-level boxing athletes produced backward straight punches with mean impact forces of 3.96 ± 0.45 times body weight; for the reported body masses (~64 kg), this corresponds to peak forces on the order of </w:t>
      </w:r>
      <w:r w:rsidRPr="00A755E9">
        <w:rPr>
          <w:b/>
          <w:bCs/>
        </w:rPr>
        <w:t>2.5 kN</w:t>
      </w:r>
      <w:r>
        <w:t xml:space="preserve"> </w:t>
      </w:r>
      <w:sdt>
        <w:sdtPr>
          <w:id w:val="-658612403"/>
          <w:citation/>
        </w:sdtPr>
        <w:sdtContent>
          <w:r>
            <w:fldChar w:fldCharType="begin"/>
          </w:r>
          <w:r>
            <w:instrText xml:space="preserve"> CITATION XuX25 \l 18441 </w:instrText>
          </w:r>
          <w:r>
            <w:fldChar w:fldCharType="separate"/>
          </w:r>
          <w:r>
            <w:rPr>
              <w:noProof/>
            </w:rPr>
            <w:t>(Xu, Sun, &amp; Zhu, 2025)</w:t>
          </w:r>
          <w:r>
            <w:fldChar w:fldCharType="end"/>
          </w:r>
        </w:sdtContent>
      </w:sdt>
      <w:r w:rsidRPr="00B304A3">
        <w:t xml:space="preserve">. Elite Olympic boxers can generate even higher values: one study reported average peak straight-punch forces of approximately </w:t>
      </w:r>
      <w:r w:rsidRPr="00A755E9">
        <w:rPr>
          <w:b/>
          <w:bCs/>
        </w:rPr>
        <w:t>3.4 kN</w:t>
      </w:r>
      <w:r w:rsidRPr="00B304A3">
        <w:t>, with some punches exceeding 4 kN when striking a headshot</w:t>
      </w:r>
      <w:r>
        <w:t xml:space="preserve"> </w:t>
      </w:r>
      <w:sdt>
        <w:sdtPr>
          <w:id w:val="-2013831519"/>
          <w:citation/>
        </w:sdtPr>
        <w:sdtContent>
          <w:r>
            <w:fldChar w:fldCharType="begin"/>
          </w:r>
          <w:r>
            <w:instrText xml:space="preserve"> CITATION TWa05 \l 18441 </w:instrText>
          </w:r>
          <w:r>
            <w:fldChar w:fldCharType="separate"/>
          </w:r>
          <w:r>
            <w:rPr>
              <w:noProof/>
            </w:rPr>
            <w:t>(Walilko, Viano, &amp; Bir, 2005)</w:t>
          </w:r>
          <w:r>
            <w:fldChar w:fldCharType="end"/>
          </w:r>
        </w:sdtContent>
      </w:sdt>
      <w:r w:rsidRPr="00B304A3">
        <w:t>.</w:t>
      </w:r>
    </w:p>
    <w:p w14:paraId="542DEE72" w14:textId="77777777" w:rsidR="00A045A9" w:rsidRPr="00BB6045" w:rsidRDefault="00A045A9" w:rsidP="00A045A9">
      <w:pPr>
        <w:spacing w:after="0" w:line="240" w:lineRule="auto"/>
      </w:pPr>
      <w:r w:rsidRPr="00BB6045">
        <w:t>In summary:</w:t>
      </w:r>
    </w:p>
    <w:p w14:paraId="012175F7" w14:textId="77777777" w:rsidR="00A045A9" w:rsidRPr="00BB6045" w:rsidRDefault="00A045A9" w:rsidP="00A045A9">
      <w:pPr>
        <w:numPr>
          <w:ilvl w:val="0"/>
          <w:numId w:val="28"/>
        </w:numPr>
        <w:spacing w:after="0" w:line="240" w:lineRule="auto"/>
      </w:pPr>
      <w:r w:rsidRPr="00BB6045">
        <w:rPr>
          <w:b/>
          <w:bCs/>
        </w:rPr>
        <w:t>~1.0 kN</w:t>
      </w:r>
      <w:r w:rsidRPr="00BB6045">
        <w:t xml:space="preserve"> – typical </w:t>
      </w:r>
      <w:r w:rsidRPr="00BB6045">
        <w:rPr>
          <w:i/>
          <w:iCs/>
        </w:rPr>
        <w:t>average</w:t>
      </w:r>
      <w:r w:rsidRPr="00BB6045">
        <w:t xml:space="preserve"> in-fight punch force across all punches (professional bouts).</w:t>
      </w:r>
    </w:p>
    <w:p w14:paraId="7BB74371" w14:textId="77777777" w:rsidR="00A045A9" w:rsidRPr="00BB6045" w:rsidRDefault="00A045A9" w:rsidP="00A045A9">
      <w:pPr>
        <w:numPr>
          <w:ilvl w:val="0"/>
          <w:numId w:val="28"/>
        </w:numPr>
        <w:spacing w:after="0" w:line="240" w:lineRule="auto"/>
      </w:pPr>
      <w:r w:rsidRPr="00BB6045">
        <w:rPr>
          <w:b/>
          <w:bCs/>
        </w:rPr>
        <w:t>~2.5 kN</w:t>
      </w:r>
      <w:r w:rsidRPr="00BB6045">
        <w:t xml:space="preserve"> – typical </w:t>
      </w:r>
      <w:r w:rsidRPr="00BB6045">
        <w:rPr>
          <w:i/>
          <w:iCs/>
        </w:rPr>
        <w:t>peak</w:t>
      </w:r>
      <w:r w:rsidRPr="00BB6045">
        <w:t xml:space="preserve"> force of a deliberate maximal straight punch from trained amateurs / high-level athletes.</w:t>
      </w:r>
    </w:p>
    <w:p w14:paraId="40A34787" w14:textId="77777777" w:rsidR="00A045A9" w:rsidRDefault="00A045A9" w:rsidP="00A045A9">
      <w:pPr>
        <w:numPr>
          <w:ilvl w:val="0"/>
          <w:numId w:val="28"/>
        </w:numPr>
        <w:spacing w:line="240" w:lineRule="auto"/>
      </w:pPr>
      <w:r w:rsidRPr="00BB6045">
        <w:rPr>
          <w:b/>
          <w:bCs/>
        </w:rPr>
        <w:t>~3.4 kN and above</w:t>
      </w:r>
      <w:r w:rsidRPr="00BB6045">
        <w:t xml:space="preserve"> – maximal straight punches from elite Olympic-level boxers.</w:t>
      </w:r>
    </w:p>
    <w:p w14:paraId="52FBE6A0" w14:textId="77777777" w:rsidR="00A045A9" w:rsidRPr="00A43EDF" w:rsidRDefault="00A045A9" w:rsidP="00A045A9">
      <w:pPr>
        <w:pStyle w:val="Heading3"/>
        <w:spacing w:after="0"/>
      </w:pPr>
      <w:r w:rsidRPr="00A43EDF">
        <w:lastRenderedPageBreak/>
        <w:t>Selected Characteristic and Design Punch Loads</w:t>
      </w:r>
    </w:p>
    <w:p w14:paraId="24CB6723" w14:textId="77777777" w:rsidR="00A045A9" w:rsidRPr="00D201C3" w:rsidRDefault="00A045A9" w:rsidP="00A045A9">
      <w:pPr>
        <w:spacing w:line="240" w:lineRule="auto"/>
      </w:pPr>
      <w:r w:rsidRPr="00D201C3">
        <w:t>BoxBunny is intended for recreational and amateur users in commercial gyms, rather than heavyweight professionals or Olympic-level athletes repeatedly delivering KO-class punches to a static head target. The design assumptions are therefore anchored around the amateur / high-level athlete range, while remaining above the average in-fight forces reported for professionals.</w:t>
      </w:r>
    </w:p>
    <w:p w14:paraId="2A40697B" w14:textId="77777777" w:rsidR="00A045A9" w:rsidRPr="00D201C3" w:rsidRDefault="00A045A9" w:rsidP="00A045A9">
      <w:pPr>
        <w:spacing w:after="0" w:line="240" w:lineRule="auto"/>
      </w:pPr>
      <w:r w:rsidRPr="00D201C3">
        <w:t xml:space="preserve">We first define a </w:t>
      </w:r>
      <w:r w:rsidRPr="00D201C3">
        <w:rPr>
          <w:b/>
          <w:bCs/>
        </w:rPr>
        <w:t>characteristic amateur punch force</w:t>
      </w:r>
      <w:r w:rsidRPr="00D201C3">
        <w:t>:</w:t>
      </w:r>
    </w:p>
    <w:p w14:paraId="041B5D44" w14:textId="77777777" w:rsidR="00A045A9" w:rsidRPr="00D201C3" w:rsidRDefault="00A045A9" w:rsidP="00A045A9">
      <w:pPr>
        <w:spacing w:line="240" w:lineRule="auto"/>
        <w:jc w:val="center"/>
      </w:pPr>
      <w:r w:rsidRPr="00A0032D">
        <w:t>F</w:t>
      </w:r>
      <w:r w:rsidRPr="00A0032D">
        <w:rPr>
          <w:vertAlign w:val="subscript"/>
        </w:rPr>
        <w:t>char</w:t>
      </w:r>
      <w:r w:rsidRPr="00A0032D">
        <w:t xml:space="preserve"> =</w:t>
      </w:r>
      <w:r>
        <w:t xml:space="preserve"> </w:t>
      </w:r>
      <w:r w:rsidRPr="00A0032D">
        <w:t>1.8</w:t>
      </w:r>
      <w:r>
        <w:t xml:space="preserve"> </w:t>
      </w:r>
      <w:r w:rsidRPr="00A0032D">
        <w:t>kN</w:t>
      </w:r>
    </w:p>
    <w:p w14:paraId="28D5BB6B" w14:textId="77777777" w:rsidR="00A045A9" w:rsidRPr="00D201C3" w:rsidRDefault="00A045A9" w:rsidP="00A045A9">
      <w:pPr>
        <w:spacing w:after="0" w:line="240" w:lineRule="auto"/>
      </w:pPr>
      <w:r w:rsidRPr="00D201C3">
        <w:t xml:space="preserve">This value </w:t>
      </w:r>
      <w:r>
        <w:t xml:space="preserve">is </w:t>
      </w:r>
      <w:r w:rsidRPr="00D201C3">
        <w:t>taken as a strong but realistic training punch for our target user group</w:t>
      </w:r>
      <w:r>
        <w:t xml:space="preserve"> as it lies well</w:t>
      </w:r>
      <w:r w:rsidRPr="00D201C3">
        <w:t>:</w:t>
      </w:r>
    </w:p>
    <w:p w14:paraId="2A83B6D0" w14:textId="77777777" w:rsidR="00A045A9" w:rsidRPr="00D201C3" w:rsidRDefault="00A045A9" w:rsidP="00A045A9">
      <w:pPr>
        <w:numPr>
          <w:ilvl w:val="0"/>
          <w:numId w:val="29"/>
        </w:numPr>
        <w:spacing w:after="0" w:line="240" w:lineRule="auto"/>
      </w:pPr>
      <w:r w:rsidRPr="00D201C3">
        <w:t>above the ≈</w:t>
      </w:r>
      <w:r>
        <w:t xml:space="preserve"> </w:t>
      </w:r>
      <w:r w:rsidRPr="00D201C3">
        <w:t>1.0 kN average in-fight force reported in professional matches, and</w:t>
      </w:r>
    </w:p>
    <w:p w14:paraId="1A091338" w14:textId="77777777" w:rsidR="00A045A9" w:rsidRPr="00D201C3" w:rsidRDefault="00A045A9" w:rsidP="00A045A9">
      <w:pPr>
        <w:numPr>
          <w:ilvl w:val="0"/>
          <w:numId w:val="29"/>
        </w:numPr>
        <w:spacing w:line="240" w:lineRule="auto"/>
      </w:pPr>
      <w:r w:rsidRPr="00D201C3">
        <w:t>below the ≈</w:t>
      </w:r>
      <w:r>
        <w:t xml:space="preserve"> </w:t>
      </w:r>
      <w:r w:rsidRPr="00D201C3">
        <w:t>2.5 kN maximal peaks measured for trained amateur / university-level boxers,</w:t>
      </w:r>
    </w:p>
    <w:p w14:paraId="69331406" w14:textId="77777777" w:rsidR="00A045A9" w:rsidRDefault="00A045A9" w:rsidP="00A045A9">
      <w:pPr>
        <w:tabs>
          <w:tab w:val="num" w:pos="720"/>
        </w:tabs>
        <w:spacing w:line="240" w:lineRule="auto"/>
      </w:pPr>
      <w:r w:rsidRPr="00D201C3">
        <w:t xml:space="preserve">To obtain a conservative </w:t>
      </w:r>
      <w:r w:rsidRPr="00D201C3">
        <w:rPr>
          <w:b/>
          <w:bCs/>
        </w:rPr>
        <w:t>structural design load</w:t>
      </w:r>
      <w:r w:rsidRPr="00D201C3">
        <w:t xml:space="preserve">, we apply a combined design factor of </w:t>
      </w:r>
      <w:r w:rsidRPr="00A03846">
        <w:rPr>
          <w:highlight w:val="yellow"/>
        </w:rPr>
        <w:t>1.5</w:t>
      </w:r>
      <w:r w:rsidRPr="00D201C3">
        <w:t xml:space="preserve"> to account for</w:t>
      </w:r>
      <w:r>
        <w:t xml:space="preserve"> </w:t>
      </w:r>
      <w:r w:rsidRPr="00D201C3">
        <w:t>the impulsive nature of punching and possible short-duration amplification relative to the nominal average, and</w:t>
      </w:r>
      <w:r>
        <w:t xml:space="preserve"> </w:t>
      </w:r>
      <w:r w:rsidRPr="00D201C3">
        <w:t>user-to-user variability, modelling simplifications and manufacturing tolerances.</w:t>
      </w:r>
      <w:r>
        <w:t xml:space="preserve"> </w:t>
      </w:r>
    </w:p>
    <w:p w14:paraId="67940B5C" w14:textId="77777777" w:rsidR="00A045A9" w:rsidRDefault="00A045A9" w:rsidP="00A045A9">
      <w:pPr>
        <w:tabs>
          <w:tab w:val="num" w:pos="720"/>
        </w:tabs>
        <w:spacing w:after="0" w:line="240" w:lineRule="auto"/>
        <w:rPr>
          <w:b/>
          <w:bCs/>
        </w:rPr>
      </w:pPr>
      <w:hyperlink r:id="rId10" w:history="1">
        <w:r w:rsidRPr="000858BF">
          <w:rPr>
            <w:rStyle w:val="Hyperlink"/>
            <w:b/>
            <w:bCs/>
          </w:rPr>
          <w:t>General Recommendations</w:t>
        </w:r>
      </w:hyperlink>
      <w:r>
        <w:rPr>
          <w:b/>
          <w:bCs/>
        </w:rPr>
        <w:t xml:space="preserve"> </w:t>
      </w:r>
    </w:p>
    <w:tbl>
      <w:tblPr>
        <w:tblStyle w:val="TableGrid"/>
        <w:tblW w:w="0" w:type="auto"/>
        <w:tblLook w:val="04A0" w:firstRow="1" w:lastRow="0" w:firstColumn="1" w:lastColumn="0" w:noHBand="0" w:noVBand="1"/>
      </w:tblPr>
      <w:tblGrid>
        <w:gridCol w:w="5524"/>
        <w:gridCol w:w="3826"/>
      </w:tblGrid>
      <w:tr w:rsidR="00A045A9" w14:paraId="4E8AEB91" w14:textId="77777777" w:rsidTr="00204B0F">
        <w:tc>
          <w:tcPr>
            <w:tcW w:w="5524" w:type="dxa"/>
          </w:tcPr>
          <w:p w14:paraId="3584B8D1" w14:textId="77777777" w:rsidR="00A045A9" w:rsidRDefault="00A045A9" w:rsidP="00204B0F">
            <w:pPr>
              <w:tabs>
                <w:tab w:val="num" w:pos="720"/>
              </w:tabs>
              <w:spacing w:before="60" w:after="60"/>
              <w:rPr>
                <w:b/>
                <w:bCs/>
              </w:rPr>
            </w:pPr>
            <w:r w:rsidRPr="000858BF">
              <w:rPr>
                <w:b/>
                <w:bCs/>
              </w:rPr>
              <w:t>Applications</w:t>
            </w:r>
          </w:p>
        </w:tc>
        <w:tc>
          <w:tcPr>
            <w:tcW w:w="3826" w:type="dxa"/>
          </w:tcPr>
          <w:p w14:paraId="3FB2EF16" w14:textId="77777777" w:rsidR="00A045A9" w:rsidRDefault="00A045A9" w:rsidP="00204B0F">
            <w:pPr>
              <w:tabs>
                <w:tab w:val="num" w:pos="720"/>
              </w:tabs>
              <w:spacing w:before="60" w:after="60"/>
              <w:rPr>
                <w:b/>
                <w:bCs/>
              </w:rPr>
            </w:pPr>
            <w:r w:rsidRPr="000858BF">
              <w:rPr>
                <w:b/>
                <w:bCs/>
              </w:rPr>
              <w:t>Factor of Safety</w:t>
            </w:r>
            <w:r>
              <w:rPr>
                <w:b/>
                <w:bCs/>
              </w:rPr>
              <w:t xml:space="preserve"> </w:t>
            </w:r>
            <w:r w:rsidRPr="000858BF">
              <w:rPr>
                <w:b/>
                <w:bCs/>
              </w:rPr>
              <w:t>– FOS –</w:t>
            </w:r>
          </w:p>
        </w:tc>
      </w:tr>
      <w:tr w:rsidR="00A045A9" w14:paraId="3D160BDF" w14:textId="77777777" w:rsidTr="00204B0F">
        <w:tc>
          <w:tcPr>
            <w:tcW w:w="5524" w:type="dxa"/>
          </w:tcPr>
          <w:p w14:paraId="427C0BF1" w14:textId="77777777" w:rsidR="00A045A9" w:rsidRDefault="00A045A9" w:rsidP="00204B0F">
            <w:pPr>
              <w:tabs>
                <w:tab w:val="num" w:pos="720"/>
              </w:tabs>
              <w:spacing w:before="60" w:after="60"/>
              <w:rPr>
                <w:b/>
                <w:bCs/>
              </w:rPr>
            </w:pPr>
            <w:r w:rsidRPr="000858BF">
              <w:t>For use with highly reliable materials where loading and environmental conditions are not severe and where weight is an important consideration</w:t>
            </w:r>
          </w:p>
        </w:tc>
        <w:tc>
          <w:tcPr>
            <w:tcW w:w="3826" w:type="dxa"/>
          </w:tcPr>
          <w:p w14:paraId="2BE2F677" w14:textId="77777777" w:rsidR="00A045A9" w:rsidRDefault="00A045A9" w:rsidP="00204B0F">
            <w:pPr>
              <w:tabs>
                <w:tab w:val="num" w:pos="720"/>
              </w:tabs>
              <w:spacing w:before="60" w:after="60"/>
              <w:rPr>
                <w:b/>
                <w:bCs/>
              </w:rPr>
            </w:pPr>
            <w:r w:rsidRPr="000858BF">
              <w:t>1.3 – 1.5</w:t>
            </w:r>
          </w:p>
        </w:tc>
      </w:tr>
      <w:tr w:rsidR="00A045A9" w14:paraId="2AE289B6" w14:textId="77777777" w:rsidTr="00204B0F">
        <w:tc>
          <w:tcPr>
            <w:tcW w:w="5524" w:type="dxa"/>
            <w:shd w:val="clear" w:color="auto" w:fill="FFFF00"/>
          </w:tcPr>
          <w:p w14:paraId="11D23F49" w14:textId="77777777" w:rsidR="00A045A9" w:rsidRPr="00D5629E" w:rsidRDefault="00A045A9" w:rsidP="00204B0F">
            <w:pPr>
              <w:tabs>
                <w:tab w:val="num" w:pos="720"/>
              </w:tabs>
              <w:spacing w:before="60" w:after="60"/>
              <w:rPr>
                <w:b/>
                <w:bCs/>
                <w:highlight w:val="yellow"/>
              </w:rPr>
            </w:pPr>
            <w:r w:rsidRPr="00D5629E">
              <w:rPr>
                <w:highlight w:val="yellow"/>
              </w:rPr>
              <w:t>For use with reliable materials where loading and environmental conditions are not severe</w:t>
            </w:r>
          </w:p>
        </w:tc>
        <w:tc>
          <w:tcPr>
            <w:tcW w:w="3826" w:type="dxa"/>
            <w:shd w:val="clear" w:color="auto" w:fill="FFFF00"/>
          </w:tcPr>
          <w:p w14:paraId="49D27BC1" w14:textId="77777777" w:rsidR="00A045A9" w:rsidRPr="00D5629E" w:rsidRDefault="00A045A9" w:rsidP="00204B0F">
            <w:pPr>
              <w:tabs>
                <w:tab w:val="num" w:pos="720"/>
              </w:tabs>
              <w:spacing w:before="60" w:after="60"/>
              <w:rPr>
                <w:b/>
                <w:bCs/>
                <w:highlight w:val="yellow"/>
              </w:rPr>
            </w:pPr>
            <w:r w:rsidRPr="00D5629E">
              <w:rPr>
                <w:highlight w:val="yellow"/>
              </w:rPr>
              <w:t>1.5 – 2</w:t>
            </w:r>
          </w:p>
        </w:tc>
      </w:tr>
      <w:tr w:rsidR="00A045A9" w14:paraId="7EA6EC87" w14:textId="77777777" w:rsidTr="00204B0F">
        <w:tc>
          <w:tcPr>
            <w:tcW w:w="5524" w:type="dxa"/>
          </w:tcPr>
          <w:p w14:paraId="4FC9C27D" w14:textId="77777777" w:rsidR="00A045A9" w:rsidRDefault="00A045A9" w:rsidP="00204B0F">
            <w:pPr>
              <w:tabs>
                <w:tab w:val="num" w:pos="720"/>
              </w:tabs>
              <w:spacing w:before="60" w:after="60"/>
              <w:rPr>
                <w:b/>
                <w:bCs/>
              </w:rPr>
            </w:pPr>
            <w:r w:rsidRPr="000858BF">
              <w:t>For use with ordinary materials where loading and environmental conditions are not severe</w:t>
            </w:r>
          </w:p>
        </w:tc>
        <w:tc>
          <w:tcPr>
            <w:tcW w:w="3826" w:type="dxa"/>
          </w:tcPr>
          <w:p w14:paraId="0A37182B" w14:textId="77777777" w:rsidR="00A045A9" w:rsidRDefault="00A045A9" w:rsidP="00204B0F">
            <w:pPr>
              <w:tabs>
                <w:tab w:val="num" w:pos="720"/>
              </w:tabs>
              <w:spacing w:before="60" w:after="60"/>
              <w:rPr>
                <w:b/>
                <w:bCs/>
              </w:rPr>
            </w:pPr>
            <w:r w:rsidRPr="000858BF">
              <w:t>2 – 2.5</w:t>
            </w:r>
          </w:p>
        </w:tc>
      </w:tr>
      <w:tr w:rsidR="00A045A9" w14:paraId="3B2E9EDC" w14:textId="77777777" w:rsidTr="00204B0F">
        <w:tc>
          <w:tcPr>
            <w:tcW w:w="5524" w:type="dxa"/>
          </w:tcPr>
          <w:p w14:paraId="64CCFF1C" w14:textId="77777777" w:rsidR="00A045A9" w:rsidRDefault="00A045A9" w:rsidP="00204B0F">
            <w:pPr>
              <w:tabs>
                <w:tab w:val="num" w:pos="720"/>
              </w:tabs>
              <w:spacing w:before="60" w:after="60"/>
              <w:rPr>
                <w:b/>
                <w:bCs/>
              </w:rPr>
            </w:pPr>
            <w:r w:rsidRPr="000858BF">
              <w:t>For use with less tried and for brittle materials where loading and environmental conditions are not severe</w:t>
            </w:r>
          </w:p>
        </w:tc>
        <w:tc>
          <w:tcPr>
            <w:tcW w:w="3826" w:type="dxa"/>
          </w:tcPr>
          <w:p w14:paraId="2763CFFB" w14:textId="77777777" w:rsidR="00A045A9" w:rsidRDefault="00A045A9" w:rsidP="00204B0F">
            <w:pPr>
              <w:tabs>
                <w:tab w:val="num" w:pos="720"/>
              </w:tabs>
              <w:spacing w:before="60" w:after="60"/>
              <w:rPr>
                <w:b/>
                <w:bCs/>
              </w:rPr>
            </w:pPr>
            <w:r w:rsidRPr="000858BF">
              <w:t>2.5 – 3</w:t>
            </w:r>
          </w:p>
        </w:tc>
      </w:tr>
      <w:tr w:rsidR="00A045A9" w14:paraId="72728F81" w14:textId="77777777" w:rsidTr="00204B0F">
        <w:tc>
          <w:tcPr>
            <w:tcW w:w="5524" w:type="dxa"/>
          </w:tcPr>
          <w:p w14:paraId="06912D20" w14:textId="77777777" w:rsidR="00A045A9" w:rsidRDefault="00A045A9" w:rsidP="00204B0F">
            <w:pPr>
              <w:tabs>
                <w:tab w:val="num" w:pos="720"/>
              </w:tabs>
              <w:spacing w:before="60" w:after="60"/>
              <w:rPr>
                <w:b/>
                <w:bCs/>
              </w:rPr>
            </w:pPr>
            <w:r w:rsidRPr="000858BF">
              <w:t>For use with materials where properties are not reliable and where loading and environmental conditions are not severe, or where reliable materials are used under difficult and environmental conditions</w:t>
            </w:r>
          </w:p>
        </w:tc>
        <w:tc>
          <w:tcPr>
            <w:tcW w:w="3826" w:type="dxa"/>
          </w:tcPr>
          <w:p w14:paraId="0A7CD7E1" w14:textId="77777777" w:rsidR="00A045A9" w:rsidRDefault="00A045A9" w:rsidP="00204B0F">
            <w:pPr>
              <w:tabs>
                <w:tab w:val="num" w:pos="720"/>
              </w:tabs>
              <w:spacing w:before="60" w:after="60"/>
              <w:rPr>
                <w:b/>
                <w:bCs/>
              </w:rPr>
            </w:pPr>
            <w:r w:rsidRPr="000858BF">
              <w:t>3 – 4</w:t>
            </w:r>
          </w:p>
        </w:tc>
      </w:tr>
    </w:tbl>
    <w:p w14:paraId="2FF82D9E" w14:textId="77777777" w:rsidR="00A045A9" w:rsidRDefault="00A045A9" w:rsidP="00A045A9">
      <w:pPr>
        <w:tabs>
          <w:tab w:val="num" w:pos="720"/>
        </w:tabs>
        <w:spacing w:after="0" w:line="240" w:lineRule="auto"/>
      </w:pPr>
    </w:p>
    <w:p w14:paraId="5EFAD3A6" w14:textId="77777777" w:rsidR="00A045A9" w:rsidRPr="00D201C3" w:rsidRDefault="00A045A9" w:rsidP="00A045A9">
      <w:pPr>
        <w:tabs>
          <w:tab w:val="num" w:pos="720"/>
        </w:tabs>
        <w:spacing w:after="0" w:line="240" w:lineRule="auto"/>
      </w:pPr>
      <w:r w:rsidRPr="00D201C3">
        <w:t>This gives:</w:t>
      </w:r>
    </w:p>
    <w:p w14:paraId="57966B8F" w14:textId="77777777" w:rsidR="00A045A9" w:rsidRPr="00D201C3" w:rsidRDefault="00A045A9" w:rsidP="00A045A9">
      <w:pPr>
        <w:spacing w:line="240" w:lineRule="auto"/>
        <w:jc w:val="center"/>
      </w:pPr>
      <w:r>
        <w:t>F</w:t>
      </w:r>
      <w:r w:rsidRPr="00A0032D">
        <w:rPr>
          <w:vertAlign w:val="subscript"/>
        </w:rPr>
        <w:t>design</w:t>
      </w:r>
      <w:r w:rsidRPr="00A0032D">
        <w:t xml:space="preserve"> =</w:t>
      </w:r>
      <w:r>
        <w:t xml:space="preserve"> </w:t>
      </w:r>
      <w:r w:rsidRPr="00A0032D">
        <w:t>F</w:t>
      </w:r>
      <w:r w:rsidRPr="00A0032D">
        <w:rPr>
          <w:vertAlign w:val="subscript"/>
        </w:rPr>
        <w:t>char</w:t>
      </w:r>
      <w:r w:rsidRPr="00A0032D">
        <w:t xml:space="preserve"> ×</w:t>
      </w:r>
      <w:r>
        <w:t xml:space="preserve"> </w:t>
      </w:r>
      <w:r w:rsidRPr="00A0032D">
        <w:t>1.5</w:t>
      </w:r>
      <w:r>
        <w:t xml:space="preserve"> </w:t>
      </w:r>
      <w:r w:rsidRPr="00A0032D">
        <w:t>=</w:t>
      </w:r>
      <w:r>
        <w:t xml:space="preserve"> </w:t>
      </w:r>
      <w:r w:rsidRPr="00A0032D">
        <w:t>1.8 kN</w:t>
      </w:r>
      <w:r>
        <w:t xml:space="preserve"> </w:t>
      </w:r>
      <w:r w:rsidRPr="00A0032D">
        <w:t>×</w:t>
      </w:r>
      <w:r>
        <w:t xml:space="preserve"> </w:t>
      </w:r>
      <w:r w:rsidRPr="00A0032D">
        <w:t>1.5</w:t>
      </w:r>
      <w:r>
        <w:t xml:space="preserve"> </w:t>
      </w:r>
      <w:r w:rsidRPr="00A0032D">
        <w:t>=</w:t>
      </w:r>
      <w:r>
        <w:t xml:space="preserve"> </w:t>
      </w:r>
      <w:r w:rsidRPr="00A0032D">
        <w:t>2.7 kN.</w:t>
      </w:r>
    </w:p>
    <w:p w14:paraId="6BA47131" w14:textId="380855FD" w:rsidR="00A045A9" w:rsidRDefault="00A045A9" w:rsidP="00A045A9">
      <w:pPr>
        <w:spacing w:line="240" w:lineRule="auto"/>
      </w:pPr>
      <w:r w:rsidRPr="00D201C3">
        <w:t>The design load of 2.7 kN sits slightly above the ≈</w:t>
      </w:r>
      <w:r>
        <w:t xml:space="preserve"> </w:t>
      </w:r>
      <w:r w:rsidRPr="00D201C3">
        <w:t>2.5 kN peak forces reported for trained amateurs and high-level boxing athletes yet remains below the more extreme values observed in Olympic-level or knockout punches. It therefore represents a conservative upper bound appropriate for BoxBunny’s intended use.</w:t>
      </w:r>
      <w:r>
        <w:t xml:space="preserve"> </w:t>
      </w:r>
      <w:r>
        <w:fldChar w:fldCharType="begin"/>
      </w:r>
      <w:r>
        <w:instrText xml:space="preserve"> REF _Ref215679558 \h </w:instrText>
      </w:r>
      <w:r>
        <w:fldChar w:fldCharType="separate"/>
      </w:r>
      <w:r>
        <w:t xml:space="preserve">Table </w:t>
      </w:r>
      <w:r>
        <w:rPr>
          <w:noProof/>
        </w:rPr>
        <w:t>1</w:t>
      </w:r>
      <w:r>
        <w:fldChar w:fldCharType="end"/>
      </w:r>
      <w:r>
        <w:t xml:space="preserve"> </w:t>
      </w:r>
      <w:r w:rsidRPr="00DD3C38">
        <w:t>summarises the adopted punch force levels and their roles in the design.</w:t>
      </w:r>
    </w:p>
    <w:p w14:paraId="4BF151E7" w14:textId="77777777" w:rsidR="00747DA7" w:rsidRDefault="00747DA7">
      <w:pPr>
        <w:rPr>
          <w:i/>
          <w:iCs/>
          <w:color w:val="0E2841" w:themeColor="text2"/>
          <w:sz w:val="18"/>
          <w:szCs w:val="18"/>
        </w:rPr>
      </w:pPr>
      <w:bookmarkStart w:id="2" w:name="_Ref215679558"/>
      <w:r>
        <w:br w:type="page"/>
      </w:r>
    </w:p>
    <w:p w14:paraId="1E976442" w14:textId="4BBA7A44" w:rsidR="00A045A9" w:rsidRDefault="00A045A9" w:rsidP="00A045A9">
      <w:pPr>
        <w:pStyle w:val="Caption"/>
        <w:spacing w:after="60"/>
      </w:pPr>
      <w:r>
        <w:lastRenderedPageBreak/>
        <w:t xml:space="preserve">Table </w:t>
      </w:r>
      <w:r>
        <w:fldChar w:fldCharType="begin"/>
      </w:r>
      <w:r>
        <w:instrText xml:space="preserve"> SEQ Table \* ARABIC </w:instrText>
      </w:r>
      <w:r>
        <w:fldChar w:fldCharType="separate"/>
      </w:r>
      <w:r>
        <w:rPr>
          <w:noProof/>
        </w:rPr>
        <w:t>1</w:t>
      </w:r>
      <w:r>
        <w:fldChar w:fldCharType="end"/>
      </w:r>
      <w:bookmarkEnd w:id="2"/>
      <w:r>
        <w:t xml:space="preserve">: Design Load Summary of Punch Forces set </w:t>
      </w:r>
      <w:r>
        <w:rPr>
          <w:noProof/>
        </w:rPr>
        <w:t>for BoxBunny.</w:t>
      </w:r>
    </w:p>
    <w:tbl>
      <w:tblPr>
        <w:tblStyle w:val="TableGrid"/>
        <w:tblW w:w="0" w:type="auto"/>
        <w:tblLook w:val="04A0" w:firstRow="1" w:lastRow="0" w:firstColumn="1" w:lastColumn="0" w:noHBand="0" w:noVBand="1"/>
      </w:tblPr>
      <w:tblGrid>
        <w:gridCol w:w="2111"/>
        <w:gridCol w:w="903"/>
        <w:gridCol w:w="1128"/>
        <w:gridCol w:w="2779"/>
        <w:gridCol w:w="2429"/>
      </w:tblGrid>
      <w:tr w:rsidR="00A045A9" w:rsidRPr="003A1C86" w14:paraId="69C876C7" w14:textId="77777777" w:rsidTr="00204B0F">
        <w:tc>
          <w:tcPr>
            <w:tcW w:w="2111" w:type="dxa"/>
            <w:shd w:val="clear" w:color="auto" w:fill="000000" w:themeFill="text1"/>
            <w:vAlign w:val="center"/>
            <w:hideMark/>
          </w:tcPr>
          <w:p w14:paraId="30EDEA68" w14:textId="77777777" w:rsidR="00A045A9" w:rsidRPr="003A1C86" w:rsidRDefault="00A045A9" w:rsidP="00204B0F">
            <w:pPr>
              <w:jc w:val="center"/>
              <w:rPr>
                <w:b/>
                <w:bCs/>
                <w:color w:val="FFFFFF" w:themeColor="background1"/>
                <w:sz w:val="20"/>
                <w:szCs w:val="20"/>
              </w:rPr>
            </w:pPr>
            <w:r w:rsidRPr="003A1C86">
              <w:rPr>
                <w:b/>
                <w:bCs/>
                <w:color w:val="FFFFFF" w:themeColor="background1"/>
                <w:sz w:val="20"/>
                <w:szCs w:val="20"/>
              </w:rPr>
              <w:t>Description</w:t>
            </w:r>
          </w:p>
        </w:tc>
        <w:tc>
          <w:tcPr>
            <w:tcW w:w="903" w:type="dxa"/>
            <w:shd w:val="clear" w:color="auto" w:fill="000000" w:themeFill="text1"/>
            <w:vAlign w:val="center"/>
            <w:hideMark/>
          </w:tcPr>
          <w:p w14:paraId="324654A0" w14:textId="77777777" w:rsidR="00A045A9" w:rsidRPr="003A1C86" w:rsidRDefault="00A045A9" w:rsidP="00204B0F">
            <w:pPr>
              <w:jc w:val="center"/>
              <w:rPr>
                <w:b/>
                <w:bCs/>
                <w:color w:val="FFFFFF" w:themeColor="background1"/>
                <w:sz w:val="20"/>
                <w:szCs w:val="20"/>
              </w:rPr>
            </w:pPr>
            <w:r w:rsidRPr="003A1C86">
              <w:rPr>
                <w:b/>
                <w:bCs/>
                <w:color w:val="FFFFFF" w:themeColor="background1"/>
                <w:sz w:val="20"/>
                <w:szCs w:val="20"/>
              </w:rPr>
              <w:t>Symbol</w:t>
            </w:r>
          </w:p>
        </w:tc>
        <w:tc>
          <w:tcPr>
            <w:tcW w:w="1128" w:type="dxa"/>
            <w:shd w:val="clear" w:color="auto" w:fill="000000" w:themeFill="text1"/>
            <w:vAlign w:val="center"/>
            <w:hideMark/>
          </w:tcPr>
          <w:p w14:paraId="4F29447B" w14:textId="77777777" w:rsidR="00A045A9" w:rsidRPr="003A1C86" w:rsidRDefault="00A045A9" w:rsidP="00204B0F">
            <w:pPr>
              <w:jc w:val="center"/>
              <w:rPr>
                <w:b/>
                <w:bCs/>
                <w:color w:val="FFFFFF" w:themeColor="background1"/>
                <w:sz w:val="20"/>
                <w:szCs w:val="20"/>
              </w:rPr>
            </w:pPr>
            <w:r w:rsidRPr="003A1C86">
              <w:rPr>
                <w:b/>
                <w:bCs/>
                <w:color w:val="FFFFFF" w:themeColor="background1"/>
                <w:sz w:val="20"/>
                <w:szCs w:val="20"/>
              </w:rPr>
              <w:t>Value</w:t>
            </w:r>
          </w:p>
        </w:tc>
        <w:tc>
          <w:tcPr>
            <w:tcW w:w="2779" w:type="dxa"/>
            <w:shd w:val="clear" w:color="auto" w:fill="000000" w:themeFill="text1"/>
            <w:vAlign w:val="center"/>
            <w:hideMark/>
          </w:tcPr>
          <w:p w14:paraId="7D351206" w14:textId="77777777" w:rsidR="00A045A9" w:rsidRPr="003A1C86" w:rsidRDefault="00A045A9" w:rsidP="00204B0F">
            <w:pPr>
              <w:jc w:val="center"/>
              <w:rPr>
                <w:b/>
                <w:bCs/>
                <w:color w:val="FFFFFF" w:themeColor="background1"/>
                <w:sz w:val="20"/>
                <w:szCs w:val="20"/>
              </w:rPr>
            </w:pPr>
            <w:r w:rsidRPr="003A1C86">
              <w:rPr>
                <w:b/>
                <w:bCs/>
                <w:color w:val="FFFFFF" w:themeColor="background1"/>
                <w:sz w:val="20"/>
                <w:szCs w:val="20"/>
              </w:rPr>
              <w:t>Basis/Interpretation</w:t>
            </w:r>
          </w:p>
        </w:tc>
        <w:tc>
          <w:tcPr>
            <w:tcW w:w="2429" w:type="dxa"/>
            <w:shd w:val="clear" w:color="auto" w:fill="000000" w:themeFill="text1"/>
          </w:tcPr>
          <w:p w14:paraId="78016D3B" w14:textId="77777777" w:rsidR="00A045A9" w:rsidRPr="003A1C86" w:rsidRDefault="00A045A9" w:rsidP="00204B0F">
            <w:pPr>
              <w:jc w:val="center"/>
              <w:rPr>
                <w:b/>
                <w:bCs/>
                <w:color w:val="FFFFFF" w:themeColor="background1"/>
                <w:sz w:val="20"/>
                <w:szCs w:val="20"/>
              </w:rPr>
            </w:pPr>
            <w:r w:rsidRPr="003A1C86">
              <w:rPr>
                <w:b/>
                <w:bCs/>
                <w:color w:val="FFFFFF" w:themeColor="background1"/>
                <w:sz w:val="20"/>
                <w:szCs w:val="20"/>
              </w:rPr>
              <w:t>Primary Use in Design</w:t>
            </w:r>
          </w:p>
        </w:tc>
      </w:tr>
      <w:tr w:rsidR="00A045A9" w:rsidRPr="003A1C86" w14:paraId="79AB078C" w14:textId="77777777" w:rsidTr="00204B0F">
        <w:tc>
          <w:tcPr>
            <w:tcW w:w="2111" w:type="dxa"/>
            <w:shd w:val="clear" w:color="auto" w:fill="D1D1D1" w:themeFill="background2" w:themeFillShade="E6"/>
            <w:vAlign w:val="center"/>
          </w:tcPr>
          <w:p w14:paraId="4A81A45B" w14:textId="77777777" w:rsidR="00A045A9" w:rsidRPr="003A1C86" w:rsidRDefault="00A045A9" w:rsidP="00204B0F">
            <w:pPr>
              <w:rPr>
                <w:b/>
                <w:bCs/>
                <w:sz w:val="20"/>
                <w:szCs w:val="20"/>
              </w:rPr>
            </w:pPr>
            <w:r w:rsidRPr="003A1C86">
              <w:rPr>
                <w:b/>
                <w:bCs/>
                <w:sz w:val="20"/>
                <w:szCs w:val="20"/>
              </w:rPr>
              <w:t>Average in-fight punch (professional bouts)</w:t>
            </w:r>
          </w:p>
        </w:tc>
        <w:tc>
          <w:tcPr>
            <w:tcW w:w="903" w:type="dxa"/>
            <w:shd w:val="clear" w:color="auto" w:fill="E8E8E8" w:themeFill="background2"/>
            <w:vAlign w:val="center"/>
          </w:tcPr>
          <w:p w14:paraId="6A8B1EC2" w14:textId="77777777" w:rsidR="00A045A9" w:rsidRPr="003A1C86" w:rsidRDefault="00A045A9" w:rsidP="00204B0F">
            <w:pPr>
              <w:jc w:val="center"/>
              <w:rPr>
                <w:sz w:val="20"/>
                <w:szCs w:val="20"/>
              </w:rPr>
            </w:pPr>
            <w:r w:rsidRPr="003A1C86">
              <w:rPr>
                <w:sz w:val="20"/>
                <w:szCs w:val="20"/>
              </w:rPr>
              <w:t>–</w:t>
            </w:r>
          </w:p>
        </w:tc>
        <w:tc>
          <w:tcPr>
            <w:tcW w:w="1128" w:type="dxa"/>
            <w:shd w:val="clear" w:color="auto" w:fill="E8E8E8" w:themeFill="background2"/>
            <w:vAlign w:val="center"/>
          </w:tcPr>
          <w:p w14:paraId="7627E14C" w14:textId="77777777" w:rsidR="00A045A9" w:rsidRPr="003A1C86" w:rsidRDefault="00A045A9" w:rsidP="00204B0F">
            <w:pPr>
              <w:jc w:val="center"/>
              <w:rPr>
                <w:sz w:val="20"/>
                <w:szCs w:val="20"/>
              </w:rPr>
            </w:pPr>
            <w:r w:rsidRPr="003A1C86">
              <w:rPr>
                <w:sz w:val="20"/>
                <w:szCs w:val="20"/>
              </w:rPr>
              <w:t>≈ 1.0 kN</w:t>
            </w:r>
          </w:p>
        </w:tc>
        <w:tc>
          <w:tcPr>
            <w:tcW w:w="2779" w:type="dxa"/>
            <w:vAlign w:val="center"/>
          </w:tcPr>
          <w:p w14:paraId="72FB253B" w14:textId="77777777" w:rsidR="00A045A9" w:rsidRPr="003A1C86" w:rsidRDefault="00A045A9" w:rsidP="001130D7">
            <w:pPr>
              <w:jc w:val="left"/>
              <w:rPr>
                <w:sz w:val="20"/>
                <w:szCs w:val="20"/>
              </w:rPr>
            </w:pPr>
            <w:r w:rsidRPr="00EB1A05">
              <w:rPr>
                <w:sz w:val="20"/>
                <w:szCs w:val="20"/>
              </w:rPr>
              <w:t>Mean force across all punches (jabs, set-ups, power shots); not necessarily maximal</w:t>
            </w:r>
          </w:p>
        </w:tc>
        <w:tc>
          <w:tcPr>
            <w:tcW w:w="2429" w:type="dxa"/>
            <w:vAlign w:val="center"/>
          </w:tcPr>
          <w:p w14:paraId="27D035C1" w14:textId="77777777" w:rsidR="00A045A9" w:rsidRPr="003A1C86" w:rsidRDefault="00A045A9" w:rsidP="001130D7">
            <w:pPr>
              <w:jc w:val="left"/>
              <w:rPr>
                <w:sz w:val="20"/>
                <w:szCs w:val="20"/>
              </w:rPr>
            </w:pPr>
            <w:r w:rsidRPr="003A1C86">
              <w:rPr>
                <w:sz w:val="20"/>
                <w:szCs w:val="20"/>
              </w:rPr>
              <w:t>Context only</w:t>
            </w:r>
            <w:r>
              <w:rPr>
                <w:sz w:val="20"/>
                <w:szCs w:val="20"/>
              </w:rPr>
              <w:t xml:space="preserve"> (benchmark for </w:t>
            </w:r>
            <w:r w:rsidRPr="003A1C86">
              <w:rPr>
                <w:sz w:val="20"/>
                <w:szCs w:val="20"/>
              </w:rPr>
              <w:t>typical match-level loading</w:t>
            </w:r>
            <w:r>
              <w:rPr>
                <w:sz w:val="20"/>
                <w:szCs w:val="20"/>
              </w:rPr>
              <w:t>)</w:t>
            </w:r>
          </w:p>
        </w:tc>
      </w:tr>
      <w:tr w:rsidR="00A045A9" w:rsidRPr="003A1C86" w14:paraId="75D8A60B" w14:textId="77777777" w:rsidTr="00204B0F">
        <w:tc>
          <w:tcPr>
            <w:tcW w:w="2111" w:type="dxa"/>
            <w:shd w:val="clear" w:color="auto" w:fill="D1D1D1" w:themeFill="background2" w:themeFillShade="E6"/>
            <w:vAlign w:val="center"/>
          </w:tcPr>
          <w:p w14:paraId="314D8F47" w14:textId="77777777" w:rsidR="00A045A9" w:rsidRPr="003A1C86" w:rsidRDefault="00A045A9" w:rsidP="00204B0F">
            <w:pPr>
              <w:rPr>
                <w:b/>
                <w:bCs/>
                <w:sz w:val="20"/>
                <w:szCs w:val="20"/>
              </w:rPr>
            </w:pPr>
            <w:r w:rsidRPr="003A1C86">
              <w:rPr>
                <w:b/>
                <w:bCs/>
                <w:sz w:val="20"/>
                <w:szCs w:val="20"/>
              </w:rPr>
              <w:t>Peak straight punch (trained amateur / high-level athlete)</w:t>
            </w:r>
          </w:p>
        </w:tc>
        <w:tc>
          <w:tcPr>
            <w:tcW w:w="903" w:type="dxa"/>
            <w:shd w:val="clear" w:color="auto" w:fill="E8E8E8" w:themeFill="background2"/>
            <w:vAlign w:val="center"/>
          </w:tcPr>
          <w:p w14:paraId="077E75BB" w14:textId="77777777" w:rsidR="00A045A9" w:rsidRPr="003A1C86" w:rsidRDefault="00A045A9" w:rsidP="00204B0F">
            <w:pPr>
              <w:jc w:val="center"/>
              <w:rPr>
                <w:sz w:val="20"/>
                <w:szCs w:val="20"/>
              </w:rPr>
            </w:pPr>
            <w:r w:rsidRPr="003A1C86">
              <w:rPr>
                <w:sz w:val="20"/>
                <w:szCs w:val="20"/>
              </w:rPr>
              <w:t>–</w:t>
            </w:r>
          </w:p>
        </w:tc>
        <w:tc>
          <w:tcPr>
            <w:tcW w:w="1128" w:type="dxa"/>
            <w:shd w:val="clear" w:color="auto" w:fill="E8E8E8" w:themeFill="background2"/>
            <w:vAlign w:val="center"/>
          </w:tcPr>
          <w:p w14:paraId="19773FBB" w14:textId="77777777" w:rsidR="00A045A9" w:rsidRPr="003A1C86" w:rsidRDefault="00A045A9" w:rsidP="00204B0F">
            <w:pPr>
              <w:jc w:val="center"/>
              <w:rPr>
                <w:sz w:val="20"/>
                <w:szCs w:val="20"/>
              </w:rPr>
            </w:pPr>
            <w:r w:rsidRPr="003A1C86">
              <w:rPr>
                <w:sz w:val="20"/>
                <w:szCs w:val="20"/>
              </w:rPr>
              <w:t>≈ 2.5 kN</w:t>
            </w:r>
          </w:p>
        </w:tc>
        <w:tc>
          <w:tcPr>
            <w:tcW w:w="2779" w:type="dxa"/>
            <w:vAlign w:val="center"/>
          </w:tcPr>
          <w:p w14:paraId="0ED4B6A3" w14:textId="77777777" w:rsidR="00A045A9" w:rsidRPr="003A1C86" w:rsidRDefault="00A045A9" w:rsidP="001130D7">
            <w:pPr>
              <w:jc w:val="left"/>
              <w:rPr>
                <w:sz w:val="20"/>
                <w:szCs w:val="20"/>
              </w:rPr>
            </w:pPr>
            <w:r w:rsidRPr="00EB1A05">
              <w:rPr>
                <w:sz w:val="20"/>
                <w:szCs w:val="20"/>
              </w:rPr>
              <w:t>Maximal straight punch under lab conditions from trained amateurs / university-level boxers</w:t>
            </w:r>
          </w:p>
        </w:tc>
        <w:tc>
          <w:tcPr>
            <w:tcW w:w="2429" w:type="dxa"/>
            <w:vAlign w:val="center"/>
          </w:tcPr>
          <w:p w14:paraId="116F4C8E" w14:textId="77777777" w:rsidR="00A045A9" w:rsidRPr="003A1C86" w:rsidRDefault="00A045A9" w:rsidP="001130D7">
            <w:pPr>
              <w:jc w:val="left"/>
              <w:rPr>
                <w:sz w:val="20"/>
                <w:szCs w:val="20"/>
              </w:rPr>
            </w:pPr>
            <w:r w:rsidRPr="00EB1A05">
              <w:rPr>
                <w:sz w:val="20"/>
                <w:szCs w:val="20"/>
              </w:rPr>
              <w:t>Target range for “strong” gym-level punches</w:t>
            </w:r>
          </w:p>
        </w:tc>
      </w:tr>
      <w:tr w:rsidR="00A045A9" w:rsidRPr="003A1C86" w14:paraId="760B6A5E" w14:textId="77777777" w:rsidTr="00204B0F">
        <w:tc>
          <w:tcPr>
            <w:tcW w:w="2111" w:type="dxa"/>
            <w:shd w:val="clear" w:color="auto" w:fill="D1D1D1" w:themeFill="background2" w:themeFillShade="E6"/>
            <w:vAlign w:val="center"/>
          </w:tcPr>
          <w:p w14:paraId="1366F89F" w14:textId="77777777" w:rsidR="00A045A9" w:rsidRPr="003A1C86" w:rsidRDefault="00A045A9" w:rsidP="00204B0F">
            <w:pPr>
              <w:rPr>
                <w:b/>
                <w:bCs/>
                <w:sz w:val="20"/>
                <w:szCs w:val="20"/>
              </w:rPr>
            </w:pPr>
            <w:r w:rsidRPr="003A1C86">
              <w:rPr>
                <w:b/>
                <w:bCs/>
                <w:sz w:val="20"/>
                <w:szCs w:val="20"/>
              </w:rPr>
              <w:t>Characteristic amateur training punch</w:t>
            </w:r>
          </w:p>
        </w:tc>
        <w:tc>
          <w:tcPr>
            <w:tcW w:w="903" w:type="dxa"/>
            <w:shd w:val="clear" w:color="auto" w:fill="E8E8E8" w:themeFill="background2"/>
            <w:vAlign w:val="center"/>
          </w:tcPr>
          <w:p w14:paraId="705CB2B7" w14:textId="77777777" w:rsidR="00A045A9" w:rsidRPr="003A1C86" w:rsidRDefault="00000000" w:rsidP="00204B0F">
            <w:pPr>
              <w:rPr>
                <w:sz w:val="20"/>
                <w:szCs w:val="20"/>
              </w:rPr>
            </w:pPr>
            <m:oMathPara>
              <m:oMath>
                <m:sSub>
                  <m:sSubPr>
                    <m:ctrlPr>
                      <w:rPr>
                        <w:rFonts w:ascii="Cambria Math" w:hAnsi="Cambria Math"/>
                        <w:sz w:val="20"/>
                        <w:szCs w:val="20"/>
                      </w:rPr>
                    </m:ctrlPr>
                  </m:sSubPr>
                  <m:e>
                    <m:r>
                      <w:rPr>
                        <w:rFonts w:ascii="Cambria Math" w:hAnsi="Cambria Math"/>
                        <w:sz w:val="20"/>
                        <w:szCs w:val="20"/>
                      </w:rPr>
                      <m:t>F</m:t>
                    </m:r>
                  </m:e>
                  <m:sub>
                    <m:r>
                      <m:rPr>
                        <m:nor/>
                      </m:rPr>
                      <w:rPr>
                        <w:sz w:val="20"/>
                        <w:szCs w:val="20"/>
                      </w:rPr>
                      <m:t>char</m:t>
                    </m:r>
                  </m:sub>
                </m:sSub>
              </m:oMath>
            </m:oMathPara>
          </w:p>
        </w:tc>
        <w:tc>
          <w:tcPr>
            <w:tcW w:w="1128" w:type="dxa"/>
            <w:shd w:val="clear" w:color="auto" w:fill="E8E8E8" w:themeFill="background2"/>
            <w:vAlign w:val="center"/>
          </w:tcPr>
          <w:p w14:paraId="2F411735" w14:textId="77777777" w:rsidR="00A045A9" w:rsidRPr="003A1C86" w:rsidRDefault="00A045A9" w:rsidP="00204B0F">
            <w:pPr>
              <w:jc w:val="center"/>
              <w:rPr>
                <w:sz w:val="20"/>
                <w:szCs w:val="20"/>
              </w:rPr>
            </w:pPr>
            <w:r w:rsidRPr="003A1C86">
              <w:rPr>
                <w:rStyle w:val="Strong"/>
                <w:sz w:val="20"/>
                <w:szCs w:val="20"/>
              </w:rPr>
              <w:t>1.8 kN</w:t>
            </w:r>
          </w:p>
        </w:tc>
        <w:tc>
          <w:tcPr>
            <w:tcW w:w="2779" w:type="dxa"/>
            <w:vAlign w:val="center"/>
          </w:tcPr>
          <w:p w14:paraId="6F24287D" w14:textId="77777777" w:rsidR="00A045A9" w:rsidRPr="003A1C86" w:rsidRDefault="00A045A9" w:rsidP="001130D7">
            <w:pPr>
              <w:jc w:val="left"/>
              <w:rPr>
                <w:sz w:val="20"/>
                <w:szCs w:val="20"/>
              </w:rPr>
            </w:pPr>
            <w:r w:rsidRPr="003A1C86">
              <w:rPr>
                <w:sz w:val="20"/>
                <w:szCs w:val="20"/>
              </w:rPr>
              <w:t xml:space="preserve">Strong but realistic punch for BoxBunny target users; between 1.0 kN </w:t>
            </w:r>
            <w:r>
              <w:rPr>
                <w:sz w:val="20"/>
                <w:szCs w:val="20"/>
              </w:rPr>
              <w:t xml:space="preserve">match </w:t>
            </w:r>
            <w:r w:rsidRPr="003A1C86">
              <w:rPr>
                <w:sz w:val="20"/>
                <w:szCs w:val="20"/>
              </w:rPr>
              <w:t xml:space="preserve">average </w:t>
            </w:r>
            <w:r>
              <w:rPr>
                <w:sz w:val="20"/>
                <w:szCs w:val="20"/>
              </w:rPr>
              <w:t>&amp;</w:t>
            </w:r>
            <w:r w:rsidRPr="003A1C86">
              <w:rPr>
                <w:sz w:val="20"/>
                <w:szCs w:val="20"/>
              </w:rPr>
              <w:t xml:space="preserve"> 2.5 kN maxima</w:t>
            </w:r>
          </w:p>
        </w:tc>
        <w:tc>
          <w:tcPr>
            <w:tcW w:w="2429" w:type="dxa"/>
            <w:vAlign w:val="center"/>
          </w:tcPr>
          <w:p w14:paraId="59323440" w14:textId="1051A447" w:rsidR="00A045A9" w:rsidRPr="003A1C86" w:rsidRDefault="00A045A9" w:rsidP="001130D7">
            <w:pPr>
              <w:jc w:val="left"/>
              <w:rPr>
                <w:sz w:val="20"/>
                <w:szCs w:val="20"/>
              </w:rPr>
            </w:pPr>
            <w:r>
              <w:rPr>
                <w:sz w:val="20"/>
                <w:szCs w:val="20"/>
              </w:rPr>
              <w:t>R</w:t>
            </w:r>
            <w:r w:rsidRPr="002E00B8">
              <w:rPr>
                <w:sz w:val="20"/>
                <w:szCs w:val="20"/>
              </w:rPr>
              <w:t>epeated-load</w:t>
            </w:r>
            <w:r w:rsidR="001130D7">
              <w:rPr>
                <w:sz w:val="20"/>
                <w:szCs w:val="20"/>
              </w:rPr>
              <w:t xml:space="preserve"> </w:t>
            </w:r>
            <w:r w:rsidRPr="002E00B8">
              <w:rPr>
                <w:sz w:val="20"/>
                <w:szCs w:val="20"/>
              </w:rPr>
              <w:t>estimates, serviceability checks</w:t>
            </w:r>
          </w:p>
        </w:tc>
      </w:tr>
      <w:tr w:rsidR="00A045A9" w:rsidRPr="003A1C86" w14:paraId="18D09D58" w14:textId="77777777" w:rsidTr="00204B0F">
        <w:tc>
          <w:tcPr>
            <w:tcW w:w="2111" w:type="dxa"/>
            <w:shd w:val="clear" w:color="auto" w:fill="D1D1D1" w:themeFill="background2" w:themeFillShade="E6"/>
            <w:vAlign w:val="center"/>
          </w:tcPr>
          <w:p w14:paraId="2EFC804D" w14:textId="77777777" w:rsidR="00A045A9" w:rsidRPr="003A1C86" w:rsidRDefault="00A045A9" w:rsidP="00204B0F">
            <w:pPr>
              <w:rPr>
                <w:b/>
                <w:bCs/>
                <w:sz w:val="20"/>
                <w:szCs w:val="20"/>
              </w:rPr>
            </w:pPr>
            <w:r w:rsidRPr="003A1C86">
              <w:rPr>
                <w:b/>
                <w:bCs/>
                <w:sz w:val="20"/>
                <w:szCs w:val="20"/>
              </w:rPr>
              <w:t>Structural design punch load</w:t>
            </w:r>
          </w:p>
        </w:tc>
        <w:tc>
          <w:tcPr>
            <w:tcW w:w="903" w:type="dxa"/>
            <w:shd w:val="clear" w:color="auto" w:fill="E8E8E8" w:themeFill="background2"/>
            <w:vAlign w:val="center"/>
          </w:tcPr>
          <w:p w14:paraId="27D2D008" w14:textId="77777777" w:rsidR="00A045A9" w:rsidRPr="003A1C86" w:rsidRDefault="00000000" w:rsidP="00204B0F">
            <w:pPr>
              <w:rPr>
                <w:sz w:val="20"/>
                <w:szCs w:val="20"/>
              </w:rPr>
            </w:pPr>
            <m:oMathPara>
              <m:oMath>
                <m:sSub>
                  <m:sSubPr>
                    <m:ctrlPr>
                      <w:rPr>
                        <w:rFonts w:ascii="Cambria Math" w:hAnsi="Cambria Math"/>
                        <w:sz w:val="20"/>
                        <w:szCs w:val="20"/>
                      </w:rPr>
                    </m:ctrlPr>
                  </m:sSubPr>
                  <m:e>
                    <m:r>
                      <w:rPr>
                        <w:rFonts w:ascii="Cambria Math" w:hAnsi="Cambria Math"/>
                        <w:sz w:val="20"/>
                        <w:szCs w:val="20"/>
                      </w:rPr>
                      <m:t>F</m:t>
                    </m:r>
                  </m:e>
                  <m:sub>
                    <m:r>
                      <m:rPr>
                        <m:nor/>
                      </m:rPr>
                      <w:rPr>
                        <w:sz w:val="20"/>
                        <w:szCs w:val="20"/>
                      </w:rPr>
                      <m:t>design</m:t>
                    </m:r>
                  </m:sub>
                </m:sSub>
              </m:oMath>
            </m:oMathPara>
          </w:p>
        </w:tc>
        <w:tc>
          <w:tcPr>
            <w:tcW w:w="1128" w:type="dxa"/>
            <w:shd w:val="clear" w:color="auto" w:fill="E8E8E8" w:themeFill="background2"/>
            <w:vAlign w:val="center"/>
          </w:tcPr>
          <w:p w14:paraId="5D839660" w14:textId="77777777" w:rsidR="00A045A9" w:rsidRPr="00A758DE" w:rsidRDefault="00A045A9" w:rsidP="00204B0F">
            <w:pPr>
              <w:jc w:val="center"/>
              <w:rPr>
                <w:b/>
                <w:bCs/>
                <w:sz w:val="20"/>
                <w:szCs w:val="20"/>
                <w:highlight w:val="yellow"/>
              </w:rPr>
            </w:pPr>
            <w:r w:rsidRPr="00A758DE">
              <w:rPr>
                <w:b/>
                <w:bCs/>
                <w:sz w:val="20"/>
                <w:szCs w:val="20"/>
                <w:highlight w:val="yellow"/>
              </w:rPr>
              <w:t>2</w:t>
            </w:r>
            <w:r w:rsidRPr="00A758DE">
              <w:rPr>
                <w:b/>
                <w:bCs/>
                <w:highlight w:val="yellow"/>
              </w:rPr>
              <w:t>.7 kN</w:t>
            </w:r>
          </w:p>
        </w:tc>
        <w:tc>
          <w:tcPr>
            <w:tcW w:w="2779" w:type="dxa"/>
            <w:vAlign w:val="center"/>
          </w:tcPr>
          <w:p w14:paraId="1C2CC80E" w14:textId="77777777" w:rsidR="00A045A9" w:rsidRDefault="00A045A9" w:rsidP="001130D7">
            <w:pPr>
              <w:jc w:val="left"/>
              <w:rPr>
                <w:sz w:val="20"/>
                <w:szCs w:val="20"/>
              </w:rPr>
            </w:pPr>
            <w:r w:rsidRPr="009E4DC8">
              <w:rPr>
                <w:sz w:val="20"/>
                <w:szCs w:val="20"/>
              </w:rPr>
              <w:t>F</w:t>
            </w:r>
            <w:r w:rsidRPr="009E4DC8">
              <w:rPr>
                <w:sz w:val="20"/>
                <w:szCs w:val="20"/>
                <w:vertAlign w:val="subscript"/>
              </w:rPr>
              <w:t>cha</w:t>
            </w:r>
            <w:r>
              <w:rPr>
                <w:sz w:val="20"/>
                <w:szCs w:val="20"/>
                <w:vertAlign w:val="subscript"/>
              </w:rPr>
              <w:t>r</w:t>
            </w:r>
            <w:r w:rsidRPr="009E4DC8">
              <w:rPr>
                <w:sz w:val="20"/>
                <w:szCs w:val="20"/>
              </w:rPr>
              <w:t xml:space="preserve"> ×</w:t>
            </w:r>
            <w:r>
              <w:rPr>
                <w:sz w:val="20"/>
                <w:szCs w:val="20"/>
              </w:rPr>
              <w:t xml:space="preserve"> </w:t>
            </w:r>
            <w:r w:rsidRPr="009E4DC8">
              <w:rPr>
                <w:sz w:val="20"/>
                <w:szCs w:val="20"/>
              </w:rPr>
              <w:t>1.5</w:t>
            </w:r>
          </w:p>
          <w:p w14:paraId="7D037921" w14:textId="77777777" w:rsidR="00A045A9" w:rsidRPr="00555E5E" w:rsidRDefault="00A045A9" w:rsidP="001130D7">
            <w:pPr>
              <w:pStyle w:val="ListParagraph"/>
              <w:numPr>
                <w:ilvl w:val="0"/>
                <w:numId w:val="30"/>
              </w:numPr>
              <w:jc w:val="left"/>
              <w:rPr>
                <w:sz w:val="20"/>
                <w:szCs w:val="20"/>
              </w:rPr>
            </w:pPr>
            <w:r w:rsidRPr="00555E5E">
              <w:rPr>
                <w:sz w:val="20"/>
                <w:szCs w:val="20"/>
              </w:rPr>
              <w:t xml:space="preserve">combined factor for impact effects </w:t>
            </w:r>
            <w:r>
              <w:rPr>
                <w:sz w:val="20"/>
                <w:szCs w:val="20"/>
              </w:rPr>
              <w:t>&amp;</w:t>
            </w:r>
            <w:r w:rsidRPr="00555E5E">
              <w:rPr>
                <w:sz w:val="20"/>
                <w:szCs w:val="20"/>
              </w:rPr>
              <w:t xml:space="preserve"> user / modelling uncertainty</w:t>
            </w:r>
          </w:p>
        </w:tc>
        <w:tc>
          <w:tcPr>
            <w:tcW w:w="2429" w:type="dxa"/>
            <w:vAlign w:val="center"/>
          </w:tcPr>
          <w:p w14:paraId="094AE219" w14:textId="77777777" w:rsidR="00A045A9" w:rsidRPr="003A1C86" w:rsidRDefault="00A045A9" w:rsidP="001130D7">
            <w:pPr>
              <w:jc w:val="left"/>
              <w:rPr>
                <w:sz w:val="20"/>
                <w:szCs w:val="20"/>
              </w:rPr>
            </w:pPr>
            <w:r w:rsidRPr="00D967E9">
              <w:rPr>
                <w:sz w:val="20"/>
                <w:szCs w:val="20"/>
              </w:rPr>
              <w:t>Sizing of all structural load paths and global stability</w:t>
            </w:r>
          </w:p>
        </w:tc>
      </w:tr>
    </w:tbl>
    <w:p w14:paraId="70514C88" w14:textId="77777777" w:rsidR="00407126" w:rsidRDefault="00407126"/>
    <w:sectPr w:rsidR="00407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1AE"/>
    <w:multiLevelType w:val="multilevel"/>
    <w:tmpl w:val="9FFC045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36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161D3"/>
    <w:multiLevelType w:val="hybridMultilevel"/>
    <w:tmpl w:val="55586BF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6F91558"/>
    <w:multiLevelType w:val="multilevel"/>
    <w:tmpl w:val="178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33180"/>
    <w:multiLevelType w:val="multilevel"/>
    <w:tmpl w:val="7630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E5932"/>
    <w:multiLevelType w:val="multilevel"/>
    <w:tmpl w:val="4FE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7181D"/>
    <w:multiLevelType w:val="hybridMultilevel"/>
    <w:tmpl w:val="A7C24164"/>
    <w:lvl w:ilvl="0" w:tplc="1898FA8C">
      <w:start w:val="2"/>
      <w:numFmt w:val="bullet"/>
      <w:lvlText w:val="-"/>
      <w:lvlJc w:val="left"/>
      <w:pPr>
        <w:ind w:left="357" w:hanging="357"/>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CC94EB4"/>
    <w:multiLevelType w:val="multilevel"/>
    <w:tmpl w:val="455C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324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1901347"/>
    <w:multiLevelType w:val="multilevel"/>
    <w:tmpl w:val="853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F6205"/>
    <w:multiLevelType w:val="multilevel"/>
    <w:tmpl w:val="52E2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D59B5"/>
    <w:multiLevelType w:val="multilevel"/>
    <w:tmpl w:val="0318FA36"/>
    <w:lvl w:ilvl="0">
      <w:start w:val="1"/>
      <w:numFmt w:val="decimal"/>
      <w:lvlText w:val="%1."/>
      <w:lvlJc w:val="left"/>
      <w:pPr>
        <w:ind w:left="360" w:hanging="360"/>
      </w:pPr>
      <w:rPr>
        <w:rFonts w:hint="default"/>
      </w:rPr>
    </w:lvl>
    <w:lvl w:ilvl="1">
      <w:start w:val="1"/>
      <w:numFmt w:val="decimal"/>
      <w:lvlText w:val="%1.%2."/>
      <w:lvlJc w:val="left"/>
      <w:pPr>
        <w:ind w:left="68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07F08F3"/>
    <w:multiLevelType w:val="multilevel"/>
    <w:tmpl w:val="0BBE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363F7"/>
    <w:multiLevelType w:val="multilevel"/>
    <w:tmpl w:val="6BB6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D579A"/>
    <w:multiLevelType w:val="multilevel"/>
    <w:tmpl w:val="DB9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324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3023F7"/>
    <w:multiLevelType w:val="multilevel"/>
    <w:tmpl w:val="F1E4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0550C"/>
    <w:multiLevelType w:val="multilevel"/>
    <w:tmpl w:val="09F6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04C85"/>
    <w:multiLevelType w:val="multilevel"/>
    <w:tmpl w:val="A54A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D1FED"/>
    <w:multiLevelType w:val="multilevel"/>
    <w:tmpl w:val="06AC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855EB"/>
    <w:multiLevelType w:val="multilevel"/>
    <w:tmpl w:val="A874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72D1B"/>
    <w:multiLevelType w:val="multilevel"/>
    <w:tmpl w:val="1F6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B5F08"/>
    <w:multiLevelType w:val="multilevel"/>
    <w:tmpl w:val="170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03F71"/>
    <w:multiLevelType w:val="multilevel"/>
    <w:tmpl w:val="09D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B2F94"/>
    <w:multiLevelType w:val="multilevel"/>
    <w:tmpl w:val="0B4C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906FED"/>
    <w:multiLevelType w:val="multilevel"/>
    <w:tmpl w:val="487E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711CE9"/>
    <w:multiLevelType w:val="multilevel"/>
    <w:tmpl w:val="0318FA36"/>
    <w:lvl w:ilvl="0">
      <w:start w:val="1"/>
      <w:numFmt w:val="decimal"/>
      <w:lvlText w:val="%1."/>
      <w:lvlJc w:val="left"/>
      <w:pPr>
        <w:ind w:left="360" w:hanging="360"/>
      </w:pPr>
      <w:rPr>
        <w:rFonts w:hint="default"/>
      </w:rPr>
    </w:lvl>
    <w:lvl w:ilvl="1">
      <w:start w:val="1"/>
      <w:numFmt w:val="decimal"/>
      <w:lvlText w:val="%1.%2."/>
      <w:lvlJc w:val="left"/>
      <w:pPr>
        <w:ind w:left="102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8843BC2"/>
    <w:multiLevelType w:val="multilevel"/>
    <w:tmpl w:val="712E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3952F7"/>
    <w:multiLevelType w:val="multilevel"/>
    <w:tmpl w:val="3054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B20210"/>
    <w:multiLevelType w:val="hybridMultilevel"/>
    <w:tmpl w:val="D682D08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7A5F683C"/>
    <w:multiLevelType w:val="multilevel"/>
    <w:tmpl w:val="4AF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313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6807627">
    <w:abstractNumId w:val="27"/>
  </w:num>
  <w:num w:numId="2" w16cid:durableId="43873697">
    <w:abstractNumId w:val="16"/>
  </w:num>
  <w:num w:numId="3" w16cid:durableId="1673874673">
    <w:abstractNumId w:val="19"/>
  </w:num>
  <w:num w:numId="4" w16cid:durableId="38289055">
    <w:abstractNumId w:val="0"/>
  </w:num>
  <w:num w:numId="5" w16cid:durableId="748232206">
    <w:abstractNumId w:val="3"/>
  </w:num>
  <w:num w:numId="6" w16cid:durableId="1446581499">
    <w:abstractNumId w:val="11"/>
  </w:num>
  <w:num w:numId="7" w16cid:durableId="1365137599">
    <w:abstractNumId w:val="2"/>
  </w:num>
  <w:num w:numId="8" w16cid:durableId="1425150081">
    <w:abstractNumId w:val="21"/>
  </w:num>
  <w:num w:numId="9" w16cid:durableId="486819886">
    <w:abstractNumId w:val="20"/>
  </w:num>
  <w:num w:numId="10" w16cid:durableId="1806199715">
    <w:abstractNumId w:val="15"/>
  </w:num>
  <w:num w:numId="11" w16cid:durableId="517692419">
    <w:abstractNumId w:val="6"/>
  </w:num>
  <w:num w:numId="12" w16cid:durableId="577057898">
    <w:abstractNumId w:val="4"/>
  </w:num>
  <w:num w:numId="13" w16cid:durableId="1368873084">
    <w:abstractNumId w:val="24"/>
  </w:num>
  <w:num w:numId="14" w16cid:durableId="219831043">
    <w:abstractNumId w:val="17"/>
  </w:num>
  <w:num w:numId="15" w16cid:durableId="1421413075">
    <w:abstractNumId w:val="13"/>
  </w:num>
  <w:num w:numId="16" w16cid:durableId="1734352226">
    <w:abstractNumId w:val="22"/>
  </w:num>
  <w:num w:numId="17" w16cid:durableId="1281186299">
    <w:abstractNumId w:val="26"/>
  </w:num>
  <w:num w:numId="18" w16cid:durableId="634599236">
    <w:abstractNumId w:val="9"/>
  </w:num>
  <w:num w:numId="19" w16cid:durableId="2028943954">
    <w:abstractNumId w:val="23"/>
  </w:num>
  <w:num w:numId="20" w16cid:durableId="1967465407">
    <w:abstractNumId w:val="1"/>
  </w:num>
  <w:num w:numId="21" w16cid:durableId="2087603131">
    <w:abstractNumId w:val="28"/>
  </w:num>
  <w:num w:numId="22" w16cid:durableId="166673877">
    <w:abstractNumId w:val="14"/>
  </w:num>
  <w:num w:numId="23" w16cid:durableId="1425565293">
    <w:abstractNumId w:val="7"/>
  </w:num>
  <w:num w:numId="24" w16cid:durableId="1449353700">
    <w:abstractNumId w:val="10"/>
  </w:num>
  <w:num w:numId="25" w16cid:durableId="1936206263">
    <w:abstractNumId w:val="30"/>
  </w:num>
  <w:num w:numId="26" w16cid:durableId="2054621533">
    <w:abstractNumId w:val="25"/>
  </w:num>
  <w:num w:numId="27" w16cid:durableId="2067683729">
    <w:abstractNumId w:val="29"/>
  </w:num>
  <w:num w:numId="28" w16cid:durableId="754940532">
    <w:abstractNumId w:val="18"/>
  </w:num>
  <w:num w:numId="29" w16cid:durableId="1997342972">
    <w:abstractNumId w:val="12"/>
  </w:num>
  <w:num w:numId="30" w16cid:durableId="30693637">
    <w:abstractNumId w:val="5"/>
  </w:num>
  <w:num w:numId="31" w16cid:durableId="7962216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4C8F"/>
    <w:rsid w:val="00005C05"/>
    <w:rsid w:val="00033ACC"/>
    <w:rsid w:val="00036216"/>
    <w:rsid w:val="000615A2"/>
    <w:rsid w:val="00071633"/>
    <w:rsid w:val="000D0449"/>
    <w:rsid w:val="000D4A4F"/>
    <w:rsid w:val="001130D7"/>
    <w:rsid w:val="00127665"/>
    <w:rsid w:val="00130CFA"/>
    <w:rsid w:val="00136F31"/>
    <w:rsid w:val="00140F34"/>
    <w:rsid w:val="00145749"/>
    <w:rsid w:val="00165A3A"/>
    <w:rsid w:val="00166723"/>
    <w:rsid w:val="001706C1"/>
    <w:rsid w:val="0019455C"/>
    <w:rsid w:val="001B30FE"/>
    <w:rsid w:val="001C2555"/>
    <w:rsid w:val="001D6FD6"/>
    <w:rsid w:val="00200897"/>
    <w:rsid w:val="00200A33"/>
    <w:rsid w:val="00214C8F"/>
    <w:rsid w:val="00240D8D"/>
    <w:rsid w:val="00266AF9"/>
    <w:rsid w:val="002A42E4"/>
    <w:rsid w:val="002B42CB"/>
    <w:rsid w:val="002C1864"/>
    <w:rsid w:val="002C7E68"/>
    <w:rsid w:val="0031365B"/>
    <w:rsid w:val="0037401D"/>
    <w:rsid w:val="00376C47"/>
    <w:rsid w:val="00377B5C"/>
    <w:rsid w:val="003A1483"/>
    <w:rsid w:val="003B66A1"/>
    <w:rsid w:val="003C0891"/>
    <w:rsid w:val="003E053F"/>
    <w:rsid w:val="003F6D40"/>
    <w:rsid w:val="00400E36"/>
    <w:rsid w:val="00407126"/>
    <w:rsid w:val="00410750"/>
    <w:rsid w:val="00417D5D"/>
    <w:rsid w:val="00423644"/>
    <w:rsid w:val="00431FEF"/>
    <w:rsid w:val="004473C6"/>
    <w:rsid w:val="00453853"/>
    <w:rsid w:val="00472A99"/>
    <w:rsid w:val="00473FA5"/>
    <w:rsid w:val="004B0241"/>
    <w:rsid w:val="004B1611"/>
    <w:rsid w:val="004D1792"/>
    <w:rsid w:val="004E6AFF"/>
    <w:rsid w:val="004F6499"/>
    <w:rsid w:val="00521AE9"/>
    <w:rsid w:val="00551EC1"/>
    <w:rsid w:val="00557035"/>
    <w:rsid w:val="0056210B"/>
    <w:rsid w:val="005641B2"/>
    <w:rsid w:val="005722FF"/>
    <w:rsid w:val="005B052B"/>
    <w:rsid w:val="005D1F4E"/>
    <w:rsid w:val="005D6893"/>
    <w:rsid w:val="005E1BBD"/>
    <w:rsid w:val="00617AED"/>
    <w:rsid w:val="0062462B"/>
    <w:rsid w:val="0064096B"/>
    <w:rsid w:val="0068306C"/>
    <w:rsid w:val="006D5BF3"/>
    <w:rsid w:val="007031D0"/>
    <w:rsid w:val="00743327"/>
    <w:rsid w:val="00743B7C"/>
    <w:rsid w:val="00747B6C"/>
    <w:rsid w:val="00747DA7"/>
    <w:rsid w:val="007529E6"/>
    <w:rsid w:val="007550DC"/>
    <w:rsid w:val="007764C2"/>
    <w:rsid w:val="00792B87"/>
    <w:rsid w:val="007B3041"/>
    <w:rsid w:val="007D308A"/>
    <w:rsid w:val="007D7A75"/>
    <w:rsid w:val="007F2D35"/>
    <w:rsid w:val="00814511"/>
    <w:rsid w:val="008319E3"/>
    <w:rsid w:val="00835725"/>
    <w:rsid w:val="00845798"/>
    <w:rsid w:val="00873FAC"/>
    <w:rsid w:val="00892A48"/>
    <w:rsid w:val="008A7D59"/>
    <w:rsid w:val="008C3C99"/>
    <w:rsid w:val="008C7EFE"/>
    <w:rsid w:val="00911FCC"/>
    <w:rsid w:val="00912BFC"/>
    <w:rsid w:val="009327CC"/>
    <w:rsid w:val="009578B5"/>
    <w:rsid w:val="00987B73"/>
    <w:rsid w:val="009B64B5"/>
    <w:rsid w:val="009F263D"/>
    <w:rsid w:val="00A00400"/>
    <w:rsid w:val="00A03ABD"/>
    <w:rsid w:val="00A045A9"/>
    <w:rsid w:val="00A129EB"/>
    <w:rsid w:val="00A44A24"/>
    <w:rsid w:val="00A82962"/>
    <w:rsid w:val="00A95F34"/>
    <w:rsid w:val="00AA4B00"/>
    <w:rsid w:val="00AB3646"/>
    <w:rsid w:val="00AC3DAB"/>
    <w:rsid w:val="00B21FFA"/>
    <w:rsid w:val="00B41534"/>
    <w:rsid w:val="00B4177E"/>
    <w:rsid w:val="00B648D5"/>
    <w:rsid w:val="00BC1D42"/>
    <w:rsid w:val="00BC2C0A"/>
    <w:rsid w:val="00BC2DCF"/>
    <w:rsid w:val="00BF607E"/>
    <w:rsid w:val="00C0767B"/>
    <w:rsid w:val="00C14C83"/>
    <w:rsid w:val="00C53B20"/>
    <w:rsid w:val="00C77B36"/>
    <w:rsid w:val="00C80EBE"/>
    <w:rsid w:val="00C977AC"/>
    <w:rsid w:val="00CB551D"/>
    <w:rsid w:val="00D10697"/>
    <w:rsid w:val="00D67C40"/>
    <w:rsid w:val="00D76B96"/>
    <w:rsid w:val="00DF12EB"/>
    <w:rsid w:val="00E337E1"/>
    <w:rsid w:val="00E63F98"/>
    <w:rsid w:val="00EA5F0B"/>
    <w:rsid w:val="00EC2169"/>
    <w:rsid w:val="00EC38E0"/>
    <w:rsid w:val="00ED027A"/>
    <w:rsid w:val="00ED78EC"/>
    <w:rsid w:val="00F153E1"/>
    <w:rsid w:val="00F36FFE"/>
    <w:rsid w:val="00F625B4"/>
    <w:rsid w:val="00FA3F89"/>
    <w:rsid w:val="00FA5E95"/>
    <w:rsid w:val="00FB37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D8822"/>
  <w15:chartTrackingRefBased/>
  <w15:docId w15:val="{B93914CE-E351-40CA-BA65-82CF0508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725"/>
    <w:rPr>
      <w:lang w:val="en-SG"/>
    </w:rPr>
  </w:style>
  <w:style w:type="paragraph" w:styleId="Heading1">
    <w:name w:val="heading 1"/>
    <w:basedOn w:val="Normal"/>
    <w:next w:val="Normal"/>
    <w:link w:val="Heading1Char"/>
    <w:uiPriority w:val="9"/>
    <w:qFormat/>
    <w:rsid w:val="00214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4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4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8F"/>
    <w:rPr>
      <w:rFonts w:asciiTheme="majorHAnsi" w:eastAsiaTheme="majorEastAsia" w:hAnsiTheme="majorHAnsi" w:cstheme="majorBidi"/>
      <w:color w:val="0F4761" w:themeColor="accent1" w:themeShade="BF"/>
      <w:sz w:val="40"/>
      <w:szCs w:val="40"/>
      <w:lang w:val="en-SG"/>
    </w:rPr>
  </w:style>
  <w:style w:type="character" w:customStyle="1" w:styleId="Heading2Char">
    <w:name w:val="Heading 2 Char"/>
    <w:basedOn w:val="DefaultParagraphFont"/>
    <w:link w:val="Heading2"/>
    <w:uiPriority w:val="9"/>
    <w:rsid w:val="00214C8F"/>
    <w:rPr>
      <w:rFonts w:asciiTheme="majorHAnsi" w:eastAsiaTheme="majorEastAsia" w:hAnsiTheme="majorHAnsi" w:cstheme="majorBidi"/>
      <w:color w:val="0F4761" w:themeColor="accent1" w:themeShade="BF"/>
      <w:sz w:val="32"/>
      <w:szCs w:val="32"/>
      <w:lang w:val="en-SG"/>
    </w:rPr>
  </w:style>
  <w:style w:type="character" w:customStyle="1" w:styleId="Heading3Char">
    <w:name w:val="Heading 3 Char"/>
    <w:basedOn w:val="DefaultParagraphFont"/>
    <w:link w:val="Heading3"/>
    <w:uiPriority w:val="9"/>
    <w:rsid w:val="00214C8F"/>
    <w:rPr>
      <w:rFonts w:eastAsiaTheme="majorEastAsia" w:cstheme="majorBidi"/>
      <w:color w:val="0F4761" w:themeColor="accent1" w:themeShade="BF"/>
      <w:sz w:val="28"/>
      <w:szCs w:val="28"/>
      <w:lang w:val="en-SG"/>
    </w:rPr>
  </w:style>
  <w:style w:type="character" w:customStyle="1" w:styleId="Heading4Char">
    <w:name w:val="Heading 4 Char"/>
    <w:basedOn w:val="DefaultParagraphFont"/>
    <w:link w:val="Heading4"/>
    <w:uiPriority w:val="9"/>
    <w:rsid w:val="00214C8F"/>
    <w:rPr>
      <w:rFonts w:eastAsiaTheme="majorEastAsia" w:cstheme="majorBidi"/>
      <w:i/>
      <w:iCs/>
      <w:color w:val="0F4761" w:themeColor="accent1" w:themeShade="BF"/>
      <w:lang w:val="en-SG"/>
    </w:rPr>
  </w:style>
  <w:style w:type="character" w:customStyle="1" w:styleId="Heading5Char">
    <w:name w:val="Heading 5 Char"/>
    <w:basedOn w:val="DefaultParagraphFont"/>
    <w:link w:val="Heading5"/>
    <w:uiPriority w:val="9"/>
    <w:semiHidden/>
    <w:rsid w:val="00214C8F"/>
    <w:rPr>
      <w:rFonts w:eastAsiaTheme="majorEastAsia" w:cstheme="majorBidi"/>
      <w:color w:val="0F4761" w:themeColor="accent1" w:themeShade="BF"/>
      <w:lang w:val="en-SG"/>
    </w:rPr>
  </w:style>
  <w:style w:type="character" w:customStyle="1" w:styleId="Heading6Char">
    <w:name w:val="Heading 6 Char"/>
    <w:basedOn w:val="DefaultParagraphFont"/>
    <w:link w:val="Heading6"/>
    <w:uiPriority w:val="9"/>
    <w:semiHidden/>
    <w:rsid w:val="00214C8F"/>
    <w:rPr>
      <w:rFonts w:eastAsiaTheme="majorEastAsia" w:cstheme="majorBidi"/>
      <w:i/>
      <w:iCs/>
      <w:color w:val="595959" w:themeColor="text1" w:themeTint="A6"/>
      <w:lang w:val="en-SG"/>
    </w:rPr>
  </w:style>
  <w:style w:type="character" w:customStyle="1" w:styleId="Heading7Char">
    <w:name w:val="Heading 7 Char"/>
    <w:basedOn w:val="DefaultParagraphFont"/>
    <w:link w:val="Heading7"/>
    <w:uiPriority w:val="9"/>
    <w:semiHidden/>
    <w:rsid w:val="00214C8F"/>
    <w:rPr>
      <w:rFonts w:eastAsiaTheme="majorEastAsia" w:cstheme="majorBidi"/>
      <w:color w:val="595959" w:themeColor="text1" w:themeTint="A6"/>
      <w:lang w:val="en-SG"/>
    </w:rPr>
  </w:style>
  <w:style w:type="character" w:customStyle="1" w:styleId="Heading8Char">
    <w:name w:val="Heading 8 Char"/>
    <w:basedOn w:val="DefaultParagraphFont"/>
    <w:link w:val="Heading8"/>
    <w:uiPriority w:val="9"/>
    <w:semiHidden/>
    <w:rsid w:val="00214C8F"/>
    <w:rPr>
      <w:rFonts w:eastAsiaTheme="majorEastAsia" w:cstheme="majorBidi"/>
      <w:i/>
      <w:iCs/>
      <w:color w:val="272727" w:themeColor="text1" w:themeTint="D8"/>
      <w:lang w:val="en-SG"/>
    </w:rPr>
  </w:style>
  <w:style w:type="character" w:customStyle="1" w:styleId="Heading9Char">
    <w:name w:val="Heading 9 Char"/>
    <w:basedOn w:val="DefaultParagraphFont"/>
    <w:link w:val="Heading9"/>
    <w:uiPriority w:val="9"/>
    <w:semiHidden/>
    <w:rsid w:val="00214C8F"/>
    <w:rPr>
      <w:rFonts w:eastAsiaTheme="majorEastAsia" w:cstheme="majorBidi"/>
      <w:color w:val="272727" w:themeColor="text1" w:themeTint="D8"/>
      <w:lang w:val="en-SG"/>
    </w:rPr>
  </w:style>
  <w:style w:type="paragraph" w:styleId="Title">
    <w:name w:val="Title"/>
    <w:basedOn w:val="Normal"/>
    <w:next w:val="Normal"/>
    <w:link w:val="TitleChar"/>
    <w:uiPriority w:val="10"/>
    <w:qFormat/>
    <w:rsid w:val="00214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8F"/>
    <w:rPr>
      <w:rFonts w:asciiTheme="majorHAnsi" w:eastAsiaTheme="majorEastAsia" w:hAnsiTheme="majorHAnsi" w:cstheme="majorBidi"/>
      <w:spacing w:val="-10"/>
      <w:kern w:val="28"/>
      <w:sz w:val="56"/>
      <w:szCs w:val="56"/>
      <w:lang w:val="en-SG"/>
    </w:rPr>
  </w:style>
  <w:style w:type="paragraph" w:styleId="Subtitle">
    <w:name w:val="Subtitle"/>
    <w:basedOn w:val="Normal"/>
    <w:next w:val="Normal"/>
    <w:link w:val="SubtitleChar"/>
    <w:uiPriority w:val="11"/>
    <w:qFormat/>
    <w:rsid w:val="00214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8F"/>
    <w:rPr>
      <w:rFonts w:eastAsiaTheme="majorEastAsia" w:cstheme="majorBidi"/>
      <w:color w:val="595959" w:themeColor="text1" w:themeTint="A6"/>
      <w:spacing w:val="15"/>
      <w:sz w:val="28"/>
      <w:szCs w:val="28"/>
      <w:lang w:val="en-SG"/>
    </w:rPr>
  </w:style>
  <w:style w:type="paragraph" w:styleId="Quote">
    <w:name w:val="Quote"/>
    <w:basedOn w:val="Normal"/>
    <w:next w:val="Normal"/>
    <w:link w:val="QuoteChar"/>
    <w:uiPriority w:val="29"/>
    <w:qFormat/>
    <w:rsid w:val="00214C8F"/>
    <w:pPr>
      <w:spacing w:before="160"/>
      <w:jc w:val="center"/>
    </w:pPr>
    <w:rPr>
      <w:i/>
      <w:iCs/>
      <w:color w:val="404040" w:themeColor="text1" w:themeTint="BF"/>
    </w:rPr>
  </w:style>
  <w:style w:type="character" w:customStyle="1" w:styleId="QuoteChar">
    <w:name w:val="Quote Char"/>
    <w:basedOn w:val="DefaultParagraphFont"/>
    <w:link w:val="Quote"/>
    <w:uiPriority w:val="29"/>
    <w:rsid w:val="00214C8F"/>
    <w:rPr>
      <w:i/>
      <w:iCs/>
      <w:color w:val="404040" w:themeColor="text1" w:themeTint="BF"/>
      <w:lang w:val="en-SG"/>
    </w:rPr>
  </w:style>
  <w:style w:type="paragraph" w:styleId="ListParagraph">
    <w:name w:val="List Paragraph"/>
    <w:basedOn w:val="Normal"/>
    <w:uiPriority w:val="34"/>
    <w:qFormat/>
    <w:rsid w:val="00214C8F"/>
    <w:pPr>
      <w:ind w:left="720"/>
      <w:contextualSpacing/>
    </w:pPr>
  </w:style>
  <w:style w:type="character" w:styleId="IntenseEmphasis">
    <w:name w:val="Intense Emphasis"/>
    <w:basedOn w:val="DefaultParagraphFont"/>
    <w:uiPriority w:val="21"/>
    <w:qFormat/>
    <w:rsid w:val="00214C8F"/>
    <w:rPr>
      <w:i/>
      <w:iCs/>
      <w:color w:val="0F4761" w:themeColor="accent1" w:themeShade="BF"/>
    </w:rPr>
  </w:style>
  <w:style w:type="paragraph" w:styleId="IntenseQuote">
    <w:name w:val="Intense Quote"/>
    <w:basedOn w:val="Normal"/>
    <w:next w:val="Normal"/>
    <w:link w:val="IntenseQuoteChar"/>
    <w:uiPriority w:val="30"/>
    <w:qFormat/>
    <w:rsid w:val="00214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C8F"/>
    <w:rPr>
      <w:i/>
      <w:iCs/>
      <w:color w:val="0F4761" w:themeColor="accent1" w:themeShade="BF"/>
      <w:lang w:val="en-SG"/>
    </w:rPr>
  </w:style>
  <w:style w:type="character" w:styleId="IntenseReference">
    <w:name w:val="Intense Reference"/>
    <w:basedOn w:val="DefaultParagraphFont"/>
    <w:uiPriority w:val="32"/>
    <w:qFormat/>
    <w:rsid w:val="00214C8F"/>
    <w:rPr>
      <w:b/>
      <w:bCs/>
      <w:smallCaps/>
      <w:color w:val="0F4761" w:themeColor="accent1" w:themeShade="BF"/>
      <w:spacing w:val="5"/>
    </w:rPr>
  </w:style>
  <w:style w:type="character" w:styleId="PlaceholderText">
    <w:name w:val="Placeholder Text"/>
    <w:basedOn w:val="DefaultParagraphFont"/>
    <w:uiPriority w:val="99"/>
    <w:semiHidden/>
    <w:rsid w:val="00127665"/>
    <w:rPr>
      <w:color w:val="666666"/>
    </w:rPr>
  </w:style>
  <w:style w:type="table" w:styleId="TableGrid">
    <w:name w:val="Table Grid"/>
    <w:basedOn w:val="TableNormal"/>
    <w:uiPriority w:val="39"/>
    <w:rsid w:val="002A4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45A9"/>
    <w:rPr>
      <w:color w:val="467886"/>
      <w:u w:val="single"/>
    </w:rPr>
  </w:style>
  <w:style w:type="character" w:styleId="Strong">
    <w:name w:val="Strong"/>
    <w:basedOn w:val="DefaultParagraphFont"/>
    <w:uiPriority w:val="22"/>
    <w:qFormat/>
    <w:rsid w:val="00A045A9"/>
    <w:rPr>
      <w:b/>
      <w:bCs/>
    </w:rPr>
  </w:style>
  <w:style w:type="paragraph" w:styleId="Caption">
    <w:name w:val="caption"/>
    <w:basedOn w:val="Normal"/>
    <w:next w:val="Normal"/>
    <w:uiPriority w:val="35"/>
    <w:unhideWhenUsed/>
    <w:qFormat/>
    <w:rsid w:val="00A045A9"/>
    <w:pPr>
      <w:spacing w:after="200" w:line="240" w:lineRule="auto"/>
      <w:jc w:val="left"/>
    </w:pPr>
    <w:rPr>
      <w:i/>
      <w:iCs/>
      <w:color w:val="0E2841" w:themeColor="text2"/>
      <w:sz w:val="18"/>
      <w:szCs w:val="18"/>
    </w:rPr>
  </w:style>
  <w:style w:type="character" w:styleId="UnresolvedMention">
    <w:name w:val="Unresolved Mention"/>
    <w:basedOn w:val="DefaultParagraphFont"/>
    <w:uiPriority w:val="99"/>
    <w:semiHidden/>
    <w:unhideWhenUsed/>
    <w:rsid w:val="00A44A24"/>
    <w:rPr>
      <w:color w:val="605E5C"/>
      <w:shd w:val="clear" w:color="auto" w:fill="E1DFDD"/>
    </w:rPr>
  </w:style>
  <w:style w:type="character" w:styleId="FollowedHyperlink">
    <w:name w:val="FollowedHyperlink"/>
    <w:basedOn w:val="DefaultParagraphFont"/>
    <w:uiPriority w:val="99"/>
    <w:semiHidden/>
    <w:unhideWhenUsed/>
    <w:rsid w:val="00A44A24"/>
    <w:rPr>
      <w:color w:val="96607D" w:themeColor="followedHyperlink"/>
      <w:u w:val="single"/>
    </w:rPr>
  </w:style>
  <w:style w:type="paragraph" w:styleId="NormalWeb">
    <w:name w:val="Normal (Web)"/>
    <w:basedOn w:val="Normal"/>
    <w:uiPriority w:val="99"/>
    <w:semiHidden/>
    <w:unhideWhenUsed/>
    <w:rsid w:val="003740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safetyculture.com/topics/factor-of-safety"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Joh</b:Tag>
    <b:SourceType>JournalArticle</b:SourceType>
    <b:Guid>{3A828EBF-84FB-4EED-B645-F5D4FB216A1E}</b:Guid>
    <b:Author>
      <b:Author>
        <b:NameList>
          <b:Person>
            <b:Last>Pierce</b:Last>
            <b:First>John</b:First>
          </b:Person>
          <b:Person>
            <b:Last>Reinbold</b:Last>
            <b:First>Kirk</b:First>
            <b:Middle>A</b:Middle>
          </b:Person>
          <b:Person>
            <b:Last>Lyngard</b:Last>
            <b:First>Barry</b:First>
            <b:Middle>C</b:Middle>
          </b:Person>
          <b:Person>
            <b:Last>Goldman</b:Last>
            <b:First>Robert</b:First>
            <b:Middle>J</b:Middle>
          </b:Person>
        </b:NameList>
      </b:Author>
    </b:Author>
    <b:Title>Direct Measurement of Punch Force During Six Professional Boxing Matches</b:Title>
    <b:JournalName>Journal of Quantitative Analysis in Sports</b:JournalName>
    <b:Year>2007</b:Year>
    <b:Month>February</b:Month>
    <b:Publisher>ResearchGate</b:Publisher>
    <b:Volume>2(2)</b:Volume>
    <b:Issue>3-3</b:Issue>
    <b:URL>https://www.researchgate.net/publication/4744109_Direct_Measurement_of_Punch_Force_During_Six_Professional_Boxing_Matches</b:URL>
    <b:DOI>10.2202/1559-0410.1004</b:DOI>
    <b:RefOrder>1</b:RefOrder>
  </b:Source>
  <b:Source>
    <b:Tag>Box21</b:Tag>
    <b:SourceType>InternetSite</b:SourceType>
    <b:Guid>{8B5DAE1A-F681-4458-B195-F47BC5E88F56}</b:Guid>
    <b:Title>The Science Behind The Punch</b:Title>
    <b:Year>2021</b:Year>
    <b:Author>
      <b:Author>
        <b:Corporate>Boxing Science</b:Corporate>
      </b:Author>
    </b:Author>
    <b:InternetSiteTitle>Boxing Science Website</b:InternetSiteTitle>
    <b:Month>November</b:Month>
    <b:Day>18</b:Day>
    <b:URL>https://boxingscience.co.uk/science-behind-punch/</b:URL>
    <b:RefOrder>2</b:RefOrder>
  </b:Source>
  <b:Source>
    <b:Tag>XuX25</b:Tag>
    <b:SourceType>JournalArticle</b:SourceType>
    <b:Guid>{51CBA48E-AE1B-44EF-87A4-E06ABCD81670}</b:Guid>
    <b:Author>
      <b:Author>
        <b:NameList>
          <b:Person>
            <b:Last>Xu</b:Last>
            <b:First>Xiaoyang</b:First>
          </b:Person>
          <b:Person>
            <b:Last>Sun</b:Last>
            <b:First>Yuke</b:First>
          </b:Person>
          <b:Person>
            <b:Last>Zhu</b:Last>
            <b:First>Dong</b:First>
          </b:Person>
        </b:NameList>
      </b:Author>
    </b:Author>
    <b:Title>Analysis of the impact force and key technique of backward straight punch in different combat sports</b:Title>
    <b:JournalName>Scientific Reports</b:JournalName>
    <b:Year>2025</b:Year>
    <b:Month>March</b:Month>
    <b:Day>31</b:Day>
    <b:Volume>15</b:Volume>
    <b:Issue>10958</b:Issue>
    <b:URL>https://www.nature.com/articles/s41598-025-96264-4#citeas</b:URL>
    <b:DOI>https://doi.org/10.1038/s41598-025-96264-4</b:DOI>
    <b:RefOrder>3</b:RefOrder>
  </b:Source>
  <b:Source>
    <b:Tag>TWa05</b:Tag>
    <b:SourceType>JournalArticle</b:SourceType>
    <b:Guid>{1C61D93B-EE1D-4AE8-BE29-47BEBB4F315A}</b:Guid>
    <b:Title>Biomechanics of the head for Olympic boxer punches to the face</b:Title>
    <b:Year>2005</b:Year>
    <b:URL>https://pmc.ncbi.nlm.nih.gov/articles/PMC1725037/?utm_source=chatgpt.com</b:URL>
    <b:DOI>10.1136/bjsm.2004.014126</b:DOI>
    <b:Author>
      <b:Author>
        <b:NameList>
          <b:Person>
            <b:Last>Walilko</b:Last>
            <b:First>T</b:First>
          </b:Person>
          <b:Person>
            <b:Last>Viano</b:Last>
            <b:First>D</b:First>
          </b:Person>
          <b:Person>
            <b:Last>Bir</b:Last>
            <b:First>C</b:First>
          </b:Person>
        </b:NameList>
      </b:Author>
    </b:Author>
    <b:JournalName>Br J Sports Med</b:JournalName>
    <b:Pages>710–719</b:Pages>
    <b:Publisher>NLM</b:Publisher>
    <b:Volume>39</b:Volume>
    <b:Issue>10</b:Issue>
    <b:RefOrder>4</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07d938646584b3620a216412687bf4bb">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f7b3de0ef6ad19dc03a2ca3c97ede2cd"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D3D31A-BE07-4EB7-A9EE-1CD3717D353E}">
  <ds:schemaRefs>
    <ds:schemaRef ds:uri="http://schemas.openxmlformats.org/officeDocument/2006/bibliography"/>
  </ds:schemaRefs>
</ds:datastoreItem>
</file>

<file path=customXml/itemProps2.xml><?xml version="1.0" encoding="utf-8"?>
<ds:datastoreItem xmlns:ds="http://schemas.openxmlformats.org/officeDocument/2006/customXml" ds:itemID="{2C90B1BE-0BAB-4FC8-BF05-475291A53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48318-0a7b-4d65-bc43-907c956e523a"/>
    <ds:schemaRef ds:uri="c9422598-6492-471d-9d1f-9c77f43a94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5B4AD9-B3C9-4736-887A-C58FD15590FC}">
  <ds:schemaRefs>
    <ds:schemaRef ds:uri="http://schemas.microsoft.com/sharepoint/v3/contenttype/forms"/>
  </ds:schemaRefs>
</ds:datastoreItem>
</file>

<file path=customXml/itemProps4.xml><?xml version="1.0" encoding="utf-8"?>
<ds:datastoreItem xmlns:ds="http://schemas.openxmlformats.org/officeDocument/2006/customXml" ds:itemID="{A9FB27C9-D61D-46D5-8EEA-659D2F42DE80}">
  <ds:schemaRefs>
    <ds:schemaRef ds:uri="http://schemas.microsoft.com/office/2006/metadata/properties"/>
    <ds:schemaRef ds:uri="http://schemas.microsoft.com/office/infopath/2007/PartnerControls"/>
    <ds:schemaRef ds:uri="c9422598-6492-471d-9d1f-9c77f43a94f7"/>
    <ds:schemaRef ds:uri="49548318-0a7b-4d65-bc43-907c956e523a"/>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15</Pages>
  <Words>4382</Words>
  <Characters>24803</Characters>
  <Application>Microsoft Office Word</Application>
  <DocSecurity>0</DocSecurity>
  <Lines>551</Lines>
  <Paragraphs>364</Paragraphs>
  <ScaleCrop>false</ScaleCrop>
  <Company/>
  <LinksUpToDate>false</LinksUpToDate>
  <CharactersWithSpaces>28821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Sim</dc:creator>
  <cp:keywords/>
  <dc:description/>
  <cp:lastModifiedBy>Jeanette Sim</cp:lastModifiedBy>
  <cp:revision>89</cp:revision>
  <dcterms:created xsi:type="dcterms:W3CDTF">2026-03-14T04:40:00Z</dcterms:created>
  <dcterms:modified xsi:type="dcterms:W3CDTF">2026-03-15T09:28:00Z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y fmtid="{D5CDD505-2E9C-101B-9397-08002B2CF9AE}" pid="3" name="MediaServiceImageTags">
    <vt:lpwstr/>
  </property>
</Properties>
</file>