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655B1" w14:textId="5C73623E" w:rsidR="00407126" w:rsidRDefault="00707BE3" w:rsidP="0051346A">
      <w:pPr>
        <w:pStyle w:val="Heading1"/>
        <w:spacing w:before="0" w:line="276" w:lineRule="auto"/>
      </w:pPr>
      <w:r>
        <w:t>Screw Jack Motorised Tech Spec</w:t>
      </w:r>
    </w:p>
    <w:p w14:paraId="4BFA8F8A" w14:textId="6E341709" w:rsidR="00C76E8F" w:rsidRDefault="0051346A" w:rsidP="00C76E8F">
      <w:r>
        <w:t xml:space="preserve">The primary procurement undertaken during this project phase was the Screw Jack, coupled with its compatible motor, which together serve as the driving mechanism for adjusting the robot’s height. There were two </w:t>
      </w:r>
      <w:r w:rsidR="007E79EE">
        <w:t xml:space="preserve">design </w:t>
      </w:r>
      <w:r>
        <w:t>segments that had to be heavily considered for the overall stability of the robot</w:t>
      </w:r>
      <w:r w:rsidR="00C76E8F">
        <w:t>: Telescopic Tubes, and Base Support</w:t>
      </w:r>
      <w:r w:rsidR="00CA3636">
        <w:t>.</w:t>
      </w:r>
    </w:p>
    <w:p w14:paraId="321AADEF" w14:textId="63E715E2" w:rsidR="0051346A" w:rsidRDefault="00CA3636" w:rsidP="00CA3636">
      <w:pPr>
        <w:pStyle w:val="Heading2"/>
      </w:pPr>
      <w:r>
        <w:t>Technical Information of Driving Mechanism</w:t>
      </w:r>
    </w:p>
    <w:p w14:paraId="64881ED9" w14:textId="1C0EC01E" w:rsidR="00BB47AC" w:rsidRDefault="00090FD1" w:rsidP="00090FD1">
      <w:r w:rsidRPr="00090FD1">
        <w:t xml:space="preserve">The height-adjustment mechanism of the robot is implemented using a </w:t>
      </w:r>
      <w:r w:rsidRPr="00090FD1">
        <w:rPr>
          <w:b/>
          <w:bCs/>
        </w:rPr>
        <w:t>motorised screw jack</w:t>
      </w:r>
      <w:r w:rsidRPr="00090FD1">
        <w:t xml:space="preserve"> driven by a </w:t>
      </w:r>
      <w:r w:rsidRPr="00090FD1">
        <w:rPr>
          <w:b/>
          <w:bCs/>
        </w:rPr>
        <w:t>three-phase AC induction motor</w:t>
      </w:r>
      <w:r w:rsidRPr="00090FD1">
        <w:t>. The screw jack provides vertical linear motion via a travelling nut, while the motor supplies the rotational input. The system is designed for controlled, bidirectional vertical motion (up/down) with end-of-travel protection using limit switches.</w:t>
      </w:r>
      <w:r w:rsidR="00303A7C">
        <w:t xml:space="preserve"> Table 1 shows the </w:t>
      </w:r>
      <w:r w:rsidR="00BB47AC">
        <w:t xml:space="preserve">technical </w:t>
      </w:r>
      <w:r w:rsidR="00303A7C" w:rsidRPr="0043173A">
        <w:t>specificat</w:t>
      </w:r>
      <w:r w:rsidR="0043173A" w:rsidRPr="0043173A">
        <w:t>i</w:t>
      </w:r>
      <w:r w:rsidR="00303A7C" w:rsidRPr="0043173A">
        <w:t>ons for</w:t>
      </w:r>
      <w:r w:rsidR="00303A7C">
        <w:rPr>
          <w:i/>
          <w:iCs/>
        </w:rPr>
        <w:t xml:space="preserve"> </w:t>
      </w:r>
      <w:r w:rsidR="0043173A">
        <w:t xml:space="preserve">the screw jack </w:t>
      </w:r>
      <w:r w:rsidR="00BB47AC">
        <w:t>and motor</w:t>
      </w:r>
      <w:r w:rsidR="0043173A">
        <w:t>.</w:t>
      </w:r>
    </w:p>
    <w:p w14:paraId="73208F60" w14:textId="25EF92CD" w:rsidR="00BB47AC" w:rsidRDefault="00BB47AC" w:rsidP="00BB47AC">
      <w:pPr>
        <w:pStyle w:val="Caption"/>
        <w:spacing w:after="0" w:line="276" w:lineRule="auto"/>
      </w:pPr>
      <w:r>
        <w:t xml:space="preserve">Table </w:t>
      </w:r>
      <w:r>
        <w:fldChar w:fldCharType="begin"/>
      </w:r>
      <w:r>
        <w:instrText xml:space="preserve"> SEQ Table \* ARABIC </w:instrText>
      </w:r>
      <w:r>
        <w:fldChar w:fldCharType="separate"/>
      </w:r>
      <w:r>
        <w:rPr>
          <w:noProof/>
        </w:rPr>
        <w:t>1</w:t>
      </w:r>
      <w:r>
        <w:fldChar w:fldCharType="end"/>
      </w:r>
      <w:r>
        <w:t>: Screw Jack Assembly Specifications</w:t>
      </w:r>
    </w:p>
    <w:tbl>
      <w:tblPr>
        <w:tblStyle w:val="TableGrid"/>
        <w:tblW w:w="0" w:type="auto"/>
        <w:tblInd w:w="108" w:type="dxa"/>
        <w:tblLook w:val="04A0" w:firstRow="1" w:lastRow="0" w:firstColumn="1" w:lastColumn="0" w:noHBand="0" w:noVBand="1"/>
      </w:tblPr>
      <w:tblGrid>
        <w:gridCol w:w="1560"/>
        <w:gridCol w:w="2976"/>
        <w:gridCol w:w="4932"/>
      </w:tblGrid>
      <w:tr w:rsidR="0043173A" w:rsidRPr="0018202B" w14:paraId="59AE55FC" w14:textId="77777777" w:rsidTr="00BB47AC">
        <w:trPr>
          <w:trHeight w:val="317"/>
        </w:trPr>
        <w:tc>
          <w:tcPr>
            <w:tcW w:w="1560" w:type="dxa"/>
            <w:tcBorders>
              <w:bottom w:val="single" w:sz="4" w:space="0" w:color="auto"/>
            </w:tcBorders>
            <w:shd w:val="clear" w:color="auto" w:fill="000000" w:themeFill="text1"/>
            <w:vAlign w:val="center"/>
          </w:tcPr>
          <w:p w14:paraId="520EDE55" w14:textId="7AB22C24" w:rsidR="0043173A" w:rsidRPr="0018202B" w:rsidRDefault="0043173A" w:rsidP="00BB47AC">
            <w:pPr>
              <w:jc w:val="left"/>
              <w:rPr>
                <w:color w:val="FFFFFF" w:themeColor="background1"/>
                <w:sz w:val="20"/>
                <w:szCs w:val="20"/>
              </w:rPr>
            </w:pPr>
            <w:r w:rsidRPr="0018202B">
              <w:rPr>
                <w:color w:val="FFFFFF" w:themeColor="background1"/>
                <w:sz w:val="20"/>
                <w:szCs w:val="20"/>
              </w:rPr>
              <w:t>Component</w:t>
            </w:r>
          </w:p>
        </w:tc>
        <w:tc>
          <w:tcPr>
            <w:tcW w:w="2976" w:type="dxa"/>
            <w:tcBorders>
              <w:bottom w:val="single" w:sz="4" w:space="0" w:color="auto"/>
            </w:tcBorders>
            <w:shd w:val="clear" w:color="auto" w:fill="000000" w:themeFill="text1"/>
            <w:vAlign w:val="center"/>
          </w:tcPr>
          <w:p w14:paraId="1F744064" w14:textId="018ABF80" w:rsidR="0043173A" w:rsidRPr="0018202B" w:rsidRDefault="0043173A" w:rsidP="00BB47AC">
            <w:pPr>
              <w:jc w:val="left"/>
              <w:rPr>
                <w:color w:val="FFFFFF" w:themeColor="background1"/>
                <w:sz w:val="20"/>
                <w:szCs w:val="20"/>
              </w:rPr>
            </w:pPr>
            <w:r w:rsidRPr="0018202B">
              <w:rPr>
                <w:color w:val="FFFFFF" w:themeColor="background1"/>
                <w:sz w:val="20"/>
                <w:szCs w:val="20"/>
              </w:rPr>
              <w:t>Parameter</w:t>
            </w:r>
          </w:p>
        </w:tc>
        <w:tc>
          <w:tcPr>
            <w:tcW w:w="4932" w:type="dxa"/>
            <w:tcBorders>
              <w:bottom w:val="single" w:sz="4" w:space="0" w:color="auto"/>
            </w:tcBorders>
            <w:shd w:val="clear" w:color="auto" w:fill="000000" w:themeFill="text1"/>
            <w:vAlign w:val="center"/>
          </w:tcPr>
          <w:p w14:paraId="49D70A2E" w14:textId="44125F09" w:rsidR="0043173A" w:rsidRPr="0018202B" w:rsidRDefault="0043173A" w:rsidP="00BB47AC">
            <w:pPr>
              <w:jc w:val="left"/>
              <w:rPr>
                <w:color w:val="FFFFFF" w:themeColor="background1"/>
                <w:sz w:val="20"/>
                <w:szCs w:val="20"/>
              </w:rPr>
            </w:pPr>
            <w:r w:rsidRPr="0018202B">
              <w:rPr>
                <w:color w:val="FFFFFF" w:themeColor="background1"/>
                <w:sz w:val="20"/>
                <w:szCs w:val="20"/>
              </w:rPr>
              <w:t>Specification</w:t>
            </w:r>
          </w:p>
        </w:tc>
      </w:tr>
      <w:tr w:rsidR="0018202B" w:rsidRPr="0018202B" w14:paraId="6A133DC8" w14:textId="77777777" w:rsidTr="00BB47AC">
        <w:tc>
          <w:tcPr>
            <w:tcW w:w="1560" w:type="dxa"/>
            <w:vMerge w:val="restart"/>
            <w:tcBorders>
              <w:top w:val="single" w:sz="4" w:space="0" w:color="auto"/>
              <w:left w:val="single" w:sz="4" w:space="0" w:color="auto"/>
              <w:bottom w:val="nil"/>
              <w:right w:val="nil"/>
            </w:tcBorders>
            <w:shd w:val="clear" w:color="auto" w:fill="3A3A3A" w:themeFill="background2" w:themeFillShade="40"/>
          </w:tcPr>
          <w:p w14:paraId="10258522" w14:textId="088F3C40" w:rsidR="0018202B" w:rsidRPr="0018202B" w:rsidRDefault="0018202B" w:rsidP="0018202B">
            <w:pPr>
              <w:rPr>
                <w:color w:val="FFFFFF" w:themeColor="background1"/>
                <w:sz w:val="20"/>
                <w:szCs w:val="20"/>
              </w:rPr>
            </w:pPr>
            <w:r w:rsidRPr="0018202B">
              <w:rPr>
                <w:color w:val="FFFFFF" w:themeColor="background1"/>
                <w:sz w:val="20"/>
                <w:szCs w:val="20"/>
              </w:rPr>
              <w:t>Screw Jack</w:t>
            </w:r>
          </w:p>
        </w:tc>
        <w:tc>
          <w:tcPr>
            <w:tcW w:w="2976" w:type="dxa"/>
            <w:tcBorders>
              <w:top w:val="single" w:sz="4" w:space="0" w:color="auto"/>
              <w:left w:val="nil"/>
              <w:bottom w:val="nil"/>
              <w:right w:val="nil"/>
            </w:tcBorders>
            <w:shd w:val="clear" w:color="auto" w:fill="D1D1D1" w:themeFill="background2" w:themeFillShade="E6"/>
            <w:vAlign w:val="center"/>
          </w:tcPr>
          <w:p w14:paraId="0A712200" w14:textId="7CE8E286" w:rsidR="0018202B" w:rsidRPr="0018202B" w:rsidRDefault="0018202B" w:rsidP="0018202B">
            <w:pPr>
              <w:jc w:val="right"/>
              <w:rPr>
                <w:sz w:val="20"/>
                <w:szCs w:val="20"/>
              </w:rPr>
            </w:pPr>
            <w:r w:rsidRPr="0018202B">
              <w:rPr>
                <w:sz w:val="20"/>
                <w:szCs w:val="20"/>
              </w:rPr>
              <w:t>Model</w:t>
            </w:r>
          </w:p>
        </w:tc>
        <w:tc>
          <w:tcPr>
            <w:tcW w:w="4932" w:type="dxa"/>
            <w:tcBorders>
              <w:top w:val="single" w:sz="4" w:space="0" w:color="auto"/>
              <w:left w:val="nil"/>
              <w:bottom w:val="nil"/>
              <w:right w:val="single" w:sz="4" w:space="0" w:color="auto"/>
            </w:tcBorders>
            <w:vAlign w:val="center"/>
          </w:tcPr>
          <w:p w14:paraId="313219C4" w14:textId="0D472B5D" w:rsidR="0018202B" w:rsidRPr="0018202B" w:rsidRDefault="0018202B" w:rsidP="0018202B">
            <w:pPr>
              <w:rPr>
                <w:sz w:val="20"/>
                <w:szCs w:val="20"/>
              </w:rPr>
            </w:pPr>
            <w:r w:rsidRPr="0018202B">
              <w:rPr>
                <w:sz w:val="20"/>
                <w:szCs w:val="20"/>
              </w:rPr>
              <w:t>HK2T</w:t>
            </w:r>
          </w:p>
        </w:tc>
      </w:tr>
      <w:tr w:rsidR="0018202B" w:rsidRPr="0018202B" w14:paraId="2F06E39C" w14:textId="77777777" w:rsidTr="00BB47AC">
        <w:tc>
          <w:tcPr>
            <w:tcW w:w="1560" w:type="dxa"/>
            <w:vMerge/>
            <w:tcBorders>
              <w:top w:val="nil"/>
              <w:left w:val="single" w:sz="4" w:space="0" w:color="auto"/>
              <w:bottom w:val="nil"/>
              <w:right w:val="nil"/>
            </w:tcBorders>
            <w:shd w:val="clear" w:color="auto" w:fill="3A3A3A" w:themeFill="background2" w:themeFillShade="40"/>
          </w:tcPr>
          <w:p w14:paraId="7F3609BA" w14:textId="77777777" w:rsidR="0018202B" w:rsidRPr="0018202B" w:rsidRDefault="0018202B" w:rsidP="0018202B">
            <w:pPr>
              <w:rPr>
                <w:color w:val="FFFFFF" w:themeColor="background1"/>
                <w:sz w:val="20"/>
                <w:szCs w:val="20"/>
              </w:rPr>
            </w:pPr>
          </w:p>
        </w:tc>
        <w:tc>
          <w:tcPr>
            <w:tcW w:w="2976" w:type="dxa"/>
            <w:tcBorders>
              <w:top w:val="nil"/>
              <w:left w:val="nil"/>
              <w:bottom w:val="nil"/>
              <w:right w:val="nil"/>
            </w:tcBorders>
            <w:shd w:val="clear" w:color="auto" w:fill="D1D1D1" w:themeFill="background2" w:themeFillShade="E6"/>
            <w:vAlign w:val="center"/>
          </w:tcPr>
          <w:p w14:paraId="5720303C" w14:textId="7E574BD9" w:rsidR="0018202B" w:rsidRPr="0018202B" w:rsidRDefault="0018202B" w:rsidP="0018202B">
            <w:pPr>
              <w:jc w:val="right"/>
              <w:rPr>
                <w:sz w:val="20"/>
                <w:szCs w:val="20"/>
              </w:rPr>
            </w:pPr>
            <w:r w:rsidRPr="0018202B">
              <w:rPr>
                <w:sz w:val="20"/>
                <w:szCs w:val="20"/>
              </w:rPr>
              <w:t>Rated lifting capacity (selected)</w:t>
            </w:r>
          </w:p>
        </w:tc>
        <w:tc>
          <w:tcPr>
            <w:tcW w:w="4932" w:type="dxa"/>
            <w:tcBorders>
              <w:top w:val="nil"/>
              <w:left w:val="nil"/>
              <w:bottom w:val="nil"/>
              <w:right w:val="single" w:sz="4" w:space="0" w:color="auto"/>
            </w:tcBorders>
            <w:vAlign w:val="center"/>
          </w:tcPr>
          <w:p w14:paraId="08E75DD1" w14:textId="7605C574" w:rsidR="0018202B" w:rsidRPr="0018202B" w:rsidRDefault="0018202B" w:rsidP="0018202B">
            <w:pPr>
              <w:rPr>
                <w:sz w:val="20"/>
                <w:szCs w:val="20"/>
              </w:rPr>
            </w:pPr>
            <w:r w:rsidRPr="0018202B">
              <w:rPr>
                <w:b/>
                <w:bCs/>
                <w:sz w:val="20"/>
                <w:szCs w:val="20"/>
              </w:rPr>
              <w:t>300 kg</w:t>
            </w:r>
            <w:r w:rsidRPr="0018202B">
              <w:rPr>
                <w:sz w:val="20"/>
                <w:szCs w:val="20"/>
              </w:rPr>
              <w:t xml:space="preserve"> (design requirement)</w:t>
            </w:r>
          </w:p>
        </w:tc>
      </w:tr>
      <w:tr w:rsidR="0018202B" w:rsidRPr="0018202B" w14:paraId="3E1C5737" w14:textId="77777777" w:rsidTr="00BB47AC">
        <w:tc>
          <w:tcPr>
            <w:tcW w:w="1560" w:type="dxa"/>
            <w:vMerge/>
            <w:tcBorders>
              <w:top w:val="nil"/>
              <w:left w:val="single" w:sz="4" w:space="0" w:color="auto"/>
              <w:bottom w:val="nil"/>
              <w:right w:val="nil"/>
            </w:tcBorders>
            <w:shd w:val="clear" w:color="auto" w:fill="3A3A3A" w:themeFill="background2" w:themeFillShade="40"/>
          </w:tcPr>
          <w:p w14:paraId="3656927E" w14:textId="77777777" w:rsidR="0018202B" w:rsidRPr="0018202B" w:rsidRDefault="0018202B" w:rsidP="0018202B">
            <w:pPr>
              <w:rPr>
                <w:color w:val="FFFFFF" w:themeColor="background1"/>
                <w:sz w:val="20"/>
                <w:szCs w:val="20"/>
              </w:rPr>
            </w:pPr>
          </w:p>
        </w:tc>
        <w:tc>
          <w:tcPr>
            <w:tcW w:w="2976" w:type="dxa"/>
            <w:tcBorders>
              <w:top w:val="nil"/>
              <w:left w:val="nil"/>
              <w:bottom w:val="nil"/>
              <w:right w:val="nil"/>
            </w:tcBorders>
            <w:shd w:val="clear" w:color="auto" w:fill="D1D1D1" w:themeFill="background2" w:themeFillShade="E6"/>
            <w:vAlign w:val="center"/>
          </w:tcPr>
          <w:p w14:paraId="323EB5CE" w14:textId="5674FCA2" w:rsidR="0018202B" w:rsidRPr="0018202B" w:rsidRDefault="0018202B" w:rsidP="0018202B">
            <w:pPr>
              <w:jc w:val="right"/>
              <w:rPr>
                <w:sz w:val="20"/>
                <w:szCs w:val="20"/>
              </w:rPr>
            </w:pPr>
            <w:r w:rsidRPr="0018202B">
              <w:rPr>
                <w:sz w:val="20"/>
                <w:szCs w:val="20"/>
              </w:rPr>
              <w:t>Structure type</w:t>
            </w:r>
          </w:p>
        </w:tc>
        <w:tc>
          <w:tcPr>
            <w:tcW w:w="4932" w:type="dxa"/>
            <w:tcBorders>
              <w:top w:val="nil"/>
              <w:left w:val="nil"/>
              <w:bottom w:val="nil"/>
              <w:right w:val="single" w:sz="4" w:space="0" w:color="auto"/>
            </w:tcBorders>
            <w:vAlign w:val="center"/>
          </w:tcPr>
          <w:p w14:paraId="2AD164FF" w14:textId="610CB8AD" w:rsidR="0018202B" w:rsidRPr="0018202B" w:rsidRDefault="0018202B" w:rsidP="0018202B">
            <w:pPr>
              <w:rPr>
                <w:sz w:val="20"/>
                <w:szCs w:val="20"/>
              </w:rPr>
            </w:pPr>
            <w:r w:rsidRPr="0018202B">
              <w:rPr>
                <w:sz w:val="20"/>
                <w:szCs w:val="20"/>
              </w:rPr>
              <w:t>Travelling nut type</w:t>
            </w:r>
          </w:p>
        </w:tc>
      </w:tr>
      <w:tr w:rsidR="0018202B" w:rsidRPr="0018202B" w14:paraId="54910A9F" w14:textId="77777777" w:rsidTr="00BB47AC">
        <w:tc>
          <w:tcPr>
            <w:tcW w:w="1560" w:type="dxa"/>
            <w:vMerge/>
            <w:tcBorders>
              <w:top w:val="nil"/>
              <w:left w:val="single" w:sz="4" w:space="0" w:color="auto"/>
              <w:bottom w:val="nil"/>
              <w:right w:val="nil"/>
            </w:tcBorders>
            <w:shd w:val="clear" w:color="auto" w:fill="3A3A3A" w:themeFill="background2" w:themeFillShade="40"/>
          </w:tcPr>
          <w:p w14:paraId="204F1D3E" w14:textId="77777777" w:rsidR="0018202B" w:rsidRPr="0018202B" w:rsidRDefault="0018202B" w:rsidP="0018202B">
            <w:pPr>
              <w:rPr>
                <w:color w:val="FFFFFF" w:themeColor="background1"/>
                <w:sz w:val="20"/>
                <w:szCs w:val="20"/>
              </w:rPr>
            </w:pPr>
          </w:p>
        </w:tc>
        <w:tc>
          <w:tcPr>
            <w:tcW w:w="2976" w:type="dxa"/>
            <w:tcBorders>
              <w:top w:val="nil"/>
              <w:left w:val="nil"/>
              <w:bottom w:val="nil"/>
              <w:right w:val="nil"/>
            </w:tcBorders>
            <w:shd w:val="clear" w:color="auto" w:fill="D1D1D1" w:themeFill="background2" w:themeFillShade="E6"/>
            <w:vAlign w:val="center"/>
          </w:tcPr>
          <w:p w14:paraId="1621A1E7" w14:textId="5B515764" w:rsidR="0018202B" w:rsidRPr="0018202B" w:rsidRDefault="0018202B" w:rsidP="0018202B">
            <w:pPr>
              <w:jc w:val="right"/>
              <w:rPr>
                <w:sz w:val="20"/>
                <w:szCs w:val="20"/>
              </w:rPr>
            </w:pPr>
            <w:r w:rsidRPr="0018202B">
              <w:rPr>
                <w:sz w:val="20"/>
                <w:szCs w:val="20"/>
              </w:rPr>
              <w:t>Nut material</w:t>
            </w:r>
          </w:p>
        </w:tc>
        <w:tc>
          <w:tcPr>
            <w:tcW w:w="4932" w:type="dxa"/>
            <w:tcBorders>
              <w:top w:val="nil"/>
              <w:left w:val="nil"/>
              <w:bottom w:val="nil"/>
              <w:right w:val="single" w:sz="4" w:space="0" w:color="auto"/>
            </w:tcBorders>
            <w:vAlign w:val="center"/>
          </w:tcPr>
          <w:p w14:paraId="234CCE3F" w14:textId="5A928B2A" w:rsidR="0018202B" w:rsidRPr="0018202B" w:rsidRDefault="0018202B" w:rsidP="0018202B">
            <w:pPr>
              <w:rPr>
                <w:sz w:val="20"/>
                <w:szCs w:val="20"/>
              </w:rPr>
            </w:pPr>
            <w:r w:rsidRPr="0018202B">
              <w:rPr>
                <w:sz w:val="20"/>
                <w:szCs w:val="20"/>
              </w:rPr>
              <w:t>Copper (brass) nut</w:t>
            </w:r>
          </w:p>
        </w:tc>
      </w:tr>
      <w:tr w:rsidR="0018202B" w:rsidRPr="0018202B" w14:paraId="2F9F1F40" w14:textId="77777777" w:rsidTr="00BB47AC">
        <w:tc>
          <w:tcPr>
            <w:tcW w:w="1560" w:type="dxa"/>
            <w:vMerge/>
            <w:tcBorders>
              <w:top w:val="nil"/>
              <w:left w:val="single" w:sz="4" w:space="0" w:color="auto"/>
              <w:bottom w:val="nil"/>
              <w:right w:val="nil"/>
            </w:tcBorders>
            <w:shd w:val="clear" w:color="auto" w:fill="3A3A3A" w:themeFill="background2" w:themeFillShade="40"/>
          </w:tcPr>
          <w:p w14:paraId="3C4EECD8" w14:textId="77777777" w:rsidR="0018202B" w:rsidRPr="0018202B" w:rsidRDefault="0018202B" w:rsidP="0018202B">
            <w:pPr>
              <w:rPr>
                <w:color w:val="FFFFFF" w:themeColor="background1"/>
                <w:sz w:val="20"/>
                <w:szCs w:val="20"/>
              </w:rPr>
            </w:pPr>
          </w:p>
        </w:tc>
        <w:tc>
          <w:tcPr>
            <w:tcW w:w="2976" w:type="dxa"/>
            <w:tcBorders>
              <w:top w:val="nil"/>
              <w:left w:val="nil"/>
              <w:bottom w:val="nil"/>
              <w:right w:val="nil"/>
            </w:tcBorders>
            <w:shd w:val="clear" w:color="auto" w:fill="D1D1D1" w:themeFill="background2" w:themeFillShade="E6"/>
            <w:vAlign w:val="center"/>
          </w:tcPr>
          <w:p w14:paraId="3AE0FE59" w14:textId="067EB451" w:rsidR="0018202B" w:rsidRPr="0018202B" w:rsidRDefault="0018202B" w:rsidP="0018202B">
            <w:pPr>
              <w:jc w:val="right"/>
              <w:rPr>
                <w:sz w:val="20"/>
                <w:szCs w:val="20"/>
              </w:rPr>
            </w:pPr>
            <w:r w:rsidRPr="0018202B">
              <w:rPr>
                <w:sz w:val="20"/>
                <w:szCs w:val="20"/>
              </w:rPr>
              <w:t>Stroke length</w:t>
            </w:r>
          </w:p>
        </w:tc>
        <w:tc>
          <w:tcPr>
            <w:tcW w:w="4932" w:type="dxa"/>
            <w:tcBorders>
              <w:top w:val="nil"/>
              <w:left w:val="nil"/>
              <w:bottom w:val="nil"/>
              <w:right w:val="single" w:sz="4" w:space="0" w:color="auto"/>
            </w:tcBorders>
            <w:vAlign w:val="center"/>
          </w:tcPr>
          <w:p w14:paraId="648A7B0A" w14:textId="45D847A4" w:rsidR="0018202B" w:rsidRPr="0018202B" w:rsidRDefault="0018202B" w:rsidP="0018202B">
            <w:pPr>
              <w:rPr>
                <w:sz w:val="20"/>
                <w:szCs w:val="20"/>
              </w:rPr>
            </w:pPr>
            <w:r w:rsidRPr="0018202B">
              <w:rPr>
                <w:b/>
                <w:bCs/>
                <w:sz w:val="20"/>
                <w:szCs w:val="20"/>
              </w:rPr>
              <w:t>400 mm</w:t>
            </w:r>
          </w:p>
        </w:tc>
      </w:tr>
      <w:tr w:rsidR="0018202B" w:rsidRPr="0018202B" w14:paraId="4E928B4A" w14:textId="77777777" w:rsidTr="00BB47AC">
        <w:tc>
          <w:tcPr>
            <w:tcW w:w="1560" w:type="dxa"/>
            <w:vMerge/>
            <w:tcBorders>
              <w:top w:val="nil"/>
              <w:left w:val="single" w:sz="4" w:space="0" w:color="auto"/>
              <w:bottom w:val="nil"/>
              <w:right w:val="nil"/>
            </w:tcBorders>
            <w:shd w:val="clear" w:color="auto" w:fill="3A3A3A" w:themeFill="background2" w:themeFillShade="40"/>
          </w:tcPr>
          <w:p w14:paraId="04BE5B06" w14:textId="77777777" w:rsidR="0018202B" w:rsidRPr="0018202B" w:rsidRDefault="0018202B" w:rsidP="0018202B">
            <w:pPr>
              <w:rPr>
                <w:color w:val="FFFFFF" w:themeColor="background1"/>
                <w:sz w:val="20"/>
                <w:szCs w:val="20"/>
              </w:rPr>
            </w:pPr>
          </w:p>
        </w:tc>
        <w:tc>
          <w:tcPr>
            <w:tcW w:w="2976" w:type="dxa"/>
            <w:tcBorders>
              <w:top w:val="nil"/>
              <w:left w:val="nil"/>
              <w:bottom w:val="nil"/>
              <w:right w:val="nil"/>
            </w:tcBorders>
            <w:shd w:val="clear" w:color="auto" w:fill="D1D1D1" w:themeFill="background2" w:themeFillShade="E6"/>
            <w:vAlign w:val="center"/>
          </w:tcPr>
          <w:p w14:paraId="15B69D58" w14:textId="66F67843" w:rsidR="0018202B" w:rsidRPr="0018202B" w:rsidRDefault="0018202B" w:rsidP="0018202B">
            <w:pPr>
              <w:jc w:val="right"/>
              <w:rPr>
                <w:sz w:val="20"/>
                <w:szCs w:val="20"/>
              </w:rPr>
            </w:pPr>
            <w:r w:rsidRPr="0018202B">
              <w:rPr>
                <w:sz w:val="20"/>
                <w:szCs w:val="20"/>
              </w:rPr>
              <w:t>Gear ratio</w:t>
            </w:r>
          </w:p>
        </w:tc>
        <w:tc>
          <w:tcPr>
            <w:tcW w:w="4932" w:type="dxa"/>
            <w:tcBorders>
              <w:top w:val="nil"/>
              <w:left w:val="nil"/>
              <w:bottom w:val="nil"/>
              <w:right w:val="single" w:sz="4" w:space="0" w:color="auto"/>
            </w:tcBorders>
            <w:vAlign w:val="center"/>
          </w:tcPr>
          <w:p w14:paraId="19BEFA3C" w14:textId="18708F23" w:rsidR="0018202B" w:rsidRPr="0018202B" w:rsidRDefault="0018202B" w:rsidP="0018202B">
            <w:pPr>
              <w:rPr>
                <w:b/>
                <w:bCs/>
                <w:sz w:val="20"/>
                <w:szCs w:val="20"/>
              </w:rPr>
            </w:pPr>
            <w:r w:rsidRPr="0018202B">
              <w:rPr>
                <w:sz w:val="20"/>
                <w:szCs w:val="20"/>
              </w:rPr>
              <w:t>1:10 (selected configuration)</w:t>
            </w:r>
          </w:p>
        </w:tc>
      </w:tr>
      <w:tr w:rsidR="0018202B" w:rsidRPr="0018202B" w14:paraId="34FA74BA" w14:textId="77777777" w:rsidTr="00BB47AC">
        <w:tc>
          <w:tcPr>
            <w:tcW w:w="1560" w:type="dxa"/>
            <w:vMerge/>
            <w:tcBorders>
              <w:top w:val="nil"/>
              <w:left w:val="single" w:sz="4" w:space="0" w:color="auto"/>
              <w:bottom w:val="nil"/>
              <w:right w:val="nil"/>
            </w:tcBorders>
            <w:shd w:val="clear" w:color="auto" w:fill="3A3A3A" w:themeFill="background2" w:themeFillShade="40"/>
          </w:tcPr>
          <w:p w14:paraId="4FD50A9C" w14:textId="77777777" w:rsidR="0018202B" w:rsidRPr="0018202B" w:rsidRDefault="0018202B" w:rsidP="0018202B">
            <w:pPr>
              <w:rPr>
                <w:color w:val="FFFFFF" w:themeColor="background1"/>
                <w:sz w:val="20"/>
                <w:szCs w:val="20"/>
              </w:rPr>
            </w:pPr>
          </w:p>
        </w:tc>
        <w:tc>
          <w:tcPr>
            <w:tcW w:w="2976" w:type="dxa"/>
            <w:tcBorders>
              <w:top w:val="nil"/>
              <w:left w:val="nil"/>
              <w:bottom w:val="nil"/>
              <w:right w:val="nil"/>
            </w:tcBorders>
            <w:shd w:val="clear" w:color="auto" w:fill="D1D1D1" w:themeFill="background2" w:themeFillShade="E6"/>
            <w:vAlign w:val="center"/>
          </w:tcPr>
          <w:p w14:paraId="3B04D2EC" w14:textId="075CC835" w:rsidR="0018202B" w:rsidRPr="0018202B" w:rsidRDefault="0018202B" w:rsidP="0018202B">
            <w:pPr>
              <w:jc w:val="right"/>
              <w:rPr>
                <w:sz w:val="20"/>
                <w:szCs w:val="20"/>
              </w:rPr>
            </w:pPr>
            <w:r w:rsidRPr="0018202B">
              <w:rPr>
                <w:sz w:val="20"/>
                <w:szCs w:val="20"/>
              </w:rPr>
              <w:t>Hoist speed</w:t>
            </w:r>
          </w:p>
        </w:tc>
        <w:tc>
          <w:tcPr>
            <w:tcW w:w="4932" w:type="dxa"/>
            <w:tcBorders>
              <w:top w:val="nil"/>
              <w:left w:val="nil"/>
              <w:bottom w:val="nil"/>
              <w:right w:val="single" w:sz="4" w:space="0" w:color="auto"/>
            </w:tcBorders>
            <w:vAlign w:val="center"/>
          </w:tcPr>
          <w:p w14:paraId="431C6FD1" w14:textId="0D795B6B" w:rsidR="0018202B" w:rsidRPr="0018202B" w:rsidRDefault="0018202B" w:rsidP="0018202B">
            <w:pPr>
              <w:rPr>
                <w:sz w:val="20"/>
                <w:szCs w:val="20"/>
              </w:rPr>
            </w:pPr>
            <w:r w:rsidRPr="0018202B">
              <w:rPr>
                <w:sz w:val="20"/>
                <w:szCs w:val="20"/>
              </w:rPr>
              <w:t>~</w:t>
            </w:r>
            <w:r w:rsidRPr="0018202B">
              <w:rPr>
                <w:b/>
                <w:bCs/>
                <w:sz w:val="20"/>
                <w:szCs w:val="20"/>
              </w:rPr>
              <w:t>0.70–0.75 m/min</w:t>
            </w:r>
          </w:p>
        </w:tc>
      </w:tr>
      <w:tr w:rsidR="0018202B" w:rsidRPr="0018202B" w14:paraId="2C17527E" w14:textId="77777777" w:rsidTr="00BB47AC">
        <w:tc>
          <w:tcPr>
            <w:tcW w:w="1560" w:type="dxa"/>
            <w:vMerge/>
            <w:tcBorders>
              <w:top w:val="nil"/>
              <w:left w:val="single" w:sz="4" w:space="0" w:color="auto"/>
              <w:bottom w:val="nil"/>
              <w:right w:val="nil"/>
            </w:tcBorders>
            <w:shd w:val="clear" w:color="auto" w:fill="3A3A3A" w:themeFill="background2" w:themeFillShade="40"/>
          </w:tcPr>
          <w:p w14:paraId="7E4014AF" w14:textId="77777777" w:rsidR="0018202B" w:rsidRPr="0018202B" w:rsidRDefault="0018202B" w:rsidP="0018202B">
            <w:pPr>
              <w:rPr>
                <w:color w:val="FFFFFF" w:themeColor="background1"/>
                <w:sz w:val="20"/>
                <w:szCs w:val="20"/>
              </w:rPr>
            </w:pPr>
          </w:p>
        </w:tc>
        <w:tc>
          <w:tcPr>
            <w:tcW w:w="2976" w:type="dxa"/>
            <w:tcBorders>
              <w:top w:val="nil"/>
              <w:left w:val="nil"/>
              <w:bottom w:val="nil"/>
              <w:right w:val="nil"/>
            </w:tcBorders>
            <w:shd w:val="clear" w:color="auto" w:fill="D1D1D1" w:themeFill="background2" w:themeFillShade="E6"/>
            <w:vAlign w:val="center"/>
          </w:tcPr>
          <w:p w14:paraId="7B668BC9" w14:textId="15C4720F" w:rsidR="0018202B" w:rsidRPr="0018202B" w:rsidRDefault="0018202B" w:rsidP="0018202B">
            <w:pPr>
              <w:jc w:val="right"/>
              <w:rPr>
                <w:sz w:val="20"/>
                <w:szCs w:val="20"/>
              </w:rPr>
            </w:pPr>
            <w:r w:rsidRPr="0018202B">
              <w:rPr>
                <w:sz w:val="20"/>
                <w:szCs w:val="20"/>
              </w:rPr>
              <w:t>Estimated travel time (400 mm)</w:t>
            </w:r>
          </w:p>
        </w:tc>
        <w:tc>
          <w:tcPr>
            <w:tcW w:w="4932" w:type="dxa"/>
            <w:tcBorders>
              <w:top w:val="nil"/>
              <w:left w:val="nil"/>
              <w:bottom w:val="nil"/>
              <w:right w:val="single" w:sz="4" w:space="0" w:color="auto"/>
            </w:tcBorders>
            <w:vAlign w:val="center"/>
          </w:tcPr>
          <w:p w14:paraId="280D94EF" w14:textId="2C586B76" w:rsidR="0018202B" w:rsidRPr="0018202B" w:rsidRDefault="0018202B" w:rsidP="0018202B">
            <w:pPr>
              <w:rPr>
                <w:sz w:val="20"/>
                <w:szCs w:val="20"/>
              </w:rPr>
            </w:pPr>
            <w:r w:rsidRPr="0018202B">
              <w:rPr>
                <w:sz w:val="20"/>
                <w:szCs w:val="20"/>
              </w:rPr>
              <w:t>~</w:t>
            </w:r>
            <w:r w:rsidRPr="0018202B">
              <w:rPr>
                <w:b/>
                <w:bCs/>
                <w:sz w:val="20"/>
                <w:szCs w:val="20"/>
              </w:rPr>
              <w:t>32–34 s</w:t>
            </w:r>
          </w:p>
        </w:tc>
      </w:tr>
      <w:tr w:rsidR="0018202B" w:rsidRPr="0018202B" w14:paraId="041D053B" w14:textId="77777777" w:rsidTr="00BB47AC">
        <w:tc>
          <w:tcPr>
            <w:tcW w:w="1560" w:type="dxa"/>
            <w:vMerge/>
            <w:tcBorders>
              <w:top w:val="nil"/>
              <w:left w:val="single" w:sz="4" w:space="0" w:color="auto"/>
              <w:bottom w:val="single" w:sz="4" w:space="0" w:color="auto"/>
              <w:right w:val="nil"/>
            </w:tcBorders>
            <w:shd w:val="clear" w:color="auto" w:fill="3A3A3A" w:themeFill="background2" w:themeFillShade="40"/>
          </w:tcPr>
          <w:p w14:paraId="33DEBCEC" w14:textId="77777777" w:rsidR="0018202B" w:rsidRPr="0018202B" w:rsidRDefault="0018202B" w:rsidP="0018202B">
            <w:pPr>
              <w:rPr>
                <w:color w:val="FFFFFF" w:themeColor="background1"/>
                <w:sz w:val="20"/>
                <w:szCs w:val="20"/>
              </w:rPr>
            </w:pPr>
          </w:p>
        </w:tc>
        <w:tc>
          <w:tcPr>
            <w:tcW w:w="2976" w:type="dxa"/>
            <w:tcBorders>
              <w:top w:val="nil"/>
              <w:left w:val="nil"/>
              <w:bottom w:val="single" w:sz="4" w:space="0" w:color="auto"/>
              <w:right w:val="nil"/>
            </w:tcBorders>
            <w:shd w:val="clear" w:color="auto" w:fill="D1D1D1" w:themeFill="background2" w:themeFillShade="E6"/>
            <w:vAlign w:val="center"/>
          </w:tcPr>
          <w:p w14:paraId="03027C16" w14:textId="685E6832" w:rsidR="0018202B" w:rsidRPr="0018202B" w:rsidRDefault="0018202B" w:rsidP="0018202B">
            <w:pPr>
              <w:jc w:val="right"/>
              <w:rPr>
                <w:sz w:val="20"/>
                <w:szCs w:val="20"/>
              </w:rPr>
            </w:pPr>
            <w:r w:rsidRPr="0018202B">
              <w:rPr>
                <w:sz w:val="20"/>
                <w:szCs w:val="20"/>
              </w:rPr>
              <w:t>Installation</w:t>
            </w:r>
          </w:p>
        </w:tc>
        <w:tc>
          <w:tcPr>
            <w:tcW w:w="4932" w:type="dxa"/>
            <w:tcBorders>
              <w:top w:val="nil"/>
              <w:left w:val="nil"/>
              <w:bottom w:val="single" w:sz="4" w:space="0" w:color="auto"/>
              <w:right w:val="single" w:sz="4" w:space="0" w:color="auto"/>
            </w:tcBorders>
            <w:vAlign w:val="center"/>
          </w:tcPr>
          <w:p w14:paraId="115EFD03" w14:textId="08D0361C" w:rsidR="0018202B" w:rsidRPr="0018202B" w:rsidRDefault="0018202B" w:rsidP="0018202B">
            <w:pPr>
              <w:rPr>
                <w:sz w:val="20"/>
                <w:szCs w:val="20"/>
              </w:rPr>
            </w:pPr>
            <w:r w:rsidRPr="0018202B">
              <w:rPr>
                <w:sz w:val="20"/>
                <w:szCs w:val="20"/>
              </w:rPr>
              <w:t>Vertical mounting, guided by external wear-pad sleeves</w:t>
            </w:r>
          </w:p>
        </w:tc>
      </w:tr>
      <w:tr w:rsidR="0018202B" w:rsidRPr="0018202B" w14:paraId="342F65CB" w14:textId="77777777" w:rsidTr="00BB47AC">
        <w:tc>
          <w:tcPr>
            <w:tcW w:w="1560" w:type="dxa"/>
            <w:vMerge w:val="restart"/>
            <w:tcBorders>
              <w:top w:val="single" w:sz="4" w:space="0" w:color="auto"/>
              <w:left w:val="single" w:sz="4" w:space="0" w:color="auto"/>
              <w:bottom w:val="nil"/>
              <w:right w:val="nil"/>
            </w:tcBorders>
            <w:shd w:val="clear" w:color="auto" w:fill="3A3A3A" w:themeFill="background2" w:themeFillShade="40"/>
          </w:tcPr>
          <w:p w14:paraId="31EB5450" w14:textId="76E8D526" w:rsidR="0018202B" w:rsidRPr="0018202B" w:rsidRDefault="0018202B" w:rsidP="0018202B">
            <w:pPr>
              <w:rPr>
                <w:color w:val="FFFFFF" w:themeColor="background1"/>
                <w:sz w:val="20"/>
                <w:szCs w:val="20"/>
              </w:rPr>
            </w:pPr>
            <w:r w:rsidRPr="0018202B">
              <w:rPr>
                <w:color w:val="FFFFFF" w:themeColor="background1"/>
                <w:sz w:val="20"/>
                <w:szCs w:val="20"/>
              </w:rPr>
              <w:t>Motor</w:t>
            </w:r>
          </w:p>
        </w:tc>
        <w:tc>
          <w:tcPr>
            <w:tcW w:w="2976" w:type="dxa"/>
            <w:tcBorders>
              <w:top w:val="single" w:sz="4" w:space="0" w:color="auto"/>
              <w:left w:val="nil"/>
              <w:bottom w:val="nil"/>
              <w:right w:val="nil"/>
            </w:tcBorders>
            <w:shd w:val="clear" w:color="auto" w:fill="D1D1D1" w:themeFill="background2" w:themeFillShade="E6"/>
            <w:vAlign w:val="center"/>
          </w:tcPr>
          <w:p w14:paraId="2C0E5A87" w14:textId="4369B0CC" w:rsidR="0018202B" w:rsidRPr="0018202B" w:rsidRDefault="0018202B" w:rsidP="0018202B">
            <w:pPr>
              <w:jc w:val="right"/>
              <w:rPr>
                <w:sz w:val="20"/>
                <w:szCs w:val="20"/>
              </w:rPr>
            </w:pPr>
            <w:r w:rsidRPr="0018202B">
              <w:rPr>
                <w:sz w:val="20"/>
                <w:szCs w:val="20"/>
              </w:rPr>
              <w:t>Motor type</w:t>
            </w:r>
          </w:p>
        </w:tc>
        <w:tc>
          <w:tcPr>
            <w:tcW w:w="4932" w:type="dxa"/>
            <w:tcBorders>
              <w:top w:val="single" w:sz="4" w:space="0" w:color="auto"/>
              <w:left w:val="nil"/>
              <w:bottom w:val="nil"/>
              <w:right w:val="single" w:sz="4" w:space="0" w:color="auto"/>
            </w:tcBorders>
            <w:vAlign w:val="center"/>
          </w:tcPr>
          <w:p w14:paraId="3DB3C23D" w14:textId="48B04ACA" w:rsidR="0018202B" w:rsidRPr="0018202B" w:rsidRDefault="0018202B" w:rsidP="0018202B">
            <w:pPr>
              <w:rPr>
                <w:sz w:val="20"/>
                <w:szCs w:val="20"/>
              </w:rPr>
            </w:pPr>
            <w:r w:rsidRPr="0018202B">
              <w:rPr>
                <w:sz w:val="20"/>
                <w:szCs w:val="20"/>
              </w:rPr>
              <w:t>Three-phase AC induction motor</w:t>
            </w:r>
          </w:p>
        </w:tc>
      </w:tr>
      <w:tr w:rsidR="0018202B" w:rsidRPr="0018202B" w14:paraId="7C4205F2" w14:textId="77777777" w:rsidTr="00BB47AC">
        <w:tc>
          <w:tcPr>
            <w:tcW w:w="1560" w:type="dxa"/>
            <w:vMerge/>
            <w:tcBorders>
              <w:top w:val="nil"/>
              <w:left w:val="single" w:sz="4" w:space="0" w:color="auto"/>
              <w:bottom w:val="nil"/>
              <w:right w:val="nil"/>
            </w:tcBorders>
            <w:shd w:val="clear" w:color="auto" w:fill="3A3A3A" w:themeFill="background2" w:themeFillShade="40"/>
          </w:tcPr>
          <w:p w14:paraId="3F4D7D96" w14:textId="77777777" w:rsidR="0018202B" w:rsidRPr="0018202B" w:rsidRDefault="0018202B" w:rsidP="0018202B">
            <w:pPr>
              <w:rPr>
                <w:sz w:val="20"/>
                <w:szCs w:val="20"/>
              </w:rPr>
            </w:pPr>
          </w:p>
        </w:tc>
        <w:tc>
          <w:tcPr>
            <w:tcW w:w="2976" w:type="dxa"/>
            <w:tcBorders>
              <w:top w:val="nil"/>
              <w:left w:val="nil"/>
              <w:bottom w:val="nil"/>
              <w:right w:val="nil"/>
            </w:tcBorders>
            <w:shd w:val="clear" w:color="auto" w:fill="D1D1D1" w:themeFill="background2" w:themeFillShade="E6"/>
            <w:vAlign w:val="center"/>
          </w:tcPr>
          <w:p w14:paraId="1AD7AF66" w14:textId="0BEB108D" w:rsidR="0018202B" w:rsidRPr="0018202B" w:rsidRDefault="0018202B" w:rsidP="0018202B">
            <w:pPr>
              <w:jc w:val="right"/>
              <w:rPr>
                <w:sz w:val="20"/>
                <w:szCs w:val="20"/>
              </w:rPr>
            </w:pPr>
            <w:r w:rsidRPr="0018202B">
              <w:rPr>
                <w:sz w:val="20"/>
                <w:szCs w:val="20"/>
              </w:rPr>
              <w:t>Mounting type</w:t>
            </w:r>
          </w:p>
        </w:tc>
        <w:tc>
          <w:tcPr>
            <w:tcW w:w="4932" w:type="dxa"/>
            <w:tcBorders>
              <w:top w:val="nil"/>
              <w:left w:val="nil"/>
              <w:bottom w:val="nil"/>
              <w:right w:val="single" w:sz="4" w:space="0" w:color="auto"/>
            </w:tcBorders>
            <w:vAlign w:val="center"/>
          </w:tcPr>
          <w:p w14:paraId="5F708F9B" w14:textId="53E6999C" w:rsidR="0018202B" w:rsidRPr="0018202B" w:rsidRDefault="0018202B" w:rsidP="0018202B">
            <w:pPr>
              <w:rPr>
                <w:sz w:val="20"/>
                <w:szCs w:val="20"/>
              </w:rPr>
            </w:pPr>
            <w:r w:rsidRPr="0018202B">
              <w:rPr>
                <w:b/>
                <w:bCs/>
                <w:sz w:val="20"/>
                <w:szCs w:val="20"/>
              </w:rPr>
              <w:t>B5 flange mount</w:t>
            </w:r>
          </w:p>
        </w:tc>
      </w:tr>
      <w:tr w:rsidR="0018202B" w:rsidRPr="0018202B" w14:paraId="081EF48C" w14:textId="77777777" w:rsidTr="00BB47AC">
        <w:tc>
          <w:tcPr>
            <w:tcW w:w="1560" w:type="dxa"/>
            <w:vMerge/>
            <w:tcBorders>
              <w:top w:val="nil"/>
              <w:left w:val="single" w:sz="4" w:space="0" w:color="auto"/>
              <w:bottom w:val="nil"/>
              <w:right w:val="nil"/>
            </w:tcBorders>
            <w:shd w:val="clear" w:color="auto" w:fill="3A3A3A" w:themeFill="background2" w:themeFillShade="40"/>
          </w:tcPr>
          <w:p w14:paraId="4EC84739" w14:textId="77777777" w:rsidR="0018202B" w:rsidRPr="0018202B" w:rsidRDefault="0018202B" w:rsidP="0018202B">
            <w:pPr>
              <w:rPr>
                <w:sz w:val="20"/>
                <w:szCs w:val="20"/>
              </w:rPr>
            </w:pPr>
          </w:p>
        </w:tc>
        <w:tc>
          <w:tcPr>
            <w:tcW w:w="2976" w:type="dxa"/>
            <w:tcBorders>
              <w:top w:val="nil"/>
              <w:left w:val="nil"/>
              <w:bottom w:val="nil"/>
              <w:right w:val="nil"/>
            </w:tcBorders>
            <w:shd w:val="clear" w:color="auto" w:fill="D1D1D1" w:themeFill="background2" w:themeFillShade="E6"/>
            <w:vAlign w:val="center"/>
          </w:tcPr>
          <w:p w14:paraId="74613490" w14:textId="269866CB" w:rsidR="0018202B" w:rsidRPr="0018202B" w:rsidRDefault="0018202B" w:rsidP="0018202B">
            <w:pPr>
              <w:jc w:val="right"/>
              <w:rPr>
                <w:sz w:val="20"/>
                <w:szCs w:val="20"/>
              </w:rPr>
            </w:pPr>
            <w:r w:rsidRPr="0018202B">
              <w:rPr>
                <w:sz w:val="20"/>
                <w:szCs w:val="20"/>
              </w:rPr>
              <w:t>Rated power</w:t>
            </w:r>
          </w:p>
        </w:tc>
        <w:tc>
          <w:tcPr>
            <w:tcW w:w="4932" w:type="dxa"/>
            <w:tcBorders>
              <w:top w:val="nil"/>
              <w:left w:val="nil"/>
              <w:bottom w:val="nil"/>
              <w:right w:val="single" w:sz="4" w:space="0" w:color="auto"/>
            </w:tcBorders>
            <w:vAlign w:val="center"/>
          </w:tcPr>
          <w:p w14:paraId="502A76DE" w14:textId="3FAC3B9C" w:rsidR="0018202B" w:rsidRPr="0018202B" w:rsidRDefault="0018202B" w:rsidP="0018202B">
            <w:pPr>
              <w:rPr>
                <w:b/>
                <w:bCs/>
                <w:sz w:val="20"/>
                <w:szCs w:val="20"/>
              </w:rPr>
            </w:pPr>
            <w:r w:rsidRPr="0018202B">
              <w:rPr>
                <w:b/>
                <w:bCs/>
                <w:sz w:val="20"/>
                <w:szCs w:val="20"/>
              </w:rPr>
              <w:t>0.37 kW</w:t>
            </w:r>
          </w:p>
        </w:tc>
      </w:tr>
      <w:tr w:rsidR="0018202B" w:rsidRPr="0018202B" w14:paraId="5A10810B" w14:textId="77777777" w:rsidTr="00BB47AC">
        <w:tc>
          <w:tcPr>
            <w:tcW w:w="1560" w:type="dxa"/>
            <w:vMerge/>
            <w:tcBorders>
              <w:top w:val="nil"/>
              <w:left w:val="single" w:sz="4" w:space="0" w:color="auto"/>
              <w:bottom w:val="nil"/>
              <w:right w:val="nil"/>
            </w:tcBorders>
            <w:shd w:val="clear" w:color="auto" w:fill="3A3A3A" w:themeFill="background2" w:themeFillShade="40"/>
          </w:tcPr>
          <w:p w14:paraId="7658B014" w14:textId="77777777" w:rsidR="0018202B" w:rsidRPr="0018202B" w:rsidRDefault="0018202B" w:rsidP="0018202B">
            <w:pPr>
              <w:rPr>
                <w:sz w:val="20"/>
                <w:szCs w:val="20"/>
              </w:rPr>
            </w:pPr>
          </w:p>
        </w:tc>
        <w:tc>
          <w:tcPr>
            <w:tcW w:w="2976" w:type="dxa"/>
            <w:tcBorders>
              <w:top w:val="nil"/>
              <w:left w:val="nil"/>
              <w:bottom w:val="nil"/>
              <w:right w:val="nil"/>
            </w:tcBorders>
            <w:shd w:val="clear" w:color="auto" w:fill="D1D1D1" w:themeFill="background2" w:themeFillShade="E6"/>
            <w:vAlign w:val="center"/>
          </w:tcPr>
          <w:p w14:paraId="4367E84F" w14:textId="46335FFB" w:rsidR="0018202B" w:rsidRPr="0018202B" w:rsidRDefault="0018202B" w:rsidP="0018202B">
            <w:pPr>
              <w:jc w:val="right"/>
              <w:rPr>
                <w:sz w:val="20"/>
                <w:szCs w:val="20"/>
              </w:rPr>
            </w:pPr>
            <w:r w:rsidRPr="0018202B">
              <w:rPr>
                <w:sz w:val="20"/>
                <w:szCs w:val="20"/>
              </w:rPr>
              <w:t>Rated speed</w:t>
            </w:r>
          </w:p>
        </w:tc>
        <w:tc>
          <w:tcPr>
            <w:tcW w:w="4932" w:type="dxa"/>
            <w:tcBorders>
              <w:top w:val="nil"/>
              <w:left w:val="nil"/>
              <w:bottom w:val="nil"/>
              <w:right w:val="single" w:sz="4" w:space="0" w:color="auto"/>
            </w:tcBorders>
            <w:vAlign w:val="center"/>
          </w:tcPr>
          <w:p w14:paraId="044805BB" w14:textId="1EF0AB22" w:rsidR="0018202B" w:rsidRPr="0018202B" w:rsidRDefault="0018202B" w:rsidP="0018202B">
            <w:pPr>
              <w:rPr>
                <w:b/>
                <w:bCs/>
                <w:sz w:val="20"/>
                <w:szCs w:val="20"/>
              </w:rPr>
            </w:pPr>
            <w:r w:rsidRPr="0018202B">
              <w:rPr>
                <w:b/>
                <w:bCs/>
                <w:sz w:val="20"/>
                <w:szCs w:val="20"/>
              </w:rPr>
              <w:t>1400 r/min</w:t>
            </w:r>
            <w:r w:rsidR="001E7FDE">
              <w:rPr>
                <w:b/>
                <w:bCs/>
                <w:sz w:val="20"/>
                <w:szCs w:val="20"/>
              </w:rPr>
              <w:t xml:space="preserve"> (rpm)</w:t>
            </w:r>
          </w:p>
        </w:tc>
      </w:tr>
      <w:tr w:rsidR="0018202B" w:rsidRPr="0018202B" w14:paraId="1D9CBAB9" w14:textId="77777777" w:rsidTr="00BB47AC">
        <w:tc>
          <w:tcPr>
            <w:tcW w:w="1560" w:type="dxa"/>
            <w:vMerge/>
            <w:tcBorders>
              <w:top w:val="nil"/>
              <w:left w:val="single" w:sz="4" w:space="0" w:color="auto"/>
              <w:bottom w:val="nil"/>
              <w:right w:val="nil"/>
            </w:tcBorders>
            <w:shd w:val="clear" w:color="auto" w:fill="3A3A3A" w:themeFill="background2" w:themeFillShade="40"/>
          </w:tcPr>
          <w:p w14:paraId="63510944" w14:textId="77777777" w:rsidR="0018202B" w:rsidRPr="0018202B" w:rsidRDefault="0018202B" w:rsidP="0018202B">
            <w:pPr>
              <w:rPr>
                <w:sz w:val="20"/>
                <w:szCs w:val="20"/>
              </w:rPr>
            </w:pPr>
          </w:p>
        </w:tc>
        <w:tc>
          <w:tcPr>
            <w:tcW w:w="2976" w:type="dxa"/>
            <w:tcBorders>
              <w:top w:val="nil"/>
              <w:left w:val="nil"/>
              <w:bottom w:val="nil"/>
              <w:right w:val="nil"/>
            </w:tcBorders>
            <w:shd w:val="clear" w:color="auto" w:fill="D1D1D1" w:themeFill="background2" w:themeFillShade="E6"/>
            <w:vAlign w:val="center"/>
          </w:tcPr>
          <w:p w14:paraId="36DD5F81" w14:textId="20B41C82" w:rsidR="0018202B" w:rsidRPr="0018202B" w:rsidRDefault="0018202B" w:rsidP="0018202B">
            <w:pPr>
              <w:jc w:val="right"/>
              <w:rPr>
                <w:sz w:val="20"/>
                <w:szCs w:val="20"/>
              </w:rPr>
            </w:pPr>
            <w:r w:rsidRPr="0018202B">
              <w:rPr>
                <w:sz w:val="20"/>
                <w:szCs w:val="20"/>
              </w:rPr>
              <w:t>Rated voltage</w:t>
            </w:r>
          </w:p>
        </w:tc>
        <w:tc>
          <w:tcPr>
            <w:tcW w:w="4932" w:type="dxa"/>
            <w:tcBorders>
              <w:top w:val="nil"/>
              <w:left w:val="nil"/>
              <w:bottom w:val="nil"/>
              <w:right w:val="single" w:sz="4" w:space="0" w:color="auto"/>
            </w:tcBorders>
            <w:vAlign w:val="center"/>
          </w:tcPr>
          <w:p w14:paraId="65A59D9F" w14:textId="38B65DC6" w:rsidR="0018202B" w:rsidRPr="0018202B" w:rsidRDefault="0018202B" w:rsidP="0018202B">
            <w:pPr>
              <w:rPr>
                <w:b/>
                <w:bCs/>
                <w:sz w:val="20"/>
                <w:szCs w:val="20"/>
              </w:rPr>
            </w:pPr>
            <w:r w:rsidRPr="0018202B">
              <w:rPr>
                <w:b/>
                <w:bCs/>
                <w:sz w:val="20"/>
                <w:szCs w:val="20"/>
              </w:rPr>
              <w:t>380 V / 220 V</w:t>
            </w:r>
            <w:r w:rsidRPr="0018202B">
              <w:rPr>
                <w:sz w:val="20"/>
                <w:szCs w:val="20"/>
              </w:rPr>
              <w:t xml:space="preserve"> (dual voltage)</w:t>
            </w:r>
          </w:p>
        </w:tc>
      </w:tr>
      <w:tr w:rsidR="0018202B" w:rsidRPr="0018202B" w14:paraId="7A68BBE3" w14:textId="77777777" w:rsidTr="00BB47AC">
        <w:tc>
          <w:tcPr>
            <w:tcW w:w="1560" w:type="dxa"/>
            <w:vMerge/>
            <w:tcBorders>
              <w:top w:val="nil"/>
              <w:left w:val="single" w:sz="4" w:space="0" w:color="auto"/>
              <w:bottom w:val="nil"/>
              <w:right w:val="nil"/>
            </w:tcBorders>
            <w:shd w:val="clear" w:color="auto" w:fill="3A3A3A" w:themeFill="background2" w:themeFillShade="40"/>
          </w:tcPr>
          <w:p w14:paraId="6BF545C7" w14:textId="77777777" w:rsidR="0018202B" w:rsidRPr="0018202B" w:rsidRDefault="0018202B" w:rsidP="0018202B">
            <w:pPr>
              <w:rPr>
                <w:sz w:val="20"/>
                <w:szCs w:val="20"/>
              </w:rPr>
            </w:pPr>
          </w:p>
        </w:tc>
        <w:tc>
          <w:tcPr>
            <w:tcW w:w="2976" w:type="dxa"/>
            <w:tcBorders>
              <w:top w:val="nil"/>
              <w:left w:val="nil"/>
              <w:bottom w:val="nil"/>
              <w:right w:val="nil"/>
            </w:tcBorders>
            <w:shd w:val="clear" w:color="auto" w:fill="D1D1D1" w:themeFill="background2" w:themeFillShade="E6"/>
            <w:vAlign w:val="center"/>
          </w:tcPr>
          <w:p w14:paraId="3B82D4CF" w14:textId="1EFCE73B" w:rsidR="0018202B" w:rsidRPr="0018202B" w:rsidRDefault="0018202B" w:rsidP="0018202B">
            <w:pPr>
              <w:jc w:val="right"/>
              <w:rPr>
                <w:sz w:val="20"/>
                <w:szCs w:val="20"/>
              </w:rPr>
            </w:pPr>
            <w:r w:rsidRPr="0018202B">
              <w:rPr>
                <w:sz w:val="20"/>
                <w:szCs w:val="20"/>
              </w:rPr>
              <w:t>Rated current</w:t>
            </w:r>
          </w:p>
        </w:tc>
        <w:tc>
          <w:tcPr>
            <w:tcW w:w="4932" w:type="dxa"/>
            <w:tcBorders>
              <w:top w:val="nil"/>
              <w:left w:val="nil"/>
              <w:bottom w:val="nil"/>
              <w:right w:val="single" w:sz="4" w:space="0" w:color="auto"/>
            </w:tcBorders>
            <w:vAlign w:val="center"/>
          </w:tcPr>
          <w:p w14:paraId="252AEA3C" w14:textId="673F8E55" w:rsidR="0018202B" w:rsidRPr="0018202B" w:rsidRDefault="0018202B" w:rsidP="0018202B">
            <w:pPr>
              <w:rPr>
                <w:b/>
                <w:bCs/>
                <w:sz w:val="20"/>
                <w:szCs w:val="20"/>
              </w:rPr>
            </w:pPr>
            <w:r w:rsidRPr="0018202B">
              <w:rPr>
                <w:b/>
                <w:bCs/>
                <w:sz w:val="20"/>
                <w:szCs w:val="20"/>
              </w:rPr>
              <w:t>1.12 A (380 V, Y)</w:t>
            </w:r>
            <w:r w:rsidRPr="0018202B">
              <w:rPr>
                <w:sz w:val="20"/>
                <w:szCs w:val="20"/>
              </w:rPr>
              <w:t xml:space="preserve"> / </w:t>
            </w:r>
            <w:r w:rsidRPr="0018202B">
              <w:rPr>
                <w:b/>
                <w:bCs/>
                <w:sz w:val="20"/>
                <w:szCs w:val="20"/>
              </w:rPr>
              <w:t>1.92 A (220 V, Δ)</w:t>
            </w:r>
          </w:p>
        </w:tc>
      </w:tr>
      <w:tr w:rsidR="0018202B" w:rsidRPr="0018202B" w14:paraId="42FDF573" w14:textId="77777777" w:rsidTr="00BB47AC">
        <w:tc>
          <w:tcPr>
            <w:tcW w:w="1560" w:type="dxa"/>
            <w:vMerge/>
            <w:tcBorders>
              <w:top w:val="nil"/>
              <w:left w:val="single" w:sz="4" w:space="0" w:color="auto"/>
              <w:bottom w:val="nil"/>
              <w:right w:val="nil"/>
            </w:tcBorders>
            <w:shd w:val="clear" w:color="auto" w:fill="3A3A3A" w:themeFill="background2" w:themeFillShade="40"/>
          </w:tcPr>
          <w:p w14:paraId="6E069336" w14:textId="77777777" w:rsidR="0018202B" w:rsidRPr="0018202B" w:rsidRDefault="0018202B" w:rsidP="0018202B">
            <w:pPr>
              <w:rPr>
                <w:sz w:val="20"/>
                <w:szCs w:val="20"/>
              </w:rPr>
            </w:pPr>
          </w:p>
        </w:tc>
        <w:tc>
          <w:tcPr>
            <w:tcW w:w="2976" w:type="dxa"/>
            <w:tcBorders>
              <w:top w:val="nil"/>
              <w:left w:val="nil"/>
              <w:bottom w:val="nil"/>
              <w:right w:val="nil"/>
            </w:tcBorders>
            <w:shd w:val="clear" w:color="auto" w:fill="D1D1D1" w:themeFill="background2" w:themeFillShade="E6"/>
            <w:vAlign w:val="center"/>
          </w:tcPr>
          <w:p w14:paraId="0D4A6D37" w14:textId="23BE2634" w:rsidR="0018202B" w:rsidRPr="0018202B" w:rsidRDefault="0018202B" w:rsidP="0018202B">
            <w:pPr>
              <w:jc w:val="right"/>
              <w:rPr>
                <w:sz w:val="20"/>
                <w:szCs w:val="20"/>
              </w:rPr>
            </w:pPr>
            <w:r w:rsidRPr="0018202B">
              <w:rPr>
                <w:sz w:val="20"/>
                <w:szCs w:val="20"/>
              </w:rPr>
              <w:t>Rated frequency</w:t>
            </w:r>
          </w:p>
        </w:tc>
        <w:tc>
          <w:tcPr>
            <w:tcW w:w="4932" w:type="dxa"/>
            <w:tcBorders>
              <w:top w:val="nil"/>
              <w:left w:val="nil"/>
              <w:bottom w:val="nil"/>
              <w:right w:val="single" w:sz="4" w:space="0" w:color="auto"/>
            </w:tcBorders>
            <w:vAlign w:val="center"/>
          </w:tcPr>
          <w:p w14:paraId="7B4C8E59" w14:textId="50CC622B" w:rsidR="0018202B" w:rsidRPr="0018202B" w:rsidRDefault="0018202B" w:rsidP="0018202B">
            <w:pPr>
              <w:rPr>
                <w:b/>
                <w:bCs/>
                <w:sz w:val="20"/>
                <w:szCs w:val="20"/>
              </w:rPr>
            </w:pPr>
            <w:r w:rsidRPr="0018202B">
              <w:rPr>
                <w:b/>
                <w:bCs/>
                <w:sz w:val="20"/>
                <w:szCs w:val="20"/>
              </w:rPr>
              <w:t>50 Hz</w:t>
            </w:r>
          </w:p>
        </w:tc>
      </w:tr>
      <w:tr w:rsidR="0018202B" w:rsidRPr="0018202B" w14:paraId="161503BE" w14:textId="77777777" w:rsidTr="00BB47AC">
        <w:tc>
          <w:tcPr>
            <w:tcW w:w="1560" w:type="dxa"/>
            <w:vMerge/>
            <w:tcBorders>
              <w:top w:val="nil"/>
              <w:left w:val="single" w:sz="4" w:space="0" w:color="auto"/>
              <w:bottom w:val="nil"/>
              <w:right w:val="nil"/>
            </w:tcBorders>
            <w:shd w:val="clear" w:color="auto" w:fill="3A3A3A" w:themeFill="background2" w:themeFillShade="40"/>
          </w:tcPr>
          <w:p w14:paraId="5D6D49D1" w14:textId="77777777" w:rsidR="0018202B" w:rsidRPr="0018202B" w:rsidRDefault="0018202B" w:rsidP="0018202B">
            <w:pPr>
              <w:rPr>
                <w:sz w:val="20"/>
                <w:szCs w:val="20"/>
              </w:rPr>
            </w:pPr>
          </w:p>
        </w:tc>
        <w:tc>
          <w:tcPr>
            <w:tcW w:w="2976" w:type="dxa"/>
            <w:tcBorders>
              <w:top w:val="nil"/>
              <w:left w:val="nil"/>
              <w:bottom w:val="nil"/>
              <w:right w:val="nil"/>
            </w:tcBorders>
            <w:shd w:val="clear" w:color="auto" w:fill="D1D1D1" w:themeFill="background2" w:themeFillShade="E6"/>
            <w:vAlign w:val="center"/>
          </w:tcPr>
          <w:p w14:paraId="44B5BDCD" w14:textId="3F3D52B6" w:rsidR="0018202B" w:rsidRPr="0018202B" w:rsidRDefault="0018202B" w:rsidP="0018202B">
            <w:pPr>
              <w:jc w:val="right"/>
              <w:rPr>
                <w:sz w:val="20"/>
                <w:szCs w:val="20"/>
              </w:rPr>
            </w:pPr>
            <w:r w:rsidRPr="0018202B">
              <w:rPr>
                <w:sz w:val="20"/>
                <w:szCs w:val="20"/>
              </w:rPr>
              <w:t>Connection</w:t>
            </w:r>
          </w:p>
        </w:tc>
        <w:tc>
          <w:tcPr>
            <w:tcW w:w="4932" w:type="dxa"/>
            <w:tcBorders>
              <w:top w:val="nil"/>
              <w:left w:val="nil"/>
              <w:bottom w:val="nil"/>
              <w:right w:val="single" w:sz="4" w:space="0" w:color="auto"/>
            </w:tcBorders>
            <w:vAlign w:val="center"/>
          </w:tcPr>
          <w:p w14:paraId="0B3F4A60" w14:textId="2E9ADCEC" w:rsidR="0018202B" w:rsidRPr="0018202B" w:rsidRDefault="0018202B" w:rsidP="0018202B">
            <w:pPr>
              <w:rPr>
                <w:b/>
                <w:bCs/>
                <w:sz w:val="20"/>
                <w:szCs w:val="20"/>
              </w:rPr>
            </w:pPr>
            <w:r w:rsidRPr="0018202B">
              <w:rPr>
                <w:sz w:val="20"/>
                <w:szCs w:val="20"/>
              </w:rPr>
              <w:t>Y (380 V) / Δ (220 V)</w:t>
            </w:r>
          </w:p>
        </w:tc>
      </w:tr>
      <w:tr w:rsidR="0018202B" w:rsidRPr="0018202B" w14:paraId="2DB070E3" w14:textId="77777777" w:rsidTr="00BB47AC">
        <w:tc>
          <w:tcPr>
            <w:tcW w:w="1560" w:type="dxa"/>
            <w:vMerge/>
            <w:tcBorders>
              <w:top w:val="nil"/>
              <w:left w:val="single" w:sz="4" w:space="0" w:color="auto"/>
              <w:bottom w:val="nil"/>
              <w:right w:val="nil"/>
            </w:tcBorders>
            <w:shd w:val="clear" w:color="auto" w:fill="3A3A3A" w:themeFill="background2" w:themeFillShade="40"/>
          </w:tcPr>
          <w:p w14:paraId="30BC8083" w14:textId="77777777" w:rsidR="0018202B" w:rsidRPr="0018202B" w:rsidRDefault="0018202B" w:rsidP="0018202B">
            <w:pPr>
              <w:rPr>
                <w:sz w:val="20"/>
                <w:szCs w:val="20"/>
              </w:rPr>
            </w:pPr>
          </w:p>
        </w:tc>
        <w:tc>
          <w:tcPr>
            <w:tcW w:w="2976" w:type="dxa"/>
            <w:tcBorders>
              <w:top w:val="nil"/>
              <w:left w:val="nil"/>
              <w:bottom w:val="nil"/>
              <w:right w:val="nil"/>
            </w:tcBorders>
            <w:shd w:val="clear" w:color="auto" w:fill="D1D1D1" w:themeFill="background2" w:themeFillShade="E6"/>
            <w:vAlign w:val="center"/>
          </w:tcPr>
          <w:p w14:paraId="4A9AFF1A" w14:textId="64E76EAF" w:rsidR="0018202B" w:rsidRPr="0018202B" w:rsidRDefault="0018202B" w:rsidP="0018202B">
            <w:pPr>
              <w:jc w:val="right"/>
              <w:rPr>
                <w:sz w:val="20"/>
                <w:szCs w:val="20"/>
              </w:rPr>
            </w:pPr>
            <w:r w:rsidRPr="0018202B">
              <w:rPr>
                <w:sz w:val="20"/>
                <w:szCs w:val="20"/>
              </w:rPr>
              <w:t>Protection class</w:t>
            </w:r>
          </w:p>
        </w:tc>
        <w:tc>
          <w:tcPr>
            <w:tcW w:w="4932" w:type="dxa"/>
            <w:tcBorders>
              <w:top w:val="nil"/>
              <w:left w:val="nil"/>
              <w:bottom w:val="nil"/>
              <w:right w:val="single" w:sz="4" w:space="0" w:color="auto"/>
            </w:tcBorders>
            <w:vAlign w:val="center"/>
          </w:tcPr>
          <w:p w14:paraId="3739564C" w14:textId="1D8E0E96" w:rsidR="0018202B" w:rsidRPr="0018202B" w:rsidRDefault="0018202B" w:rsidP="0018202B">
            <w:pPr>
              <w:rPr>
                <w:sz w:val="20"/>
                <w:szCs w:val="20"/>
              </w:rPr>
            </w:pPr>
            <w:r w:rsidRPr="0018202B">
              <w:rPr>
                <w:sz w:val="20"/>
                <w:szCs w:val="20"/>
              </w:rPr>
              <w:t>IP54</w:t>
            </w:r>
          </w:p>
        </w:tc>
      </w:tr>
      <w:tr w:rsidR="0018202B" w:rsidRPr="0018202B" w14:paraId="6F86DE51" w14:textId="77777777" w:rsidTr="00BB47AC">
        <w:tc>
          <w:tcPr>
            <w:tcW w:w="1560" w:type="dxa"/>
            <w:vMerge/>
            <w:tcBorders>
              <w:top w:val="nil"/>
              <w:left w:val="single" w:sz="4" w:space="0" w:color="auto"/>
              <w:bottom w:val="nil"/>
              <w:right w:val="nil"/>
            </w:tcBorders>
            <w:shd w:val="clear" w:color="auto" w:fill="3A3A3A" w:themeFill="background2" w:themeFillShade="40"/>
          </w:tcPr>
          <w:p w14:paraId="02B37071" w14:textId="77777777" w:rsidR="0018202B" w:rsidRPr="0018202B" w:rsidRDefault="0018202B" w:rsidP="0018202B">
            <w:pPr>
              <w:rPr>
                <w:sz w:val="20"/>
                <w:szCs w:val="20"/>
              </w:rPr>
            </w:pPr>
          </w:p>
        </w:tc>
        <w:tc>
          <w:tcPr>
            <w:tcW w:w="2976" w:type="dxa"/>
            <w:tcBorders>
              <w:top w:val="nil"/>
              <w:left w:val="nil"/>
              <w:bottom w:val="nil"/>
              <w:right w:val="nil"/>
            </w:tcBorders>
            <w:shd w:val="clear" w:color="auto" w:fill="D1D1D1" w:themeFill="background2" w:themeFillShade="E6"/>
            <w:vAlign w:val="center"/>
          </w:tcPr>
          <w:p w14:paraId="38ED609D" w14:textId="240BAEA8" w:rsidR="0018202B" w:rsidRPr="0018202B" w:rsidRDefault="0018202B" w:rsidP="0018202B">
            <w:pPr>
              <w:jc w:val="right"/>
              <w:rPr>
                <w:sz w:val="20"/>
                <w:szCs w:val="20"/>
              </w:rPr>
            </w:pPr>
            <w:r w:rsidRPr="0018202B">
              <w:rPr>
                <w:sz w:val="20"/>
                <w:szCs w:val="20"/>
              </w:rPr>
              <w:t>Insulation class</w:t>
            </w:r>
          </w:p>
        </w:tc>
        <w:tc>
          <w:tcPr>
            <w:tcW w:w="4932" w:type="dxa"/>
            <w:tcBorders>
              <w:top w:val="nil"/>
              <w:left w:val="nil"/>
              <w:bottom w:val="nil"/>
              <w:right w:val="single" w:sz="4" w:space="0" w:color="auto"/>
            </w:tcBorders>
            <w:vAlign w:val="center"/>
          </w:tcPr>
          <w:p w14:paraId="05A03E68" w14:textId="6F3825CA" w:rsidR="0018202B" w:rsidRPr="0018202B" w:rsidRDefault="0018202B" w:rsidP="0018202B">
            <w:pPr>
              <w:rPr>
                <w:sz w:val="20"/>
                <w:szCs w:val="20"/>
              </w:rPr>
            </w:pPr>
            <w:r w:rsidRPr="0018202B">
              <w:rPr>
                <w:sz w:val="20"/>
                <w:szCs w:val="20"/>
              </w:rPr>
              <w:t>Class F</w:t>
            </w:r>
          </w:p>
        </w:tc>
      </w:tr>
      <w:tr w:rsidR="0018202B" w:rsidRPr="0018202B" w14:paraId="3CC67632" w14:textId="77777777" w:rsidTr="00BB47AC">
        <w:tc>
          <w:tcPr>
            <w:tcW w:w="1560" w:type="dxa"/>
            <w:vMerge/>
            <w:tcBorders>
              <w:top w:val="nil"/>
              <w:left w:val="single" w:sz="4" w:space="0" w:color="auto"/>
              <w:bottom w:val="single" w:sz="4" w:space="0" w:color="auto"/>
              <w:right w:val="nil"/>
            </w:tcBorders>
            <w:shd w:val="clear" w:color="auto" w:fill="3A3A3A" w:themeFill="background2" w:themeFillShade="40"/>
          </w:tcPr>
          <w:p w14:paraId="64256FE3" w14:textId="77777777" w:rsidR="0018202B" w:rsidRPr="0018202B" w:rsidRDefault="0018202B" w:rsidP="0018202B">
            <w:pPr>
              <w:rPr>
                <w:sz w:val="20"/>
                <w:szCs w:val="20"/>
              </w:rPr>
            </w:pPr>
          </w:p>
        </w:tc>
        <w:tc>
          <w:tcPr>
            <w:tcW w:w="2976" w:type="dxa"/>
            <w:tcBorders>
              <w:top w:val="nil"/>
              <w:left w:val="nil"/>
              <w:bottom w:val="single" w:sz="4" w:space="0" w:color="auto"/>
              <w:right w:val="nil"/>
            </w:tcBorders>
            <w:shd w:val="clear" w:color="auto" w:fill="D1D1D1" w:themeFill="background2" w:themeFillShade="E6"/>
            <w:vAlign w:val="center"/>
          </w:tcPr>
          <w:p w14:paraId="0B4234AE" w14:textId="24B13B40" w:rsidR="0018202B" w:rsidRPr="0018202B" w:rsidRDefault="0018202B" w:rsidP="0018202B">
            <w:pPr>
              <w:jc w:val="right"/>
              <w:rPr>
                <w:sz w:val="20"/>
                <w:szCs w:val="20"/>
              </w:rPr>
            </w:pPr>
            <w:r w:rsidRPr="0018202B">
              <w:rPr>
                <w:sz w:val="20"/>
                <w:szCs w:val="20"/>
              </w:rPr>
              <w:t>Motor mass</w:t>
            </w:r>
          </w:p>
        </w:tc>
        <w:tc>
          <w:tcPr>
            <w:tcW w:w="4932" w:type="dxa"/>
            <w:tcBorders>
              <w:top w:val="nil"/>
              <w:left w:val="nil"/>
              <w:bottom w:val="single" w:sz="4" w:space="0" w:color="auto"/>
              <w:right w:val="single" w:sz="4" w:space="0" w:color="auto"/>
            </w:tcBorders>
            <w:vAlign w:val="center"/>
          </w:tcPr>
          <w:p w14:paraId="05EBA931" w14:textId="55A5EF31" w:rsidR="0018202B" w:rsidRPr="0018202B" w:rsidRDefault="0018202B" w:rsidP="0018202B">
            <w:pPr>
              <w:rPr>
                <w:sz w:val="20"/>
                <w:szCs w:val="20"/>
              </w:rPr>
            </w:pPr>
            <w:r w:rsidRPr="0018202B">
              <w:rPr>
                <w:sz w:val="20"/>
                <w:szCs w:val="20"/>
              </w:rPr>
              <w:t>6.</w:t>
            </w:r>
            <w:r>
              <w:rPr>
                <w:sz w:val="20"/>
                <w:szCs w:val="20"/>
              </w:rPr>
              <w:t>9</w:t>
            </w:r>
            <w:r w:rsidRPr="0018202B">
              <w:rPr>
                <w:sz w:val="20"/>
                <w:szCs w:val="20"/>
              </w:rPr>
              <w:t xml:space="preserve"> kg</w:t>
            </w:r>
          </w:p>
        </w:tc>
      </w:tr>
    </w:tbl>
    <w:p w14:paraId="11E06BE2" w14:textId="293C44C7" w:rsidR="0043173A" w:rsidRDefault="007977BB" w:rsidP="00DF2CC7">
      <w:pPr>
        <w:pStyle w:val="Heading2"/>
      </w:pPr>
      <w:r>
        <w:t>Control System Design</w:t>
      </w:r>
    </w:p>
    <w:p w14:paraId="09E22A22" w14:textId="2222F19A" w:rsidR="00667352" w:rsidRDefault="00667352" w:rsidP="004169B6">
      <w:r w:rsidRPr="00667352">
        <w:t xml:space="preserve">Electrical power is supplied from a standard </w:t>
      </w:r>
      <w:r w:rsidRPr="00667352">
        <w:rPr>
          <w:b/>
          <w:bCs/>
        </w:rPr>
        <w:t>230 V single-phase wall outlet</w:t>
      </w:r>
      <w:r w:rsidRPr="00667352">
        <w:t xml:space="preserve">. The incoming power is first routed through basic protective devices (MCB/RCD/fuse) </w:t>
      </w:r>
      <w:r w:rsidR="00070D33">
        <w:t xml:space="preserve">and a main switch </w:t>
      </w:r>
      <w:r w:rsidRPr="00667352">
        <w:t>to ensure overcurrent and fault protection.</w:t>
      </w:r>
      <w:r w:rsidR="00080922">
        <w:t xml:space="preserve"> This should be split into </w:t>
      </w:r>
      <w:r w:rsidR="005808B1">
        <w:t>two branches:</w:t>
      </w:r>
    </w:p>
    <w:p w14:paraId="5A1CE8FC" w14:textId="367959B0" w:rsidR="005808B1" w:rsidRDefault="005808B1" w:rsidP="005808B1">
      <w:pPr>
        <w:pStyle w:val="ListParagraph"/>
        <w:numPr>
          <w:ilvl w:val="0"/>
          <w:numId w:val="8"/>
        </w:numPr>
      </w:pPr>
      <w:r w:rsidRPr="00FB0F61">
        <w:rPr>
          <w:b/>
          <w:bCs/>
        </w:rPr>
        <w:t>Branch A</w:t>
      </w:r>
      <w:r w:rsidR="00FB0F61" w:rsidRPr="00FB0F61">
        <w:rPr>
          <w:b/>
          <w:bCs/>
        </w:rPr>
        <w:t xml:space="preserve"> (high power):</w:t>
      </w:r>
      <w:r w:rsidR="00FB0F61">
        <w:t xml:space="preserve"> VFD/contactor system </w:t>
      </w:r>
      <w:r w:rsidR="00FB0F61">
        <w:sym w:font="Wingdings" w:char="F0E0"/>
      </w:r>
      <w:r w:rsidR="00FB0F61">
        <w:t xml:space="preserve"> screw jack motor</w:t>
      </w:r>
    </w:p>
    <w:p w14:paraId="0EAE1087" w14:textId="6042E18B" w:rsidR="00FB0F61" w:rsidRDefault="00FB0F61" w:rsidP="005808B1">
      <w:pPr>
        <w:pStyle w:val="ListParagraph"/>
        <w:numPr>
          <w:ilvl w:val="0"/>
          <w:numId w:val="8"/>
        </w:numPr>
      </w:pPr>
      <w:r w:rsidRPr="00B76A4C">
        <w:rPr>
          <w:b/>
          <w:bCs/>
        </w:rPr>
        <w:t>Branch B (low voltage):</w:t>
      </w:r>
      <w:r>
        <w:t xml:space="preserve"> 230V </w:t>
      </w:r>
      <w:r>
        <w:sym w:font="Wingdings" w:char="F0E0"/>
      </w:r>
      <w:r w:rsidR="00B76A4C">
        <w:t xml:space="preserve"> transformer to lower voltages for other robot components</w:t>
      </w:r>
    </w:p>
    <w:p w14:paraId="4C2AF87F" w14:textId="6C97D8E5" w:rsidR="00B76A4C" w:rsidRPr="00667352" w:rsidRDefault="00B76A4C" w:rsidP="00B76A4C">
      <w:r>
        <w:t>This keeps motor noise from killing the other electrical components.</w:t>
      </w:r>
    </w:p>
    <w:p w14:paraId="44770789" w14:textId="77777777" w:rsidR="00667352" w:rsidRPr="00667352" w:rsidRDefault="00667352" w:rsidP="00667352">
      <w:pPr>
        <w:spacing w:after="0"/>
      </w:pPr>
      <w:r w:rsidRPr="00667352">
        <w:t xml:space="preserve">A </w:t>
      </w:r>
      <w:r w:rsidRPr="00667352">
        <w:rPr>
          <w:b/>
          <w:bCs/>
        </w:rPr>
        <w:t>Variable Frequency Drive (VFD)</w:t>
      </w:r>
      <w:r w:rsidRPr="00667352">
        <w:t xml:space="preserve"> is used to:</w:t>
      </w:r>
    </w:p>
    <w:p w14:paraId="2568DA8E" w14:textId="77777777" w:rsidR="00667352" w:rsidRPr="00667352" w:rsidRDefault="00667352" w:rsidP="00667352">
      <w:pPr>
        <w:numPr>
          <w:ilvl w:val="0"/>
          <w:numId w:val="5"/>
        </w:numPr>
        <w:spacing w:after="0"/>
      </w:pPr>
      <w:r w:rsidRPr="00667352">
        <w:lastRenderedPageBreak/>
        <w:t>Convert single-phase AC input into three-phase AC output,</w:t>
      </w:r>
    </w:p>
    <w:p w14:paraId="42952D83" w14:textId="77777777" w:rsidR="00667352" w:rsidRPr="00667352" w:rsidRDefault="00667352" w:rsidP="00667352">
      <w:pPr>
        <w:numPr>
          <w:ilvl w:val="0"/>
          <w:numId w:val="5"/>
        </w:numPr>
        <w:spacing w:after="0"/>
      </w:pPr>
      <w:r w:rsidRPr="00667352">
        <w:t>Supply the appropriate voltage and frequency required by the motor,</w:t>
      </w:r>
    </w:p>
    <w:p w14:paraId="6FFFCFB5" w14:textId="77777777" w:rsidR="00667352" w:rsidRPr="00667352" w:rsidRDefault="00667352" w:rsidP="00667352">
      <w:pPr>
        <w:numPr>
          <w:ilvl w:val="0"/>
          <w:numId w:val="5"/>
        </w:numPr>
        <w:spacing w:after="0"/>
      </w:pPr>
      <w:r w:rsidRPr="00667352">
        <w:t>Enable forward and reverse motor operation for bidirectional screw jack travel.</w:t>
      </w:r>
    </w:p>
    <w:p w14:paraId="43D039C8" w14:textId="77777777" w:rsidR="00667352" w:rsidRPr="00667352" w:rsidRDefault="00667352" w:rsidP="0097694C">
      <w:r w:rsidRPr="00667352">
        <w:t xml:space="preserve">Although speed control is not required for this application, the VFD functions as a </w:t>
      </w:r>
      <w:r w:rsidRPr="00667352">
        <w:rPr>
          <w:b/>
          <w:bCs/>
        </w:rPr>
        <w:t>phase converter and motor starter</w:t>
      </w:r>
      <w:r w:rsidRPr="00667352">
        <w:t>, enabling compatibility between wall-plug power and a three-phase induction motor.</w:t>
      </w:r>
    </w:p>
    <w:p w14:paraId="732BAE6E" w14:textId="77777777" w:rsidR="0097694C" w:rsidRPr="0097694C" w:rsidRDefault="0097694C" w:rsidP="0097694C">
      <w:r w:rsidRPr="0097694C">
        <w:t xml:space="preserve">The VFD drives a </w:t>
      </w:r>
      <w:r w:rsidRPr="0097694C">
        <w:rPr>
          <w:b/>
          <w:bCs/>
        </w:rPr>
        <w:t>0.37 kW, three-phase AC induction motor</w:t>
      </w:r>
      <w:r w:rsidRPr="0097694C">
        <w:t xml:space="preserve"> mounted via a </w:t>
      </w:r>
      <w:r w:rsidRPr="0097694C">
        <w:rPr>
          <w:b/>
          <w:bCs/>
        </w:rPr>
        <w:t>B5 flange</w:t>
      </w:r>
      <w:r w:rsidRPr="0097694C">
        <w:t xml:space="preserve"> directly to the screw jack input. The motor operates at approximately </w:t>
      </w:r>
      <w:r w:rsidRPr="0097694C">
        <w:rPr>
          <w:b/>
          <w:bCs/>
        </w:rPr>
        <w:t>1400 r/min</w:t>
      </w:r>
      <w:r w:rsidRPr="0097694C">
        <w:t xml:space="preserve"> under rated conditions.</w:t>
      </w:r>
    </w:p>
    <w:p w14:paraId="6DCFA2F3" w14:textId="77777777" w:rsidR="0097694C" w:rsidRPr="0097694C" w:rsidRDefault="0097694C" w:rsidP="0097694C">
      <w:r w:rsidRPr="0097694C">
        <w:t xml:space="preserve">Rotational motion from the motor is transmitted through the screw jack’s internal reduction gearbox (ratio </w:t>
      </w:r>
      <w:r w:rsidRPr="0097694C">
        <w:rPr>
          <w:b/>
          <w:bCs/>
        </w:rPr>
        <w:t>1:10</w:t>
      </w:r>
      <w:r w:rsidRPr="0097694C">
        <w:t>), converting high-speed, low-torque input into low-speed, high-torque output suitable for vertical lifting.</w:t>
      </w:r>
    </w:p>
    <w:p w14:paraId="525079F2" w14:textId="77777777" w:rsidR="009B6676" w:rsidRPr="009B6676" w:rsidRDefault="009B6676" w:rsidP="009B6676">
      <w:r w:rsidRPr="009B6676">
        <w:t xml:space="preserve">The screw jack employs a </w:t>
      </w:r>
      <w:r w:rsidRPr="009B6676">
        <w:rPr>
          <w:b/>
          <w:bCs/>
        </w:rPr>
        <w:t>travelling nut mechanism</w:t>
      </w:r>
      <w:r w:rsidRPr="009B6676">
        <w:t xml:space="preserve">, which translates rotational input into vertical linear motion with a stroke of </w:t>
      </w:r>
      <w:r w:rsidRPr="009B6676">
        <w:rPr>
          <w:b/>
          <w:bCs/>
        </w:rPr>
        <w:t>400 mm</w:t>
      </w:r>
      <w:r w:rsidRPr="009B6676">
        <w:t>. The travelling nut is mechanically connected to the robot’s upper structure.</w:t>
      </w:r>
    </w:p>
    <w:p w14:paraId="74631021" w14:textId="77777777" w:rsidR="009B6676" w:rsidRPr="009B6676" w:rsidRDefault="009B6676" w:rsidP="009B6676">
      <w:r w:rsidRPr="009B6676">
        <w:t xml:space="preserve">To prevent lateral loading on the screw and nut, vertical motion is constrained using a </w:t>
      </w:r>
      <w:r w:rsidRPr="009B6676">
        <w:rPr>
          <w:b/>
          <w:bCs/>
        </w:rPr>
        <w:t>guided column system</w:t>
      </w:r>
      <w:r w:rsidRPr="009B6676">
        <w:t xml:space="preserve"> consisting of wear pads or guide sleeves. These guides absorb lateral forces arising from user interaction (e.g., punching impacts), ensuring that the screw jack primarily experiences axial loads.</w:t>
      </w:r>
    </w:p>
    <w:p w14:paraId="066CB3ED" w14:textId="7FACC333" w:rsidR="002B277F" w:rsidRPr="002B277F" w:rsidRDefault="002B277F" w:rsidP="004169B6">
      <w:pPr>
        <w:spacing w:after="0"/>
      </w:pPr>
      <w:r w:rsidRPr="002B277F">
        <w:rPr>
          <w:b/>
          <w:bCs/>
        </w:rPr>
        <w:t xml:space="preserve">User </w:t>
      </w:r>
      <w:r w:rsidR="002A7599">
        <w:rPr>
          <w:b/>
          <w:bCs/>
        </w:rPr>
        <w:t>I</w:t>
      </w:r>
      <w:r w:rsidRPr="002B277F">
        <w:rPr>
          <w:b/>
          <w:bCs/>
        </w:rPr>
        <w:t>nterface</w:t>
      </w:r>
    </w:p>
    <w:p w14:paraId="68202347" w14:textId="77777777" w:rsidR="002A7599" w:rsidRPr="002A7599" w:rsidRDefault="002A7599" w:rsidP="002A7599">
      <w:pPr>
        <w:spacing w:after="0"/>
      </w:pPr>
      <w:r w:rsidRPr="002A7599">
        <w:t>Bidirectional motion (UP/DOWN) is commanded electrically via either:</w:t>
      </w:r>
    </w:p>
    <w:p w14:paraId="33F6427F" w14:textId="77777777" w:rsidR="002A7599" w:rsidRPr="002A7599" w:rsidRDefault="002A7599" w:rsidP="002A7599">
      <w:pPr>
        <w:numPr>
          <w:ilvl w:val="0"/>
          <w:numId w:val="6"/>
        </w:numPr>
        <w:spacing w:after="0"/>
      </w:pPr>
      <w:r w:rsidRPr="002A7599">
        <w:t>A reversing cam switch (UP–OFF–DOWN), or</w:t>
      </w:r>
    </w:p>
    <w:p w14:paraId="0961C49A" w14:textId="77777777" w:rsidR="002A7599" w:rsidRPr="002A7599" w:rsidRDefault="002A7599" w:rsidP="002A7599">
      <w:pPr>
        <w:numPr>
          <w:ilvl w:val="0"/>
          <w:numId w:val="6"/>
        </w:numPr>
        <w:spacing w:after="0"/>
      </w:pPr>
      <w:r w:rsidRPr="002A7599">
        <w:rPr>
          <w:highlight w:val="yellow"/>
        </w:rPr>
        <w:t>Two momentary push buttons (UP / DOWN)</w:t>
      </w:r>
      <w:r w:rsidRPr="002A7599">
        <w:t>.</w:t>
      </w:r>
    </w:p>
    <w:p w14:paraId="7C3C4E59" w14:textId="5C4B50AD" w:rsidR="002B277F" w:rsidRPr="002B277F" w:rsidRDefault="002B277F" w:rsidP="002A7599">
      <w:pPr>
        <w:spacing w:after="0"/>
      </w:pPr>
    </w:p>
    <w:p w14:paraId="3096AD3F" w14:textId="1978A4F7" w:rsidR="002B277F" w:rsidRDefault="002B277F" w:rsidP="002A7599">
      <w:pPr>
        <w:spacing w:after="0"/>
        <w:rPr>
          <w:b/>
          <w:bCs/>
        </w:rPr>
      </w:pPr>
      <w:r w:rsidRPr="002B277F">
        <w:rPr>
          <w:b/>
          <w:bCs/>
        </w:rPr>
        <w:t xml:space="preserve">End-of-travel </w:t>
      </w:r>
      <w:r w:rsidR="002A7599">
        <w:rPr>
          <w:b/>
          <w:bCs/>
        </w:rPr>
        <w:t>P</w:t>
      </w:r>
      <w:r w:rsidRPr="002B277F">
        <w:rPr>
          <w:b/>
          <w:bCs/>
        </w:rPr>
        <w:t>rotection</w:t>
      </w:r>
    </w:p>
    <w:p w14:paraId="63C6B6EC" w14:textId="77777777" w:rsidR="007561EB" w:rsidRPr="007561EB" w:rsidRDefault="007561EB" w:rsidP="007561EB">
      <w:pPr>
        <w:spacing w:after="0"/>
      </w:pPr>
      <w:r w:rsidRPr="007561EB">
        <w:t xml:space="preserve">Two </w:t>
      </w:r>
      <w:r w:rsidRPr="007561EB">
        <w:rPr>
          <w:b/>
          <w:bCs/>
        </w:rPr>
        <w:t>limit switches</w:t>
      </w:r>
      <w:r w:rsidRPr="007561EB">
        <w:t xml:space="preserve"> are installed at the upper and lower ends of travel:</w:t>
      </w:r>
    </w:p>
    <w:p w14:paraId="59646D8D" w14:textId="77777777" w:rsidR="007561EB" w:rsidRPr="007561EB" w:rsidRDefault="007561EB" w:rsidP="007561EB">
      <w:pPr>
        <w:numPr>
          <w:ilvl w:val="0"/>
          <w:numId w:val="7"/>
        </w:numPr>
        <w:spacing w:after="0"/>
      </w:pPr>
      <w:r w:rsidRPr="007561EB">
        <w:t xml:space="preserve">The </w:t>
      </w:r>
      <w:r w:rsidRPr="007561EB">
        <w:rPr>
          <w:b/>
          <w:bCs/>
        </w:rPr>
        <w:t>top limit switch</w:t>
      </w:r>
      <w:r w:rsidRPr="007561EB">
        <w:t xml:space="preserve"> interrupts upward motion at maximum height,</w:t>
      </w:r>
    </w:p>
    <w:p w14:paraId="7CCB90B0" w14:textId="77777777" w:rsidR="007561EB" w:rsidRPr="007561EB" w:rsidRDefault="007561EB" w:rsidP="007561EB">
      <w:pPr>
        <w:numPr>
          <w:ilvl w:val="0"/>
          <w:numId w:val="7"/>
        </w:numPr>
        <w:spacing w:after="0"/>
      </w:pPr>
      <w:r w:rsidRPr="007561EB">
        <w:t xml:space="preserve">The </w:t>
      </w:r>
      <w:r w:rsidRPr="007561EB">
        <w:rPr>
          <w:b/>
          <w:bCs/>
        </w:rPr>
        <w:t>bottom limit switch</w:t>
      </w:r>
      <w:r w:rsidRPr="007561EB">
        <w:t xml:space="preserve"> interrupts downward motion at minimum height.</w:t>
      </w:r>
    </w:p>
    <w:p w14:paraId="67C50695" w14:textId="7194009D" w:rsidR="00847553" w:rsidRDefault="007561EB" w:rsidP="008F53F3">
      <w:pPr>
        <w:spacing w:after="0"/>
      </w:pPr>
      <w:r w:rsidRPr="007561EB">
        <w:t>These limit switches are wired into the control circuit to provide automatic stopping and prevent mechanical over-travel, ensuring safe operation of the height-adjustment mechanism.</w:t>
      </w:r>
    </w:p>
    <w:p w14:paraId="50F88A9B" w14:textId="77777777" w:rsidR="008F53F3" w:rsidRDefault="008F53F3" w:rsidP="008F53F3">
      <w:pPr>
        <w:spacing w:after="0"/>
      </w:pPr>
    </w:p>
    <w:p w14:paraId="3F1BF738" w14:textId="7205FE6A" w:rsidR="00D8314A" w:rsidRPr="00D8314A" w:rsidRDefault="009D22AC" w:rsidP="008F53F3">
      <w:r w:rsidRPr="009D22AC">
        <w:t>The height-adjustment actuator is controlled using a single-phase-input variable frequency drive (VFD) configured for external terminal control. Forward and reverse motion are commanded via dedicated digital inputs (M1 and M2) using momentary UP and DOWN pushbuttons. End-of-travel protection is implemented using upper and lower limit switches wired in series with the corresponding direction command. Although normally open limit switches are used in the current prototype, the control logic ensures that motion is inhibited at the travel limits while still allowing reversal away from the end position. The VFD eliminates the need for external reversing contactors and provides integrated motor protection and soft-start capability.</w:t>
      </w:r>
    </w:p>
    <w:sectPr w:rsidR="00D8314A" w:rsidRPr="00D83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0263F"/>
    <w:multiLevelType w:val="multilevel"/>
    <w:tmpl w:val="EA0C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D0541"/>
    <w:multiLevelType w:val="hybridMultilevel"/>
    <w:tmpl w:val="A5CCF9E0"/>
    <w:lvl w:ilvl="0" w:tplc="DE564BD6">
      <w:start w:val="6"/>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252B20D7"/>
    <w:multiLevelType w:val="multilevel"/>
    <w:tmpl w:val="41B4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C5192"/>
    <w:multiLevelType w:val="multilevel"/>
    <w:tmpl w:val="04B0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17788"/>
    <w:multiLevelType w:val="hybridMultilevel"/>
    <w:tmpl w:val="2F02E946"/>
    <w:lvl w:ilvl="0" w:tplc="3C4CAC8E">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DE365FB"/>
    <w:multiLevelType w:val="multilevel"/>
    <w:tmpl w:val="3B52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B7520"/>
    <w:multiLevelType w:val="multilevel"/>
    <w:tmpl w:val="343E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97732"/>
    <w:multiLevelType w:val="multilevel"/>
    <w:tmpl w:val="EFECB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3B09F3"/>
    <w:multiLevelType w:val="hybridMultilevel"/>
    <w:tmpl w:val="CEE018D6"/>
    <w:lvl w:ilvl="0" w:tplc="48090011">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723406CB"/>
    <w:multiLevelType w:val="multilevel"/>
    <w:tmpl w:val="7AD8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774335">
    <w:abstractNumId w:val="9"/>
  </w:num>
  <w:num w:numId="2" w16cid:durableId="1635403065">
    <w:abstractNumId w:val="2"/>
  </w:num>
  <w:num w:numId="3" w16cid:durableId="1707176136">
    <w:abstractNumId w:val="1"/>
  </w:num>
  <w:num w:numId="4" w16cid:durableId="1270116492">
    <w:abstractNumId w:val="7"/>
  </w:num>
  <w:num w:numId="5" w16cid:durableId="1612392888">
    <w:abstractNumId w:val="5"/>
  </w:num>
  <w:num w:numId="6" w16cid:durableId="936057878">
    <w:abstractNumId w:val="6"/>
  </w:num>
  <w:num w:numId="7" w16cid:durableId="1827087580">
    <w:abstractNumId w:val="0"/>
  </w:num>
  <w:num w:numId="8" w16cid:durableId="395130166">
    <w:abstractNumId w:val="4"/>
  </w:num>
  <w:num w:numId="9" w16cid:durableId="711883342">
    <w:abstractNumId w:val="3"/>
  </w:num>
  <w:num w:numId="10" w16cid:durableId="8892226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1346A"/>
    <w:rsid w:val="00005C05"/>
    <w:rsid w:val="000477B3"/>
    <w:rsid w:val="000615A2"/>
    <w:rsid w:val="00070D33"/>
    <w:rsid w:val="00080922"/>
    <w:rsid w:val="0008651C"/>
    <w:rsid w:val="00090FD1"/>
    <w:rsid w:val="0009699D"/>
    <w:rsid w:val="00136F31"/>
    <w:rsid w:val="00165A3A"/>
    <w:rsid w:val="001706C1"/>
    <w:rsid w:val="001775F5"/>
    <w:rsid w:val="0018202B"/>
    <w:rsid w:val="00184D8F"/>
    <w:rsid w:val="001970B3"/>
    <w:rsid w:val="001B1F97"/>
    <w:rsid w:val="001B30FE"/>
    <w:rsid w:val="001C18CC"/>
    <w:rsid w:val="001C2555"/>
    <w:rsid w:val="001D6FD6"/>
    <w:rsid w:val="001E7FDE"/>
    <w:rsid w:val="002A7599"/>
    <w:rsid w:val="002B277F"/>
    <w:rsid w:val="002E6FEB"/>
    <w:rsid w:val="00303A7C"/>
    <w:rsid w:val="0030489E"/>
    <w:rsid w:val="0031365B"/>
    <w:rsid w:val="00372BB2"/>
    <w:rsid w:val="00376C47"/>
    <w:rsid w:val="003E053F"/>
    <w:rsid w:val="003F7BCA"/>
    <w:rsid w:val="00400E36"/>
    <w:rsid w:val="00407126"/>
    <w:rsid w:val="00410750"/>
    <w:rsid w:val="004169B6"/>
    <w:rsid w:val="00417D5D"/>
    <w:rsid w:val="0043173A"/>
    <w:rsid w:val="00431FEF"/>
    <w:rsid w:val="00484D30"/>
    <w:rsid w:val="004E4418"/>
    <w:rsid w:val="00502017"/>
    <w:rsid w:val="0051346A"/>
    <w:rsid w:val="00551EC1"/>
    <w:rsid w:val="005641B2"/>
    <w:rsid w:val="00566AE7"/>
    <w:rsid w:val="005722FF"/>
    <w:rsid w:val="005808B1"/>
    <w:rsid w:val="0058626C"/>
    <w:rsid w:val="005D6E8C"/>
    <w:rsid w:val="0064223C"/>
    <w:rsid w:val="006477E6"/>
    <w:rsid w:val="00666FC2"/>
    <w:rsid w:val="00667352"/>
    <w:rsid w:val="006E13A4"/>
    <w:rsid w:val="007031D0"/>
    <w:rsid w:val="00707BE3"/>
    <w:rsid w:val="0071418E"/>
    <w:rsid w:val="00743327"/>
    <w:rsid w:val="00751C4D"/>
    <w:rsid w:val="007561EB"/>
    <w:rsid w:val="00767796"/>
    <w:rsid w:val="007764C2"/>
    <w:rsid w:val="00792B87"/>
    <w:rsid w:val="007977BB"/>
    <w:rsid w:val="007B3041"/>
    <w:rsid w:val="007C171B"/>
    <w:rsid w:val="007D308A"/>
    <w:rsid w:val="007E79EE"/>
    <w:rsid w:val="00847553"/>
    <w:rsid w:val="0087257D"/>
    <w:rsid w:val="00872DC0"/>
    <w:rsid w:val="00892A48"/>
    <w:rsid w:val="00895272"/>
    <w:rsid w:val="008A7D59"/>
    <w:rsid w:val="008B6038"/>
    <w:rsid w:val="008C3C99"/>
    <w:rsid w:val="008C7EFE"/>
    <w:rsid w:val="008E3E8B"/>
    <w:rsid w:val="008F53F3"/>
    <w:rsid w:val="00904E59"/>
    <w:rsid w:val="00907147"/>
    <w:rsid w:val="00912BFC"/>
    <w:rsid w:val="00950C6D"/>
    <w:rsid w:val="00954F78"/>
    <w:rsid w:val="009578B5"/>
    <w:rsid w:val="0097694C"/>
    <w:rsid w:val="009B6676"/>
    <w:rsid w:val="009D22AC"/>
    <w:rsid w:val="009E61D0"/>
    <w:rsid w:val="00A03ABD"/>
    <w:rsid w:val="00A129EB"/>
    <w:rsid w:val="00A30A03"/>
    <w:rsid w:val="00A40707"/>
    <w:rsid w:val="00A80917"/>
    <w:rsid w:val="00A95F34"/>
    <w:rsid w:val="00AA2D32"/>
    <w:rsid w:val="00AA4B00"/>
    <w:rsid w:val="00AC3DAB"/>
    <w:rsid w:val="00B21FFA"/>
    <w:rsid w:val="00B76A4C"/>
    <w:rsid w:val="00BB47AC"/>
    <w:rsid w:val="00BC2DCF"/>
    <w:rsid w:val="00C0767B"/>
    <w:rsid w:val="00C14C83"/>
    <w:rsid w:val="00C22EE8"/>
    <w:rsid w:val="00C673F4"/>
    <w:rsid w:val="00C76E8F"/>
    <w:rsid w:val="00C77B36"/>
    <w:rsid w:val="00C80EBE"/>
    <w:rsid w:val="00C977AC"/>
    <w:rsid w:val="00CA3636"/>
    <w:rsid w:val="00CB55DF"/>
    <w:rsid w:val="00CE662E"/>
    <w:rsid w:val="00D10697"/>
    <w:rsid w:val="00D50C1C"/>
    <w:rsid w:val="00D56E85"/>
    <w:rsid w:val="00D67C40"/>
    <w:rsid w:val="00D76B96"/>
    <w:rsid w:val="00D8314A"/>
    <w:rsid w:val="00DF12EB"/>
    <w:rsid w:val="00DF2CC7"/>
    <w:rsid w:val="00E41F96"/>
    <w:rsid w:val="00E42DD5"/>
    <w:rsid w:val="00EC0AF8"/>
    <w:rsid w:val="00F17408"/>
    <w:rsid w:val="00F62E32"/>
    <w:rsid w:val="00FA3F89"/>
    <w:rsid w:val="00FB0F61"/>
    <w:rsid w:val="00FE1039"/>
    <w:rsid w:val="00FF71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36CC9"/>
  <w15:chartTrackingRefBased/>
  <w15:docId w15:val="{36FF1A65-EC90-483B-92C8-1F97B0B26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E8F"/>
    <w:rPr>
      <w:lang w:val="en-SG"/>
    </w:rPr>
  </w:style>
  <w:style w:type="paragraph" w:styleId="Heading1">
    <w:name w:val="heading 1"/>
    <w:basedOn w:val="Normal"/>
    <w:next w:val="Normal"/>
    <w:link w:val="Heading1Char"/>
    <w:uiPriority w:val="9"/>
    <w:qFormat/>
    <w:rsid w:val="00513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3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34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4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4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46A"/>
    <w:rPr>
      <w:rFonts w:asciiTheme="majorHAnsi" w:eastAsiaTheme="majorEastAsia" w:hAnsiTheme="majorHAnsi" w:cstheme="majorBidi"/>
      <w:color w:val="0F4761" w:themeColor="accent1" w:themeShade="BF"/>
      <w:sz w:val="40"/>
      <w:szCs w:val="40"/>
      <w:lang w:val="en-SG"/>
    </w:rPr>
  </w:style>
  <w:style w:type="character" w:customStyle="1" w:styleId="Heading2Char">
    <w:name w:val="Heading 2 Char"/>
    <w:basedOn w:val="DefaultParagraphFont"/>
    <w:link w:val="Heading2"/>
    <w:uiPriority w:val="9"/>
    <w:rsid w:val="0051346A"/>
    <w:rPr>
      <w:rFonts w:asciiTheme="majorHAnsi" w:eastAsiaTheme="majorEastAsia" w:hAnsiTheme="majorHAnsi" w:cstheme="majorBidi"/>
      <w:color w:val="0F4761" w:themeColor="accent1" w:themeShade="BF"/>
      <w:sz w:val="32"/>
      <w:szCs w:val="32"/>
      <w:lang w:val="en-SG"/>
    </w:rPr>
  </w:style>
  <w:style w:type="character" w:customStyle="1" w:styleId="Heading3Char">
    <w:name w:val="Heading 3 Char"/>
    <w:basedOn w:val="DefaultParagraphFont"/>
    <w:link w:val="Heading3"/>
    <w:uiPriority w:val="9"/>
    <w:rsid w:val="0051346A"/>
    <w:rPr>
      <w:rFonts w:eastAsiaTheme="majorEastAsia" w:cstheme="majorBidi"/>
      <w:color w:val="0F4761" w:themeColor="accent1" w:themeShade="BF"/>
      <w:sz w:val="28"/>
      <w:szCs w:val="28"/>
      <w:lang w:val="en-SG"/>
    </w:rPr>
  </w:style>
  <w:style w:type="character" w:customStyle="1" w:styleId="Heading4Char">
    <w:name w:val="Heading 4 Char"/>
    <w:basedOn w:val="DefaultParagraphFont"/>
    <w:link w:val="Heading4"/>
    <w:uiPriority w:val="9"/>
    <w:semiHidden/>
    <w:rsid w:val="0051346A"/>
    <w:rPr>
      <w:rFonts w:eastAsiaTheme="majorEastAsia" w:cstheme="majorBidi"/>
      <w:i/>
      <w:iCs/>
      <w:color w:val="0F4761" w:themeColor="accent1" w:themeShade="BF"/>
      <w:lang w:val="en-SG"/>
    </w:rPr>
  </w:style>
  <w:style w:type="character" w:customStyle="1" w:styleId="Heading5Char">
    <w:name w:val="Heading 5 Char"/>
    <w:basedOn w:val="DefaultParagraphFont"/>
    <w:link w:val="Heading5"/>
    <w:uiPriority w:val="9"/>
    <w:semiHidden/>
    <w:rsid w:val="0051346A"/>
    <w:rPr>
      <w:rFonts w:eastAsiaTheme="majorEastAsia" w:cstheme="majorBidi"/>
      <w:color w:val="0F4761" w:themeColor="accent1" w:themeShade="BF"/>
      <w:lang w:val="en-SG"/>
    </w:rPr>
  </w:style>
  <w:style w:type="character" w:customStyle="1" w:styleId="Heading6Char">
    <w:name w:val="Heading 6 Char"/>
    <w:basedOn w:val="DefaultParagraphFont"/>
    <w:link w:val="Heading6"/>
    <w:uiPriority w:val="9"/>
    <w:semiHidden/>
    <w:rsid w:val="0051346A"/>
    <w:rPr>
      <w:rFonts w:eastAsiaTheme="majorEastAsia" w:cstheme="majorBidi"/>
      <w:i/>
      <w:iCs/>
      <w:color w:val="595959" w:themeColor="text1" w:themeTint="A6"/>
      <w:lang w:val="en-SG"/>
    </w:rPr>
  </w:style>
  <w:style w:type="character" w:customStyle="1" w:styleId="Heading7Char">
    <w:name w:val="Heading 7 Char"/>
    <w:basedOn w:val="DefaultParagraphFont"/>
    <w:link w:val="Heading7"/>
    <w:uiPriority w:val="9"/>
    <w:semiHidden/>
    <w:rsid w:val="0051346A"/>
    <w:rPr>
      <w:rFonts w:eastAsiaTheme="majorEastAsia" w:cstheme="majorBidi"/>
      <w:color w:val="595959" w:themeColor="text1" w:themeTint="A6"/>
      <w:lang w:val="en-SG"/>
    </w:rPr>
  </w:style>
  <w:style w:type="character" w:customStyle="1" w:styleId="Heading8Char">
    <w:name w:val="Heading 8 Char"/>
    <w:basedOn w:val="DefaultParagraphFont"/>
    <w:link w:val="Heading8"/>
    <w:uiPriority w:val="9"/>
    <w:semiHidden/>
    <w:rsid w:val="0051346A"/>
    <w:rPr>
      <w:rFonts w:eastAsiaTheme="majorEastAsia" w:cstheme="majorBidi"/>
      <w:i/>
      <w:iCs/>
      <w:color w:val="272727" w:themeColor="text1" w:themeTint="D8"/>
      <w:lang w:val="en-SG"/>
    </w:rPr>
  </w:style>
  <w:style w:type="character" w:customStyle="1" w:styleId="Heading9Char">
    <w:name w:val="Heading 9 Char"/>
    <w:basedOn w:val="DefaultParagraphFont"/>
    <w:link w:val="Heading9"/>
    <w:uiPriority w:val="9"/>
    <w:semiHidden/>
    <w:rsid w:val="0051346A"/>
    <w:rPr>
      <w:rFonts w:eastAsiaTheme="majorEastAsia" w:cstheme="majorBidi"/>
      <w:color w:val="272727" w:themeColor="text1" w:themeTint="D8"/>
      <w:lang w:val="en-SG"/>
    </w:rPr>
  </w:style>
  <w:style w:type="paragraph" w:styleId="Title">
    <w:name w:val="Title"/>
    <w:basedOn w:val="Normal"/>
    <w:next w:val="Normal"/>
    <w:link w:val="TitleChar"/>
    <w:uiPriority w:val="10"/>
    <w:qFormat/>
    <w:rsid w:val="00513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46A"/>
    <w:rPr>
      <w:rFonts w:asciiTheme="majorHAnsi" w:eastAsiaTheme="majorEastAsia" w:hAnsiTheme="majorHAnsi" w:cstheme="majorBidi"/>
      <w:spacing w:val="-10"/>
      <w:kern w:val="28"/>
      <w:sz w:val="56"/>
      <w:szCs w:val="56"/>
      <w:lang w:val="en-SG"/>
    </w:rPr>
  </w:style>
  <w:style w:type="paragraph" w:styleId="Subtitle">
    <w:name w:val="Subtitle"/>
    <w:basedOn w:val="Normal"/>
    <w:next w:val="Normal"/>
    <w:link w:val="SubtitleChar"/>
    <w:uiPriority w:val="11"/>
    <w:qFormat/>
    <w:rsid w:val="00513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46A"/>
    <w:rPr>
      <w:rFonts w:eastAsiaTheme="majorEastAsia" w:cstheme="majorBidi"/>
      <w:color w:val="595959" w:themeColor="text1" w:themeTint="A6"/>
      <w:spacing w:val="15"/>
      <w:sz w:val="28"/>
      <w:szCs w:val="28"/>
      <w:lang w:val="en-SG"/>
    </w:rPr>
  </w:style>
  <w:style w:type="paragraph" w:styleId="Quote">
    <w:name w:val="Quote"/>
    <w:basedOn w:val="Normal"/>
    <w:next w:val="Normal"/>
    <w:link w:val="QuoteChar"/>
    <w:uiPriority w:val="29"/>
    <w:qFormat/>
    <w:rsid w:val="0051346A"/>
    <w:pPr>
      <w:spacing w:before="160"/>
      <w:jc w:val="center"/>
    </w:pPr>
    <w:rPr>
      <w:i/>
      <w:iCs/>
      <w:color w:val="404040" w:themeColor="text1" w:themeTint="BF"/>
    </w:rPr>
  </w:style>
  <w:style w:type="character" w:customStyle="1" w:styleId="QuoteChar">
    <w:name w:val="Quote Char"/>
    <w:basedOn w:val="DefaultParagraphFont"/>
    <w:link w:val="Quote"/>
    <w:uiPriority w:val="29"/>
    <w:rsid w:val="0051346A"/>
    <w:rPr>
      <w:i/>
      <w:iCs/>
      <w:color w:val="404040" w:themeColor="text1" w:themeTint="BF"/>
      <w:lang w:val="en-SG"/>
    </w:rPr>
  </w:style>
  <w:style w:type="paragraph" w:styleId="ListParagraph">
    <w:name w:val="List Paragraph"/>
    <w:basedOn w:val="Normal"/>
    <w:uiPriority w:val="34"/>
    <w:qFormat/>
    <w:rsid w:val="0051346A"/>
    <w:pPr>
      <w:ind w:left="720"/>
      <w:contextualSpacing/>
    </w:pPr>
  </w:style>
  <w:style w:type="character" w:styleId="IntenseEmphasis">
    <w:name w:val="Intense Emphasis"/>
    <w:basedOn w:val="DefaultParagraphFont"/>
    <w:uiPriority w:val="21"/>
    <w:qFormat/>
    <w:rsid w:val="0051346A"/>
    <w:rPr>
      <w:i/>
      <w:iCs/>
      <w:color w:val="0F4761" w:themeColor="accent1" w:themeShade="BF"/>
    </w:rPr>
  </w:style>
  <w:style w:type="paragraph" w:styleId="IntenseQuote">
    <w:name w:val="Intense Quote"/>
    <w:basedOn w:val="Normal"/>
    <w:next w:val="Normal"/>
    <w:link w:val="IntenseQuoteChar"/>
    <w:uiPriority w:val="30"/>
    <w:qFormat/>
    <w:rsid w:val="00513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46A"/>
    <w:rPr>
      <w:i/>
      <w:iCs/>
      <w:color w:val="0F4761" w:themeColor="accent1" w:themeShade="BF"/>
      <w:lang w:val="en-SG"/>
    </w:rPr>
  </w:style>
  <w:style w:type="character" w:styleId="IntenseReference">
    <w:name w:val="Intense Reference"/>
    <w:basedOn w:val="DefaultParagraphFont"/>
    <w:uiPriority w:val="32"/>
    <w:qFormat/>
    <w:rsid w:val="0051346A"/>
    <w:rPr>
      <w:b/>
      <w:bCs/>
      <w:smallCaps/>
      <w:color w:val="0F4761" w:themeColor="accent1" w:themeShade="BF"/>
      <w:spacing w:val="5"/>
    </w:rPr>
  </w:style>
  <w:style w:type="table" w:styleId="TableGrid">
    <w:name w:val="Table Grid"/>
    <w:basedOn w:val="TableNormal"/>
    <w:uiPriority w:val="39"/>
    <w:rsid w:val="00A40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50C1C"/>
    <w:rPr>
      <w:b/>
      <w:bCs/>
    </w:rPr>
  </w:style>
  <w:style w:type="paragraph" w:styleId="Caption">
    <w:name w:val="caption"/>
    <w:basedOn w:val="Normal"/>
    <w:next w:val="Normal"/>
    <w:uiPriority w:val="35"/>
    <w:unhideWhenUsed/>
    <w:qFormat/>
    <w:rsid w:val="00BB47A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9422598-6492-471d-9d1f-9c77f43a94f7" xsi:nil="true"/>
    <lcf76f155ced4ddcb4097134ff3c332f xmlns="49548318-0a7b-4d65-bc43-907c956e523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65615753B5CCD43966271C4BDE5B13C" ma:contentTypeVersion="12" ma:contentTypeDescription="Create a new document." ma:contentTypeScope="" ma:versionID="07d938646584b3620a216412687bf4bb">
  <xsd:schema xmlns:xsd="http://www.w3.org/2001/XMLSchema" xmlns:xs="http://www.w3.org/2001/XMLSchema" xmlns:p="http://schemas.microsoft.com/office/2006/metadata/properties" xmlns:ns2="49548318-0a7b-4d65-bc43-907c956e523a" xmlns:ns3="c9422598-6492-471d-9d1f-9c77f43a94f7" targetNamespace="http://schemas.microsoft.com/office/2006/metadata/properties" ma:root="true" ma:fieldsID="f7b3de0ef6ad19dc03a2ca3c97ede2cd" ns2:_="" ns3:_="">
    <xsd:import namespace="49548318-0a7b-4d65-bc43-907c956e523a"/>
    <xsd:import namespace="c9422598-6492-471d-9d1f-9c77f43a94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48318-0a7b-4d65-bc43-907c956e5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422598-6492-471d-9d1f-9c77f43a94f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daf673d-7196-4f99-b5ca-d94ad85403b2}" ma:internalName="TaxCatchAll" ma:showField="CatchAllData" ma:web="c9422598-6492-471d-9d1f-9c77f43a94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72E31A-DFB2-4330-9D39-73EAF98CB7C7}">
  <ds:schemaRefs>
    <ds:schemaRef ds:uri="http://schemas.microsoft.com/sharepoint/v3/contenttype/forms"/>
  </ds:schemaRefs>
</ds:datastoreItem>
</file>

<file path=customXml/itemProps2.xml><?xml version="1.0" encoding="utf-8"?>
<ds:datastoreItem xmlns:ds="http://schemas.openxmlformats.org/officeDocument/2006/customXml" ds:itemID="{3BA67F14-89AE-4566-BBDE-0C461BF00CE8}">
  <ds:schemaRefs>
    <ds:schemaRef ds:uri="http://schemas.openxmlformats.org/officeDocument/2006/bibliography"/>
  </ds:schemaRefs>
</ds:datastoreItem>
</file>

<file path=customXml/itemProps3.xml><?xml version="1.0" encoding="utf-8"?>
<ds:datastoreItem xmlns:ds="http://schemas.openxmlformats.org/officeDocument/2006/customXml" ds:itemID="{CDA63CC1-D27B-4935-AADB-A6599577FFAE}">
  <ds:schemaRefs>
    <ds:schemaRef ds:uri="http://schemas.microsoft.com/office/2006/metadata/properties"/>
    <ds:schemaRef ds:uri="http://schemas.microsoft.com/office/infopath/2007/PartnerControls"/>
    <ds:schemaRef ds:uri="c9422598-6492-471d-9d1f-9c77f43a94f7"/>
    <ds:schemaRef ds:uri="49548318-0a7b-4d65-bc43-907c956e523a"/>
  </ds:schemaRefs>
</ds:datastoreItem>
</file>

<file path=customXml/itemProps4.xml><?xml version="1.0" encoding="utf-8"?>
<ds:datastoreItem xmlns:ds="http://schemas.openxmlformats.org/officeDocument/2006/customXml" ds:itemID="{34C08107-F6A9-40AC-93C9-A70DE3031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548318-0a7b-4d65-bc43-907c956e523a"/>
    <ds:schemaRef ds:uri="c9422598-6492-471d-9d1f-9c77f43a94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2</Pages>
  <Words>730</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Jeanette Sim</dc:creator>
  <cp:keywords/>
  <dc:description/>
  <cp:lastModifiedBy>Jeanette Sim</cp:lastModifiedBy>
  <cp:revision>74</cp:revision>
  <dcterms:created xsi:type="dcterms:W3CDTF">2026-01-18T05:02:00Z</dcterms:created>
  <dcterms:modified xsi:type="dcterms:W3CDTF">2026-06-01T07:30:00Z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0x010100065615753B5CCD43966271C4BDE5B13C</vt:lpwstr>
  </property>
  <property fmtid="{D5CDD505-2E9C-101B-9397-08002B2CF9AE}" pid="3" name="MediaServiceImageTags">
    <vt:lpwstr/>
  </property>
</Properties>
</file>