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1A395"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245D712F" w14:textId="77777777" w:rsidR="00EB03F0" w:rsidRDefault="00EB03F0" w:rsidP="00EB03F0">
      <w:pPr>
        <w:tabs>
          <w:tab w:val="left" w:pos="6248"/>
          <w:tab w:val="left" w:pos="8946"/>
        </w:tabs>
        <w:spacing w:after="0"/>
        <w:jc w:val="both"/>
        <w:rPr>
          <w:rFonts w:ascii="Calibri" w:hAnsi="Calibri" w:cs="Calibri"/>
          <w:b/>
          <w:bCs/>
          <w:sz w:val="24"/>
          <w:szCs w:val="24"/>
        </w:rPr>
      </w:pPr>
    </w:p>
    <w:p w14:paraId="2FCBDAD6" w14:textId="77777777" w:rsidR="00EB03F0" w:rsidRDefault="00EB03F0" w:rsidP="00EB03F0">
      <w:pPr>
        <w:tabs>
          <w:tab w:val="left" w:pos="6248"/>
          <w:tab w:val="left" w:pos="8946"/>
        </w:tabs>
        <w:spacing w:after="0"/>
        <w:jc w:val="both"/>
        <w:rPr>
          <w:rFonts w:ascii="Calibri" w:hAnsi="Calibri" w:cs="Calibri"/>
          <w:b/>
          <w:bCs/>
          <w:sz w:val="24"/>
          <w:szCs w:val="24"/>
        </w:rPr>
      </w:pPr>
    </w:p>
    <w:p w14:paraId="3A971783"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516DD947"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7E3546B7" w14:textId="77777777" w:rsidR="00EB03F0" w:rsidRDefault="00EB03F0" w:rsidP="00EB03F0">
      <w:pPr>
        <w:tabs>
          <w:tab w:val="left" w:pos="6248"/>
          <w:tab w:val="left" w:pos="8946"/>
        </w:tabs>
        <w:spacing w:after="0"/>
        <w:jc w:val="both"/>
        <w:rPr>
          <w:rFonts w:ascii="Calibri" w:hAnsi="Calibri" w:cs="Calibri"/>
          <w:b/>
          <w:bCs/>
          <w:sz w:val="24"/>
          <w:szCs w:val="24"/>
        </w:rPr>
      </w:pPr>
    </w:p>
    <w:p w14:paraId="19A7BA7C" w14:textId="77777777" w:rsidR="00A43BD3" w:rsidRDefault="00A43BD3" w:rsidP="00EB03F0">
      <w:pPr>
        <w:tabs>
          <w:tab w:val="left" w:pos="6248"/>
          <w:tab w:val="left" w:pos="8946"/>
        </w:tabs>
        <w:spacing w:after="0"/>
        <w:jc w:val="both"/>
        <w:rPr>
          <w:rFonts w:ascii="Calibri" w:hAnsi="Calibri" w:cs="Calibri"/>
          <w:b/>
          <w:bCs/>
          <w:sz w:val="24"/>
          <w:szCs w:val="24"/>
        </w:rPr>
      </w:pPr>
    </w:p>
    <w:p w14:paraId="5CA95063" w14:textId="77777777" w:rsidR="00A43BD3" w:rsidRPr="008F472E" w:rsidRDefault="00A43BD3" w:rsidP="00EB03F0">
      <w:pPr>
        <w:tabs>
          <w:tab w:val="left" w:pos="6248"/>
          <w:tab w:val="left" w:pos="8946"/>
        </w:tabs>
        <w:spacing w:after="0"/>
        <w:jc w:val="both"/>
        <w:rPr>
          <w:rFonts w:ascii="Calibri" w:hAnsi="Calibri" w:cs="Calibri"/>
          <w:b/>
          <w:bCs/>
          <w:sz w:val="24"/>
          <w:szCs w:val="24"/>
        </w:rPr>
      </w:pPr>
    </w:p>
    <w:p w14:paraId="5CE6D716" w14:textId="7EEBF8F2" w:rsidR="00EB03F0" w:rsidRDefault="00EB03F0" w:rsidP="00EB03F0">
      <w:pPr>
        <w:tabs>
          <w:tab w:val="left" w:pos="6248"/>
          <w:tab w:val="left" w:pos="8946"/>
        </w:tabs>
        <w:spacing w:after="0"/>
        <w:jc w:val="center"/>
        <w:rPr>
          <w:rFonts w:ascii="Calibri" w:hAnsi="Calibri" w:cs="Calibri"/>
          <w:b/>
          <w:bCs/>
          <w:sz w:val="28"/>
          <w:szCs w:val="28"/>
        </w:rPr>
      </w:pPr>
      <w:r w:rsidRPr="003C1FC2">
        <w:rPr>
          <w:rFonts w:ascii="Calibri" w:hAnsi="Calibri" w:cs="Calibri"/>
          <w:b/>
          <w:bCs/>
          <w:sz w:val="28"/>
          <w:szCs w:val="28"/>
        </w:rPr>
        <w:t xml:space="preserve">COMPTE RENDU </w:t>
      </w:r>
      <w:r w:rsidR="00F925EB">
        <w:rPr>
          <w:rFonts w:ascii="Calibri" w:hAnsi="Calibri" w:cs="Calibri"/>
          <w:b/>
          <w:bCs/>
          <w:sz w:val="28"/>
          <w:szCs w:val="28"/>
        </w:rPr>
        <w:t>2</w:t>
      </w:r>
    </w:p>
    <w:p w14:paraId="1ED64388" w14:textId="77777777" w:rsidR="00EB03F0" w:rsidRPr="003C1FC2" w:rsidRDefault="00EB03F0" w:rsidP="00EB03F0">
      <w:pPr>
        <w:tabs>
          <w:tab w:val="left" w:pos="6248"/>
          <w:tab w:val="left" w:pos="8946"/>
        </w:tabs>
        <w:spacing w:after="0"/>
        <w:jc w:val="center"/>
        <w:rPr>
          <w:rFonts w:ascii="Calibri" w:hAnsi="Calibri" w:cs="Calibri"/>
          <w:b/>
          <w:bCs/>
          <w:sz w:val="28"/>
          <w:szCs w:val="28"/>
        </w:rPr>
      </w:pPr>
    </w:p>
    <w:p w14:paraId="1CE97866" w14:textId="77777777" w:rsidR="0080558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Portail Electronique des Registres de Doléance</w:t>
      </w:r>
      <w:r w:rsidR="00991F2D">
        <w:rPr>
          <w:rFonts w:ascii="Calibri" w:hAnsi="Calibri" w:cs="Calibri"/>
          <w:b/>
          <w:bCs/>
          <w:sz w:val="24"/>
          <w:szCs w:val="24"/>
        </w:rPr>
        <w:t>s</w:t>
      </w:r>
    </w:p>
    <w:p w14:paraId="43BC992D" w14:textId="77777777" w:rsidR="00EB03F0" w:rsidRPr="008F472E" w:rsidRDefault="0080558E" w:rsidP="0080558E">
      <w:pPr>
        <w:tabs>
          <w:tab w:val="left" w:pos="6248"/>
          <w:tab w:val="left" w:pos="8946"/>
        </w:tabs>
        <w:spacing w:after="0"/>
        <w:jc w:val="center"/>
        <w:rPr>
          <w:rFonts w:ascii="Calibri" w:hAnsi="Calibri" w:cs="Calibri"/>
          <w:b/>
          <w:bCs/>
          <w:sz w:val="24"/>
          <w:szCs w:val="24"/>
        </w:rPr>
      </w:pPr>
      <w:r>
        <w:rPr>
          <w:rFonts w:ascii="Calibri" w:hAnsi="Calibri" w:cs="Calibri"/>
          <w:b/>
          <w:bCs/>
          <w:sz w:val="24"/>
          <w:szCs w:val="24"/>
        </w:rPr>
        <w:t xml:space="preserve"> </w:t>
      </w:r>
      <w:proofErr w:type="gramStart"/>
      <w:r>
        <w:rPr>
          <w:rFonts w:ascii="Calibri" w:hAnsi="Calibri" w:cs="Calibri"/>
          <w:b/>
          <w:bCs/>
          <w:sz w:val="24"/>
          <w:szCs w:val="24"/>
        </w:rPr>
        <w:t>et</w:t>
      </w:r>
      <w:proofErr w:type="gramEnd"/>
      <w:r>
        <w:rPr>
          <w:rFonts w:ascii="Calibri" w:hAnsi="Calibri" w:cs="Calibri"/>
          <w:b/>
          <w:bCs/>
          <w:sz w:val="24"/>
          <w:szCs w:val="24"/>
        </w:rPr>
        <w:t xml:space="preserve"> d’échange de Courriers avec les services du Médiateur de la République</w:t>
      </w:r>
    </w:p>
    <w:p w14:paraId="354D2F10" w14:textId="77777777" w:rsidR="00EB03F0" w:rsidRPr="008F472E" w:rsidRDefault="00EB03F0" w:rsidP="00EB03F0">
      <w:pPr>
        <w:tabs>
          <w:tab w:val="left" w:pos="6248"/>
          <w:tab w:val="left" w:pos="8946"/>
        </w:tabs>
        <w:spacing w:after="0"/>
        <w:jc w:val="both"/>
        <w:rPr>
          <w:rFonts w:ascii="Calibri" w:hAnsi="Calibri" w:cs="Calibri"/>
          <w:b/>
          <w:bCs/>
          <w:sz w:val="24"/>
          <w:szCs w:val="24"/>
        </w:rPr>
      </w:pPr>
    </w:p>
    <w:p w14:paraId="6D1338E0" w14:textId="77777777" w:rsidR="00EB03F0" w:rsidRPr="008F472E" w:rsidRDefault="00EB03F0" w:rsidP="00EB03F0">
      <w:pPr>
        <w:spacing w:after="0" w:line="240" w:lineRule="auto"/>
        <w:jc w:val="both"/>
        <w:rPr>
          <w:rFonts w:ascii="Calibri" w:eastAsia="Times New Roman" w:hAnsi="Calibri" w:cs="Calibri"/>
          <w:sz w:val="24"/>
          <w:szCs w:val="24"/>
          <w:lang w:eastAsia="fr-FR"/>
        </w:rPr>
      </w:pPr>
    </w:p>
    <w:p w14:paraId="1579CED5" w14:textId="088EA1A4"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w:t>
      </w:r>
      <w:r w:rsidR="007665E1">
        <w:rPr>
          <w:rFonts w:ascii="Calibri" w:hAnsi="Calibri" w:cs="Calibri"/>
        </w:rPr>
        <w:t>L’an 2024</w:t>
      </w:r>
      <w:r w:rsidR="00991F2D">
        <w:rPr>
          <w:rFonts w:ascii="Calibri" w:hAnsi="Calibri" w:cs="Calibri"/>
        </w:rPr>
        <w:t xml:space="preserve">, le </w:t>
      </w:r>
      <w:r w:rsidR="00F925EB">
        <w:rPr>
          <w:rFonts w:ascii="Calibri" w:hAnsi="Calibri" w:cs="Calibri"/>
        </w:rPr>
        <w:t>18</w:t>
      </w:r>
      <w:r>
        <w:rPr>
          <w:rFonts w:ascii="Calibri" w:hAnsi="Calibri" w:cs="Calibri"/>
        </w:rPr>
        <w:t xml:space="preserve"> </w:t>
      </w:r>
      <w:r w:rsidR="007665E1">
        <w:rPr>
          <w:rFonts w:ascii="Calibri" w:hAnsi="Calibri" w:cs="Calibri"/>
        </w:rPr>
        <w:t>du mois</w:t>
      </w:r>
      <w:r>
        <w:rPr>
          <w:rFonts w:ascii="Calibri" w:hAnsi="Calibri" w:cs="Calibri"/>
        </w:rPr>
        <w:t xml:space="preserve"> de </w:t>
      </w:r>
      <w:r w:rsidR="007665E1">
        <w:rPr>
          <w:rFonts w:ascii="Calibri" w:hAnsi="Calibri" w:cs="Calibri"/>
        </w:rPr>
        <w:t xml:space="preserve">Février </w:t>
      </w:r>
      <w:r w:rsidR="007665E1" w:rsidRPr="008F472E">
        <w:rPr>
          <w:rFonts w:ascii="Calibri" w:hAnsi="Calibri" w:cs="Calibri"/>
        </w:rPr>
        <w:t>s’est</w:t>
      </w:r>
      <w:r w:rsidRPr="008F472E">
        <w:rPr>
          <w:rFonts w:ascii="Calibri" w:hAnsi="Calibri" w:cs="Calibri"/>
        </w:rPr>
        <w:t xml:space="preserve"> tenue au siège du Ministère des Finances, au </w:t>
      </w:r>
      <w:r w:rsidR="00F925EB">
        <w:rPr>
          <w:rFonts w:ascii="Calibri" w:hAnsi="Calibri" w:cs="Calibri"/>
        </w:rPr>
        <w:t>5</w:t>
      </w:r>
      <w:r w:rsidRPr="008F472E">
        <w:rPr>
          <w:rFonts w:ascii="Calibri" w:hAnsi="Calibri" w:cs="Calibri"/>
          <w:vertAlign w:val="superscript"/>
        </w:rPr>
        <w:t>eme</w:t>
      </w:r>
      <w:r w:rsidR="00991F2D">
        <w:rPr>
          <w:rFonts w:ascii="Calibri" w:hAnsi="Calibri" w:cs="Calibri"/>
        </w:rPr>
        <w:t xml:space="preserve"> étage, à la salle</w:t>
      </w:r>
      <w:r w:rsidR="00F925EB">
        <w:rPr>
          <w:rFonts w:ascii="Calibri" w:hAnsi="Calibri" w:cs="Calibri"/>
        </w:rPr>
        <w:t xml:space="preserve"> de conférence du cabinet</w:t>
      </w:r>
      <w:r w:rsidRPr="008F472E">
        <w:rPr>
          <w:rFonts w:ascii="Calibri" w:hAnsi="Calibri" w:cs="Calibri"/>
        </w:rPr>
        <w:t xml:space="preserve">, une </w:t>
      </w:r>
      <w:r w:rsidR="00F925EB">
        <w:rPr>
          <w:rFonts w:ascii="Calibri" w:hAnsi="Calibri" w:cs="Calibri"/>
        </w:rPr>
        <w:t>séance de travail</w:t>
      </w:r>
      <w:r w:rsidR="00991F2D">
        <w:rPr>
          <w:rFonts w:ascii="Calibri" w:hAnsi="Calibri" w:cs="Calibri"/>
        </w:rPr>
        <w:t xml:space="preserve"> technique sur l’exploitation du portail électronique des registres de doléances mis en place par le Médiateur de la République</w:t>
      </w:r>
      <w:r w:rsidRPr="008F472E">
        <w:rPr>
          <w:rFonts w:ascii="Calibri" w:hAnsi="Calibri" w:cs="Calibri"/>
        </w:rPr>
        <w:t>.</w:t>
      </w:r>
    </w:p>
    <w:p w14:paraId="7D0072C1" w14:textId="77777777" w:rsidR="00EB03F0" w:rsidRPr="008F472E" w:rsidRDefault="00EB03F0" w:rsidP="00EB03F0">
      <w:pPr>
        <w:spacing w:after="0" w:line="240" w:lineRule="auto"/>
        <w:ind w:hanging="142"/>
        <w:jc w:val="both"/>
        <w:rPr>
          <w:rFonts w:ascii="Calibri" w:hAnsi="Calibri" w:cs="Calibri"/>
        </w:rPr>
      </w:pPr>
    </w:p>
    <w:p w14:paraId="153F4ADB" w14:textId="667DDE4C" w:rsidR="00EB03F0" w:rsidRPr="008F472E" w:rsidRDefault="00EB03F0" w:rsidP="00EB03F0">
      <w:pPr>
        <w:spacing w:after="0" w:line="240" w:lineRule="auto"/>
        <w:ind w:hanging="142"/>
        <w:jc w:val="both"/>
        <w:rPr>
          <w:rFonts w:ascii="Calibri" w:hAnsi="Calibri" w:cs="Calibri"/>
        </w:rPr>
      </w:pPr>
      <w:r w:rsidRPr="008F472E">
        <w:rPr>
          <w:rFonts w:ascii="Calibri" w:hAnsi="Calibri" w:cs="Calibri"/>
        </w:rPr>
        <w:t xml:space="preserve">   La </w:t>
      </w:r>
      <w:r w:rsidR="002D5E15">
        <w:rPr>
          <w:rFonts w:ascii="Calibri" w:hAnsi="Calibri" w:cs="Calibri"/>
        </w:rPr>
        <w:t>séance</w:t>
      </w:r>
      <w:r w:rsidR="00963515">
        <w:rPr>
          <w:rFonts w:ascii="Calibri" w:hAnsi="Calibri" w:cs="Calibri"/>
        </w:rPr>
        <w:t xml:space="preserve"> été présidée par Mr </w:t>
      </w:r>
      <w:proofErr w:type="spellStart"/>
      <w:r w:rsidR="00963515">
        <w:rPr>
          <w:rFonts w:ascii="Calibri" w:hAnsi="Calibri" w:cs="Calibri"/>
        </w:rPr>
        <w:t>Bouchouit</w:t>
      </w:r>
      <w:proofErr w:type="spellEnd"/>
      <w:r w:rsidR="00963515">
        <w:rPr>
          <w:rFonts w:ascii="Calibri" w:hAnsi="Calibri" w:cs="Calibri"/>
        </w:rPr>
        <w:t xml:space="preserve"> Said, </w:t>
      </w:r>
      <w:proofErr w:type="spellStart"/>
      <w:r w:rsidR="00963515">
        <w:rPr>
          <w:rFonts w:ascii="Calibri" w:hAnsi="Calibri" w:cs="Calibri"/>
        </w:rPr>
        <w:t>Sous Directeur</w:t>
      </w:r>
      <w:proofErr w:type="spellEnd"/>
      <w:r w:rsidR="00963515">
        <w:rPr>
          <w:rFonts w:ascii="Calibri" w:hAnsi="Calibri" w:cs="Calibri"/>
        </w:rPr>
        <w:t xml:space="preserve"> à la Direction Générale de la Numérisation, de la Digitalisation et des Systèmes d’Information Economique DGNDSIE</w:t>
      </w:r>
      <w:r w:rsidRPr="008F472E">
        <w:rPr>
          <w:rFonts w:ascii="Calibri" w:hAnsi="Calibri" w:cs="Calibri"/>
        </w:rPr>
        <w:t>.</w:t>
      </w:r>
    </w:p>
    <w:p w14:paraId="38276709" w14:textId="77777777" w:rsidR="00EB03F0" w:rsidRPr="008F472E" w:rsidRDefault="00EB03F0" w:rsidP="00EB03F0">
      <w:pPr>
        <w:spacing w:after="0" w:line="240" w:lineRule="auto"/>
        <w:jc w:val="both"/>
        <w:rPr>
          <w:rFonts w:ascii="Calibri" w:hAnsi="Calibri" w:cs="Calibri"/>
        </w:rPr>
      </w:pPr>
    </w:p>
    <w:p w14:paraId="5AA895F1" w14:textId="77777777" w:rsidR="00EB03F0" w:rsidRPr="008F472E" w:rsidRDefault="00EB03F0" w:rsidP="00EB03F0">
      <w:pPr>
        <w:spacing w:after="0" w:line="240" w:lineRule="auto"/>
        <w:jc w:val="both"/>
        <w:rPr>
          <w:rFonts w:ascii="Calibri" w:hAnsi="Calibri" w:cs="Calibri"/>
        </w:rPr>
      </w:pPr>
      <w:r w:rsidRPr="008F472E">
        <w:rPr>
          <w:rFonts w:ascii="Calibri" w:hAnsi="Calibri" w:cs="Calibri"/>
        </w:rPr>
        <w:t xml:space="preserve">Étaient </w:t>
      </w:r>
      <w:proofErr w:type="gramStart"/>
      <w:r w:rsidRPr="008F472E">
        <w:rPr>
          <w:rFonts w:ascii="Calibri" w:hAnsi="Calibri" w:cs="Calibri"/>
        </w:rPr>
        <w:t>présents:</w:t>
      </w:r>
      <w:proofErr w:type="gramEnd"/>
      <w:r w:rsidRPr="008F472E">
        <w:rPr>
          <w:rFonts w:ascii="Calibri" w:hAnsi="Calibri" w:cs="Calibri"/>
        </w:rPr>
        <w:t xml:space="preserve"> </w:t>
      </w:r>
    </w:p>
    <w:p w14:paraId="108D17F2" w14:textId="77777777" w:rsidR="00EB03F0" w:rsidRPr="008F472E" w:rsidRDefault="00EB03F0" w:rsidP="00EB03F0">
      <w:pPr>
        <w:spacing w:after="0" w:line="240" w:lineRule="auto"/>
        <w:jc w:val="both"/>
        <w:rPr>
          <w:rFonts w:ascii="Calibri" w:hAnsi="Calibri" w:cs="Calibri"/>
        </w:rPr>
      </w:pPr>
    </w:p>
    <w:p w14:paraId="0FDC46C7" w14:textId="4C7D8B8F"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w:t>
      </w:r>
      <w:r w:rsidR="002D5E15">
        <w:rPr>
          <w:rFonts w:ascii="Calibri" w:hAnsi="Calibri" w:cs="Calibri"/>
        </w:rPr>
        <w:t xml:space="preserve">participants </w:t>
      </w:r>
      <w:r w:rsidR="00EB03F0" w:rsidRPr="008F472E">
        <w:rPr>
          <w:rFonts w:ascii="Calibri" w:hAnsi="Calibri" w:cs="Calibri"/>
        </w:rPr>
        <w:t>de la DGNDSIE.</w:t>
      </w:r>
    </w:p>
    <w:p w14:paraId="10940C0C" w14:textId="3AA617B9" w:rsidR="00EB03F0" w:rsidRPr="008F472E" w:rsidRDefault="002D5E15"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de la DGTGCOFE.</w:t>
      </w:r>
    </w:p>
    <w:p w14:paraId="1A9EF457" w14:textId="77777777" w:rsidR="00EB03F0" w:rsidRPr="008F472E" w:rsidRDefault="00A9640F" w:rsidP="00EB03F0">
      <w:pPr>
        <w:pStyle w:val="Paragraphedeliste"/>
        <w:numPr>
          <w:ilvl w:val="0"/>
          <w:numId w:val="1"/>
        </w:numPr>
        <w:spacing w:after="0" w:line="240" w:lineRule="auto"/>
        <w:jc w:val="both"/>
        <w:rPr>
          <w:rFonts w:ascii="Calibri" w:hAnsi="Calibri" w:cs="Calibri"/>
        </w:rPr>
      </w:pPr>
      <w:r>
        <w:rPr>
          <w:rFonts w:ascii="Calibri" w:hAnsi="Calibri" w:cs="Calibri"/>
        </w:rPr>
        <w:t>La représentante de la DGD</w:t>
      </w:r>
      <w:r w:rsidR="00EB03F0" w:rsidRPr="008F472E">
        <w:rPr>
          <w:rFonts w:ascii="Calibri" w:hAnsi="Calibri" w:cs="Calibri"/>
        </w:rPr>
        <w:t>.</w:t>
      </w:r>
    </w:p>
    <w:p w14:paraId="5F10681F" w14:textId="1FDF3A6A" w:rsidR="00EB03F0"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 xml:space="preserve">Les participants </w:t>
      </w:r>
      <w:r w:rsidR="00EB03F0" w:rsidRPr="008F472E">
        <w:rPr>
          <w:rFonts w:ascii="Calibri" w:hAnsi="Calibri" w:cs="Calibri"/>
        </w:rPr>
        <w:t xml:space="preserve">de </w:t>
      </w:r>
      <w:r w:rsidR="00A9640F">
        <w:rPr>
          <w:rFonts w:ascii="Calibri" w:hAnsi="Calibri" w:cs="Calibri"/>
        </w:rPr>
        <w:t>la DGDN</w:t>
      </w:r>
      <w:r w:rsidR="00EB03F0" w:rsidRPr="008F472E">
        <w:rPr>
          <w:rFonts w:ascii="Calibri" w:hAnsi="Calibri" w:cs="Calibri"/>
        </w:rPr>
        <w:t>.</w:t>
      </w:r>
    </w:p>
    <w:p w14:paraId="51D6C605" w14:textId="1C80DBF8" w:rsidR="00B23B22"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de la DGI.</w:t>
      </w:r>
    </w:p>
    <w:p w14:paraId="4B2DEB9B" w14:textId="4043E552" w:rsidR="00B23B22" w:rsidRPr="008F472E" w:rsidRDefault="00B23B22" w:rsidP="00EB03F0">
      <w:pPr>
        <w:pStyle w:val="Paragraphedeliste"/>
        <w:numPr>
          <w:ilvl w:val="0"/>
          <w:numId w:val="1"/>
        </w:numPr>
        <w:spacing w:after="0" w:line="240" w:lineRule="auto"/>
        <w:jc w:val="both"/>
        <w:rPr>
          <w:rFonts w:ascii="Calibri" w:hAnsi="Calibri" w:cs="Calibri"/>
        </w:rPr>
      </w:pPr>
      <w:r>
        <w:rPr>
          <w:rFonts w:ascii="Calibri" w:hAnsi="Calibri" w:cs="Calibri"/>
        </w:rPr>
        <w:t>Les participants du cabinet du Ministre.</w:t>
      </w:r>
    </w:p>
    <w:p w14:paraId="13776826" w14:textId="77777777" w:rsidR="00EB03F0" w:rsidRPr="008F472E" w:rsidRDefault="00EB03F0" w:rsidP="00EB03F0">
      <w:pPr>
        <w:pStyle w:val="Paragraphedeliste"/>
        <w:spacing w:after="0" w:line="240" w:lineRule="auto"/>
        <w:jc w:val="both"/>
        <w:rPr>
          <w:rFonts w:ascii="Calibri" w:hAnsi="Calibri" w:cs="Calibri"/>
        </w:rPr>
      </w:pPr>
    </w:p>
    <w:p w14:paraId="66E32915" w14:textId="77777777" w:rsidR="00EB03F0" w:rsidRPr="008F472E" w:rsidRDefault="00EB03F0" w:rsidP="00EB03F0">
      <w:pPr>
        <w:spacing w:after="0" w:line="240" w:lineRule="auto"/>
        <w:ind w:left="360" w:hanging="360"/>
        <w:jc w:val="both"/>
        <w:rPr>
          <w:rFonts w:ascii="Calibri" w:hAnsi="Calibri" w:cs="Calibri"/>
        </w:rPr>
      </w:pPr>
      <w:r w:rsidRPr="008F472E">
        <w:rPr>
          <w:rFonts w:ascii="Calibri" w:hAnsi="Calibri" w:cs="Calibri"/>
        </w:rPr>
        <w:t xml:space="preserve"> </w:t>
      </w:r>
    </w:p>
    <w:p w14:paraId="33ABFC12" w14:textId="77777777" w:rsidR="00EB03F0" w:rsidRPr="008F472E" w:rsidRDefault="00EB03F0" w:rsidP="00EB03F0">
      <w:pPr>
        <w:spacing w:after="0" w:line="240" w:lineRule="auto"/>
        <w:jc w:val="both"/>
        <w:rPr>
          <w:rFonts w:ascii="Calibri" w:hAnsi="Calibri" w:cs="Calibri"/>
        </w:rPr>
      </w:pPr>
    </w:p>
    <w:p w14:paraId="67F21887" w14:textId="77777777" w:rsidR="00EB03F0" w:rsidRPr="0074108C" w:rsidRDefault="00EB03F0" w:rsidP="00EB03F0">
      <w:pPr>
        <w:spacing w:after="0" w:line="240" w:lineRule="auto"/>
        <w:jc w:val="both"/>
        <w:rPr>
          <w:rFonts w:cstheme="minorHAnsi"/>
        </w:rPr>
      </w:pPr>
    </w:p>
    <w:p w14:paraId="040D3E52" w14:textId="6C43F197" w:rsidR="000B3A72" w:rsidRPr="0074108C" w:rsidRDefault="00EB03F0" w:rsidP="000B3A72">
      <w:pPr>
        <w:pStyle w:val="Paragraphedeliste"/>
        <w:shd w:val="clear" w:color="auto" w:fill="FFFFFF"/>
        <w:ind w:left="0"/>
        <w:jc w:val="both"/>
        <w:rPr>
          <w:rFonts w:cstheme="minorHAnsi"/>
        </w:rPr>
      </w:pPr>
      <w:r w:rsidRPr="0074108C">
        <w:rPr>
          <w:rFonts w:cstheme="minorHAnsi"/>
        </w:rPr>
        <w:t xml:space="preserve">Le </w:t>
      </w:r>
      <w:r w:rsidR="00D75CC9" w:rsidRPr="0074108C">
        <w:rPr>
          <w:rFonts w:cstheme="minorHAnsi"/>
        </w:rPr>
        <w:t xml:space="preserve">président </w:t>
      </w:r>
      <w:proofErr w:type="spellStart"/>
      <w:r w:rsidR="00D75CC9" w:rsidRPr="0074108C">
        <w:rPr>
          <w:rFonts w:cstheme="minorHAnsi"/>
        </w:rPr>
        <w:t>à</w:t>
      </w:r>
      <w:proofErr w:type="spellEnd"/>
      <w:r w:rsidR="00D75CC9" w:rsidRPr="0074108C">
        <w:rPr>
          <w:rFonts w:cstheme="minorHAnsi"/>
        </w:rPr>
        <w:t xml:space="preserve"> fait l’ouverture de la séance en expliquant l’ordre de jour qui été la </w:t>
      </w:r>
      <w:r w:rsidR="000B3A72" w:rsidRPr="0074108C">
        <w:rPr>
          <w:rFonts w:cstheme="minorHAnsi"/>
        </w:rPr>
        <w:t xml:space="preserve">technique et la réponse </w:t>
      </w:r>
      <w:proofErr w:type="spellStart"/>
      <w:r w:rsidR="000B3A72" w:rsidRPr="0074108C">
        <w:rPr>
          <w:rFonts w:cstheme="minorHAnsi"/>
        </w:rPr>
        <w:t>au</w:t>
      </w:r>
      <w:proofErr w:type="spellEnd"/>
      <w:r w:rsidR="000B3A72" w:rsidRPr="0074108C">
        <w:rPr>
          <w:rFonts w:cstheme="minorHAnsi"/>
        </w:rPr>
        <w:t xml:space="preserve"> questions et au préoccupations préalablement préparées par les participants, dans le cadre du déploiement et de l'utilisation de la solution tansik.dz.</w:t>
      </w:r>
    </w:p>
    <w:p w14:paraId="20D521D1" w14:textId="77777777" w:rsidR="00EB03F0" w:rsidRPr="0074108C" w:rsidRDefault="00EB03F0" w:rsidP="00EB03F0">
      <w:pPr>
        <w:spacing w:after="0" w:line="240" w:lineRule="auto"/>
        <w:jc w:val="both"/>
        <w:rPr>
          <w:rFonts w:cstheme="minorHAnsi"/>
        </w:rPr>
      </w:pPr>
    </w:p>
    <w:p w14:paraId="0DB2A6BA" w14:textId="1C5D4A12" w:rsidR="000527D4" w:rsidRDefault="00401F94" w:rsidP="00EB03F0">
      <w:pPr>
        <w:spacing w:before="300" w:after="300" w:line="240" w:lineRule="auto"/>
        <w:jc w:val="both"/>
        <w:rPr>
          <w:rFonts w:ascii="Calibri" w:eastAsia="Times New Roman" w:hAnsi="Calibri" w:cs="Calibri"/>
          <w:lang w:eastAsia="fr-FR"/>
        </w:rPr>
      </w:pPr>
      <w:r>
        <w:rPr>
          <w:rFonts w:ascii="Calibri" w:eastAsia="Times New Roman" w:hAnsi="Calibri" w:cs="Calibri"/>
          <w:lang w:eastAsia="fr-FR"/>
        </w:rPr>
        <w:t>En</w:t>
      </w:r>
      <w:r w:rsidR="000527D4">
        <w:rPr>
          <w:rFonts w:ascii="Calibri" w:eastAsia="Times New Roman" w:hAnsi="Calibri" w:cs="Calibri"/>
          <w:lang w:eastAsia="fr-FR"/>
        </w:rPr>
        <w:t xml:space="preserve">suite la parole a été </w:t>
      </w:r>
      <w:r>
        <w:rPr>
          <w:rFonts w:ascii="Calibri" w:eastAsia="Times New Roman" w:hAnsi="Calibri" w:cs="Calibri"/>
          <w:lang w:eastAsia="fr-FR"/>
        </w:rPr>
        <w:t>accordée</w:t>
      </w:r>
      <w:r w:rsidR="000527D4">
        <w:rPr>
          <w:rFonts w:ascii="Calibri" w:eastAsia="Times New Roman" w:hAnsi="Calibri" w:cs="Calibri"/>
          <w:lang w:eastAsia="fr-FR"/>
        </w:rPr>
        <w:t xml:space="preserve"> pour Mr SAADI LYES le représentant du Médiateur de la République, </w:t>
      </w:r>
      <w:r>
        <w:rPr>
          <w:rFonts w:ascii="Calibri" w:eastAsia="Times New Roman" w:hAnsi="Calibri" w:cs="Calibri"/>
          <w:lang w:eastAsia="fr-FR"/>
        </w:rPr>
        <w:t>qui a abordé</w:t>
      </w:r>
      <w:r w:rsidR="000527D4">
        <w:rPr>
          <w:rFonts w:ascii="Calibri" w:eastAsia="Times New Roman" w:hAnsi="Calibri" w:cs="Calibri"/>
          <w:lang w:eastAsia="fr-FR"/>
        </w:rPr>
        <w:t xml:space="preserve"> points suivants :</w:t>
      </w:r>
    </w:p>
    <w:p w14:paraId="261E489F" w14:textId="72348068" w:rsidR="00EB03F0" w:rsidRPr="00697878" w:rsidRDefault="00622CD9" w:rsidP="00697878">
      <w:pPr>
        <w:pStyle w:val="Paragraphedeliste"/>
        <w:numPr>
          <w:ilvl w:val="0"/>
          <w:numId w:val="2"/>
        </w:numPr>
        <w:spacing w:before="300" w:after="300" w:line="240" w:lineRule="auto"/>
        <w:jc w:val="both"/>
        <w:rPr>
          <w:rFonts w:ascii="Calibri" w:hAnsi="Calibri" w:cs="Calibri"/>
        </w:rPr>
      </w:pPr>
      <w:r>
        <w:rPr>
          <w:rFonts w:ascii="Calibri" w:eastAsia="Times New Roman" w:hAnsi="Calibri" w:cs="Calibri"/>
          <w:lang w:eastAsia="fr-FR"/>
        </w:rPr>
        <w:t>Description du but de numérisation du registre des doléances au niveau des administrations.</w:t>
      </w:r>
    </w:p>
    <w:p w14:paraId="72D4BA06" w14:textId="77777777" w:rsidR="00697878" w:rsidRPr="00697878" w:rsidRDefault="00697878" w:rsidP="00697878">
      <w:pPr>
        <w:pStyle w:val="Paragraphedeliste"/>
        <w:spacing w:before="300" w:after="300" w:line="240" w:lineRule="auto"/>
        <w:jc w:val="both"/>
        <w:rPr>
          <w:rFonts w:ascii="Calibri" w:hAnsi="Calibri" w:cs="Calibri"/>
        </w:rPr>
      </w:pPr>
    </w:p>
    <w:p w14:paraId="65F17635" w14:textId="488FC471" w:rsidR="00697878" w:rsidRPr="00622CD9" w:rsidRDefault="00622CD9" w:rsidP="00697878">
      <w:pPr>
        <w:pStyle w:val="Paragraphedeliste"/>
        <w:numPr>
          <w:ilvl w:val="0"/>
          <w:numId w:val="2"/>
        </w:numPr>
        <w:spacing w:before="300" w:after="300" w:line="240" w:lineRule="auto"/>
        <w:jc w:val="both"/>
        <w:rPr>
          <w:rFonts w:ascii="Calibri" w:hAnsi="Calibri" w:cs="Calibri"/>
        </w:rPr>
      </w:pPr>
      <w:r>
        <w:rPr>
          <w:rFonts w:ascii="Calibri" w:eastAsia="Times New Roman" w:hAnsi="Calibri" w:cs="Calibri"/>
          <w:lang w:eastAsia="fr-FR"/>
        </w:rPr>
        <w:t>Explication de la différence des deux compte (gestionnaire et superviseur)</w:t>
      </w:r>
      <w:r w:rsidR="006B6075">
        <w:rPr>
          <w:rFonts w:ascii="Calibri" w:eastAsia="Times New Roman" w:hAnsi="Calibri" w:cs="Calibri"/>
          <w:lang w:eastAsia="fr-FR"/>
        </w:rPr>
        <w:t>.</w:t>
      </w:r>
    </w:p>
    <w:p w14:paraId="434D1D41" w14:textId="77777777" w:rsidR="00622CD9" w:rsidRPr="00622CD9" w:rsidRDefault="00622CD9" w:rsidP="00622CD9">
      <w:pPr>
        <w:pStyle w:val="Paragraphedeliste"/>
        <w:rPr>
          <w:rFonts w:ascii="Calibri" w:hAnsi="Calibri" w:cs="Calibri"/>
        </w:rPr>
      </w:pPr>
    </w:p>
    <w:p w14:paraId="3A289E49" w14:textId="7AA6D94B" w:rsidR="00622CD9"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Partage des fonctionnalités de la solution en deux parties (numérisation registre et courrier inter administration).</w:t>
      </w:r>
    </w:p>
    <w:p w14:paraId="54C14F75" w14:textId="77777777" w:rsidR="00A03618" w:rsidRPr="00A03618" w:rsidRDefault="00A03618" w:rsidP="00A03618">
      <w:pPr>
        <w:pStyle w:val="Paragraphedeliste"/>
        <w:rPr>
          <w:rFonts w:ascii="Calibri" w:hAnsi="Calibri" w:cs="Calibri"/>
        </w:rPr>
      </w:pPr>
    </w:p>
    <w:p w14:paraId="6B91D5BB" w14:textId="09BD6E8A" w:rsidR="00A03618"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lastRenderedPageBreak/>
        <w:t>Démonstration d’un exemple l</w:t>
      </w:r>
      <w:r w:rsidR="006B1964">
        <w:rPr>
          <w:rFonts w:ascii="Calibri" w:hAnsi="Calibri" w:cs="Calibri"/>
        </w:rPr>
        <w:t>e saisie</w:t>
      </w:r>
      <w:r>
        <w:rPr>
          <w:rFonts w:ascii="Calibri" w:hAnsi="Calibri" w:cs="Calibri"/>
        </w:rPr>
        <w:t xml:space="preserve"> d’une doléance à travers le formulaire dédié.</w:t>
      </w:r>
    </w:p>
    <w:p w14:paraId="038B456C" w14:textId="77777777" w:rsidR="00CD3019" w:rsidRPr="00CD3019" w:rsidRDefault="00CD3019" w:rsidP="00CD3019">
      <w:pPr>
        <w:pStyle w:val="Paragraphedeliste"/>
        <w:rPr>
          <w:rFonts w:ascii="Calibri" w:hAnsi="Calibri" w:cs="Calibri"/>
        </w:rPr>
      </w:pPr>
    </w:p>
    <w:p w14:paraId="59AE01E3" w14:textId="1CBE53D8" w:rsidR="00CD3019" w:rsidRDefault="00CD3019"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Détails sur les deux parties concernées par le scan de la doléance et sa réponse</w:t>
      </w:r>
    </w:p>
    <w:p w14:paraId="6F4968A6" w14:textId="77777777" w:rsidR="0069474D" w:rsidRPr="0069474D" w:rsidRDefault="0069474D" w:rsidP="0069474D">
      <w:pPr>
        <w:pStyle w:val="Paragraphedeliste"/>
        <w:rPr>
          <w:rFonts w:ascii="Calibri" w:hAnsi="Calibri" w:cs="Calibri"/>
        </w:rPr>
      </w:pPr>
    </w:p>
    <w:p w14:paraId="13D1B640" w14:textId="41723E49" w:rsidR="0069474D" w:rsidRDefault="0069474D"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Le scan de la doléance se fait par le gestionnaire, et le scan de la réponse écrite sur le registre se fait par le superviseur.</w:t>
      </w:r>
    </w:p>
    <w:p w14:paraId="6972BB24" w14:textId="77777777" w:rsidR="0069474D" w:rsidRPr="0069474D" w:rsidRDefault="0069474D" w:rsidP="0069474D">
      <w:pPr>
        <w:pStyle w:val="Paragraphedeliste"/>
        <w:rPr>
          <w:rFonts w:ascii="Calibri" w:hAnsi="Calibri" w:cs="Calibri"/>
        </w:rPr>
      </w:pPr>
    </w:p>
    <w:p w14:paraId="302A7FB9" w14:textId="35A4BC28" w:rsidR="0069474D" w:rsidRDefault="0069474D"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Le superviseur pourra répondre par message écrit également.</w:t>
      </w:r>
    </w:p>
    <w:p w14:paraId="46531FC9" w14:textId="77777777" w:rsidR="00A03618" w:rsidRPr="00A03618" w:rsidRDefault="00A03618" w:rsidP="00A03618">
      <w:pPr>
        <w:pStyle w:val="Paragraphedeliste"/>
        <w:rPr>
          <w:rFonts w:ascii="Calibri" w:hAnsi="Calibri" w:cs="Calibri"/>
        </w:rPr>
      </w:pPr>
    </w:p>
    <w:p w14:paraId="6964425F" w14:textId="26C167C8" w:rsidR="00A03618"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La création et la gestion des tickets des doléances</w:t>
      </w:r>
      <w:r w:rsidR="006B1964">
        <w:rPr>
          <w:rFonts w:ascii="Calibri" w:hAnsi="Calibri" w:cs="Calibri"/>
        </w:rPr>
        <w:t xml:space="preserve">, ce dernier </w:t>
      </w:r>
      <w:r w:rsidR="00047C16">
        <w:rPr>
          <w:rFonts w:ascii="Calibri" w:hAnsi="Calibri" w:cs="Calibri"/>
        </w:rPr>
        <w:t xml:space="preserve">est un état résumé </w:t>
      </w:r>
      <w:r w:rsidR="00B9252A">
        <w:rPr>
          <w:rFonts w:ascii="Calibri" w:hAnsi="Calibri" w:cs="Calibri"/>
        </w:rPr>
        <w:t xml:space="preserve">du notre formulaire saisie, </w:t>
      </w:r>
      <w:r w:rsidR="00047C16">
        <w:rPr>
          <w:rFonts w:ascii="Calibri" w:hAnsi="Calibri" w:cs="Calibri"/>
        </w:rPr>
        <w:t xml:space="preserve">qui </w:t>
      </w:r>
      <w:r w:rsidR="006B1964">
        <w:rPr>
          <w:rFonts w:ascii="Calibri" w:hAnsi="Calibri" w:cs="Calibri"/>
        </w:rPr>
        <w:t xml:space="preserve">indique que la doléance est en </w:t>
      </w:r>
      <w:r w:rsidR="00047C16">
        <w:rPr>
          <w:rFonts w:ascii="Calibri" w:hAnsi="Calibri" w:cs="Calibri"/>
        </w:rPr>
        <w:t>cours</w:t>
      </w:r>
      <w:r>
        <w:rPr>
          <w:rFonts w:ascii="Calibri" w:hAnsi="Calibri" w:cs="Calibri"/>
        </w:rPr>
        <w:t>.</w:t>
      </w:r>
    </w:p>
    <w:p w14:paraId="2AA78C7F" w14:textId="77777777" w:rsidR="002E38A1" w:rsidRPr="002E38A1" w:rsidRDefault="002E38A1" w:rsidP="002E38A1">
      <w:pPr>
        <w:pStyle w:val="Paragraphedeliste"/>
        <w:rPr>
          <w:rFonts w:ascii="Calibri" w:hAnsi="Calibri" w:cs="Calibri"/>
        </w:rPr>
      </w:pPr>
    </w:p>
    <w:p w14:paraId="55AEB6CC" w14:textId="7F936E8A" w:rsidR="002E38A1" w:rsidRDefault="002E38A1"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w:t>
      </w:r>
      <w:r w:rsidR="003E7301">
        <w:rPr>
          <w:rFonts w:ascii="Calibri" w:hAnsi="Calibri" w:cs="Calibri"/>
        </w:rPr>
        <w:t>des différents types</w:t>
      </w:r>
      <w:r>
        <w:rPr>
          <w:rFonts w:ascii="Calibri" w:hAnsi="Calibri" w:cs="Calibri"/>
        </w:rPr>
        <w:t xml:space="preserve"> de doléances enregistrées.</w:t>
      </w:r>
    </w:p>
    <w:p w14:paraId="66D99D56" w14:textId="77777777" w:rsidR="004C6A39" w:rsidRPr="004C6A39" w:rsidRDefault="004C6A39" w:rsidP="004C6A39">
      <w:pPr>
        <w:pStyle w:val="Paragraphedeliste"/>
        <w:rPr>
          <w:rFonts w:ascii="Calibri" w:hAnsi="Calibri" w:cs="Calibri"/>
        </w:rPr>
      </w:pPr>
    </w:p>
    <w:p w14:paraId="69A7D66A" w14:textId="335E263C" w:rsidR="004C6A39" w:rsidRDefault="004C6A39"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Démonstration de cas de réponse et de clôture réponse d’une doléance par le Médiateur.</w:t>
      </w:r>
    </w:p>
    <w:p w14:paraId="6467C27A" w14:textId="77777777" w:rsidR="00A03618" w:rsidRPr="00A03618" w:rsidRDefault="00A03618" w:rsidP="00A03618">
      <w:pPr>
        <w:pStyle w:val="Paragraphedeliste"/>
        <w:rPr>
          <w:rFonts w:ascii="Calibri" w:hAnsi="Calibri" w:cs="Calibri"/>
        </w:rPr>
      </w:pPr>
    </w:p>
    <w:p w14:paraId="07690EC1" w14:textId="7AB2DBAF" w:rsidR="00A03618"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Consultation des doléances numérisées par le compte superviseur de la DGD (déroulement de scénario).</w:t>
      </w:r>
    </w:p>
    <w:p w14:paraId="5928B7BF" w14:textId="77777777" w:rsidR="00A03618" w:rsidRPr="00A03618" w:rsidRDefault="00A03618" w:rsidP="00A03618">
      <w:pPr>
        <w:pStyle w:val="Paragraphedeliste"/>
        <w:rPr>
          <w:rFonts w:ascii="Calibri" w:hAnsi="Calibri" w:cs="Calibri"/>
        </w:rPr>
      </w:pPr>
    </w:p>
    <w:p w14:paraId="67483BBD" w14:textId="52A8395B" w:rsidR="00A03618" w:rsidRPr="006B6075" w:rsidRDefault="00A03618" w:rsidP="00697878">
      <w:pPr>
        <w:pStyle w:val="Paragraphedeliste"/>
        <w:numPr>
          <w:ilvl w:val="0"/>
          <w:numId w:val="2"/>
        </w:numPr>
        <w:spacing w:before="300" w:after="300" w:line="240" w:lineRule="auto"/>
        <w:jc w:val="both"/>
        <w:rPr>
          <w:rFonts w:ascii="Calibri" w:hAnsi="Calibri" w:cs="Calibri"/>
        </w:rPr>
      </w:pPr>
      <w:r>
        <w:rPr>
          <w:rFonts w:ascii="Calibri" w:hAnsi="Calibri" w:cs="Calibri"/>
        </w:rPr>
        <w:t xml:space="preserve">Consultation du tableau de bord de </w:t>
      </w:r>
      <w:r w:rsidR="00605CB4">
        <w:rPr>
          <w:rFonts w:ascii="Calibri" w:hAnsi="Calibri" w:cs="Calibri"/>
        </w:rPr>
        <w:t>toutes les doléances</w:t>
      </w:r>
      <w:r>
        <w:rPr>
          <w:rFonts w:ascii="Calibri" w:hAnsi="Calibri" w:cs="Calibri"/>
        </w:rPr>
        <w:t xml:space="preserve"> du Ministère des Finances via le compte superviseur du Médiateur de la république.</w:t>
      </w:r>
    </w:p>
    <w:p w14:paraId="7B50BD2C" w14:textId="77777777" w:rsidR="004039BB" w:rsidRDefault="004039BB" w:rsidP="006B6075">
      <w:pPr>
        <w:spacing w:before="300" w:after="300" w:line="240" w:lineRule="auto"/>
        <w:jc w:val="both"/>
        <w:rPr>
          <w:rFonts w:ascii="Calibri" w:hAnsi="Calibri" w:cs="Calibri"/>
        </w:rPr>
      </w:pPr>
    </w:p>
    <w:p w14:paraId="63762CBB" w14:textId="6E8C7E84" w:rsidR="001F7291" w:rsidRPr="00AC3341" w:rsidRDefault="004C6A39" w:rsidP="001F7291">
      <w:pPr>
        <w:spacing w:before="300" w:after="300" w:line="240" w:lineRule="auto"/>
        <w:jc w:val="both"/>
        <w:rPr>
          <w:rFonts w:cstheme="minorHAnsi"/>
        </w:rPr>
      </w:pPr>
      <w:r w:rsidRPr="00AC3341">
        <w:rPr>
          <w:rFonts w:cstheme="minorHAnsi"/>
        </w:rPr>
        <w:t>La notion du rôle principal du superviseur, que ce soit au niveau du secteur central ou des services décentralisés, a occupé une place centrale lors du débat pendant la séance. Il a été précisé que le superviseur doit répondre aux doléances saisies par le gestionnaire, assurer le suivi, la supervision, et le contrôle des doléances des autres régies qui relèvent de son arborescence</w:t>
      </w:r>
      <w:r w:rsidR="004039BB" w:rsidRPr="00AC3341">
        <w:rPr>
          <w:rFonts w:cstheme="minorHAnsi"/>
        </w:rPr>
        <w:t>.</w:t>
      </w:r>
    </w:p>
    <w:p w14:paraId="42C6DE2E" w14:textId="62EF840F" w:rsidR="00AC3341" w:rsidRPr="00AC3341" w:rsidRDefault="00AC3341" w:rsidP="001F7291">
      <w:pPr>
        <w:spacing w:before="300" w:after="300" w:line="240" w:lineRule="auto"/>
        <w:jc w:val="both"/>
        <w:rPr>
          <w:rFonts w:cstheme="minorHAnsi"/>
        </w:rPr>
      </w:pPr>
      <w:r w:rsidRPr="00AC3341">
        <w:rPr>
          <w:rFonts w:cstheme="minorHAnsi"/>
        </w:rPr>
        <w:t xml:space="preserve">Il a également été précisé que, lorsqu'il s'agit de répondre à des doléances nécessitant un temps d'investigation, une réponse appropriée pourrait être formulée comme suit : </w:t>
      </w:r>
      <w:r>
        <w:rPr>
          <w:rFonts w:cstheme="minorHAnsi"/>
        </w:rPr>
        <w:t>« </w:t>
      </w:r>
      <w:r w:rsidRPr="00AC3341">
        <w:rPr>
          <w:rFonts w:cstheme="minorHAnsi"/>
          <w:b/>
          <w:bCs/>
        </w:rPr>
        <w:t>Nous allons solliciter la personne compétente pour répondre à votre préoccupation</w:t>
      </w:r>
      <w:r>
        <w:rPr>
          <w:rFonts w:cstheme="minorHAnsi"/>
        </w:rPr>
        <w:t> ».</w:t>
      </w:r>
    </w:p>
    <w:p w14:paraId="479EE391" w14:textId="6BF0AE0F" w:rsidR="00EB03F0" w:rsidRPr="001F7291" w:rsidRDefault="00C00A5D" w:rsidP="001F7291">
      <w:pPr>
        <w:spacing w:before="300" w:after="300" w:line="240" w:lineRule="auto"/>
        <w:jc w:val="both"/>
        <w:rPr>
          <w:rFonts w:ascii="Calibri" w:hAnsi="Calibri" w:cs="Calibri"/>
        </w:rPr>
      </w:pPr>
      <w:r>
        <w:rPr>
          <w:rFonts w:ascii="Calibri" w:hAnsi="Calibri" w:cs="Calibri"/>
        </w:rPr>
        <w:t xml:space="preserve">Le </w:t>
      </w:r>
      <w:r w:rsidR="00A8111C">
        <w:rPr>
          <w:rFonts w:ascii="Calibri" w:hAnsi="Calibri" w:cs="Calibri"/>
        </w:rPr>
        <w:t>Médiateur a recommandé</w:t>
      </w:r>
      <w:r w:rsidR="00772C33">
        <w:rPr>
          <w:rFonts w:ascii="Calibri" w:hAnsi="Calibri" w:cs="Calibri"/>
        </w:rPr>
        <w:t xml:space="preserve"> aussi </w:t>
      </w:r>
      <w:r w:rsidR="00A8111C">
        <w:rPr>
          <w:rFonts w:ascii="Calibri" w:hAnsi="Calibri" w:cs="Calibri"/>
        </w:rPr>
        <w:t>que chaque</w:t>
      </w:r>
      <w:r w:rsidR="00772C33">
        <w:rPr>
          <w:rFonts w:ascii="Calibri" w:hAnsi="Calibri" w:cs="Calibri"/>
        </w:rPr>
        <w:t xml:space="preserve"> administration est dans l’obligation de déléguer et de </w:t>
      </w:r>
      <w:r w:rsidR="00A8111C">
        <w:rPr>
          <w:rFonts w:ascii="Calibri" w:hAnsi="Calibri" w:cs="Calibri"/>
        </w:rPr>
        <w:t>désigner des</w:t>
      </w:r>
      <w:r w:rsidR="00772C33">
        <w:rPr>
          <w:rFonts w:ascii="Calibri" w:hAnsi="Calibri" w:cs="Calibri"/>
        </w:rPr>
        <w:t xml:space="preserve"> personnes pour prendre en charge l’exploitation de la solution via le compte gestionnaire et le compte superviseur</w:t>
      </w:r>
      <w:r>
        <w:rPr>
          <w:rFonts w:ascii="Calibri" w:hAnsi="Calibri" w:cs="Calibri"/>
        </w:rPr>
        <w:t>.</w:t>
      </w:r>
    </w:p>
    <w:p w14:paraId="293B5258" w14:textId="1381BFE2" w:rsidR="003013BA" w:rsidRDefault="00A51E2E" w:rsidP="0027431F">
      <w:pPr>
        <w:jc w:val="both"/>
        <w:rPr>
          <w:rFonts w:cstheme="minorHAnsi"/>
        </w:rPr>
      </w:pPr>
      <w:r>
        <w:rPr>
          <w:rFonts w:cstheme="minorHAnsi"/>
        </w:rPr>
        <w:t xml:space="preserve">Le </w:t>
      </w:r>
      <w:r w:rsidR="0027431F">
        <w:rPr>
          <w:rFonts w:cstheme="minorHAnsi"/>
        </w:rPr>
        <w:t>M</w:t>
      </w:r>
      <w:r>
        <w:rPr>
          <w:rFonts w:cstheme="minorHAnsi"/>
        </w:rPr>
        <w:t>édiateur est la partie révélée autorisé à clôturer une doléance par une réponse finale, ou de faire une réouverture en cas de nécessité</w:t>
      </w:r>
      <w:r w:rsidR="0027431F">
        <w:rPr>
          <w:rFonts w:cstheme="minorHAnsi"/>
        </w:rPr>
        <w:t>, et Il a noté que l’option d’envoyer une doléance pour un autre secteur afin d’avoir une réponse n’est pas autorisé.</w:t>
      </w:r>
    </w:p>
    <w:p w14:paraId="0BF43E4A" w14:textId="636023D5" w:rsidR="0027431F" w:rsidRDefault="0027431F" w:rsidP="0027431F">
      <w:pPr>
        <w:jc w:val="both"/>
        <w:rPr>
          <w:rFonts w:cstheme="minorHAnsi"/>
        </w:rPr>
      </w:pPr>
      <w:r>
        <w:rPr>
          <w:rFonts w:cstheme="minorHAnsi"/>
        </w:rPr>
        <w:t>Concernant</w:t>
      </w:r>
      <w:r w:rsidR="0070210C">
        <w:rPr>
          <w:rFonts w:cstheme="minorHAnsi"/>
        </w:rPr>
        <w:t xml:space="preserve"> les requêtes du secteur bancaire et des assurances, ces derniers sont remontés directement au cabinet, et que l’arborescence de la DGTGCOFE au sein de la solution </w:t>
      </w:r>
      <w:proofErr w:type="spellStart"/>
      <w:r w:rsidR="0070210C">
        <w:rPr>
          <w:rFonts w:cstheme="minorHAnsi"/>
        </w:rPr>
        <w:t>Tansik</w:t>
      </w:r>
      <w:proofErr w:type="spellEnd"/>
      <w:r w:rsidR="0070210C">
        <w:rPr>
          <w:rFonts w:cstheme="minorHAnsi"/>
        </w:rPr>
        <w:t xml:space="preserve"> ne contient que les DRT, les TW et TC.</w:t>
      </w:r>
    </w:p>
    <w:p w14:paraId="7D254DF6" w14:textId="77777777" w:rsidR="00F66D87" w:rsidRDefault="00F66D87" w:rsidP="00EB03F0">
      <w:pPr>
        <w:jc w:val="both"/>
        <w:rPr>
          <w:rFonts w:cstheme="minorHAnsi"/>
        </w:rPr>
      </w:pPr>
    </w:p>
    <w:p w14:paraId="07FC6D34" w14:textId="77777777" w:rsidR="003E7301" w:rsidRDefault="003E7301" w:rsidP="00EB03F0">
      <w:pPr>
        <w:jc w:val="both"/>
        <w:rPr>
          <w:rFonts w:cstheme="minorHAnsi"/>
        </w:rPr>
      </w:pPr>
    </w:p>
    <w:p w14:paraId="72585265" w14:textId="77777777" w:rsidR="003E7301" w:rsidRDefault="003E7301" w:rsidP="00EB03F0">
      <w:pPr>
        <w:jc w:val="both"/>
        <w:rPr>
          <w:rFonts w:cstheme="minorHAnsi"/>
        </w:rPr>
      </w:pPr>
    </w:p>
    <w:p w14:paraId="76520051" w14:textId="24BC1A66" w:rsidR="0070210C" w:rsidRDefault="0070210C" w:rsidP="00FC6791">
      <w:pPr>
        <w:jc w:val="both"/>
      </w:pPr>
      <w:r>
        <w:lastRenderedPageBreak/>
        <w:t>Il a été signalé que le temps de modification du statut de la doléance est défini pour un (01) mois par l’application</w:t>
      </w:r>
      <w:r w:rsidR="00334261">
        <w:t>.</w:t>
      </w:r>
    </w:p>
    <w:p w14:paraId="16454BC0" w14:textId="77777777" w:rsidR="00903043" w:rsidRDefault="00903043" w:rsidP="00FC6791">
      <w:pPr>
        <w:jc w:val="both"/>
      </w:pPr>
    </w:p>
    <w:p w14:paraId="4AF13AF6" w14:textId="3A1BADBF" w:rsidR="00334261" w:rsidRDefault="00334261" w:rsidP="00F66D87">
      <w:pPr>
        <w:pStyle w:val="NormalWeb"/>
        <w:jc w:val="both"/>
        <w:rPr>
          <w:rFonts w:asciiTheme="minorHAnsi" w:hAnsiTheme="minorHAnsi" w:cstheme="minorHAnsi"/>
          <w:sz w:val="22"/>
          <w:szCs w:val="22"/>
        </w:rPr>
      </w:pPr>
      <w:r>
        <w:rPr>
          <w:rFonts w:asciiTheme="minorHAnsi" w:hAnsiTheme="minorHAnsi" w:cstheme="minorHAnsi"/>
          <w:sz w:val="22"/>
          <w:szCs w:val="22"/>
        </w:rPr>
        <w:t xml:space="preserve">Un point sur le problème de logistique a été soulevé surtout pour les services déconcentrés où ils ont recensé des manques au niveau du matériels de numérisation, </w:t>
      </w:r>
      <w:r w:rsidR="007D79B6">
        <w:rPr>
          <w:rFonts w:asciiTheme="minorHAnsi" w:hAnsiTheme="minorHAnsi" w:cstheme="minorHAnsi"/>
          <w:sz w:val="22"/>
          <w:szCs w:val="22"/>
        </w:rPr>
        <w:t xml:space="preserve">et </w:t>
      </w:r>
      <w:r>
        <w:rPr>
          <w:rFonts w:asciiTheme="minorHAnsi" w:hAnsiTheme="minorHAnsi" w:cstheme="minorHAnsi"/>
          <w:sz w:val="22"/>
          <w:szCs w:val="22"/>
        </w:rPr>
        <w:t xml:space="preserve">que l’administration centrale </w:t>
      </w:r>
      <w:r w:rsidR="007D79B6">
        <w:rPr>
          <w:rFonts w:asciiTheme="minorHAnsi" w:hAnsiTheme="minorHAnsi" w:cstheme="minorHAnsi"/>
          <w:sz w:val="22"/>
          <w:szCs w:val="22"/>
        </w:rPr>
        <w:t xml:space="preserve">qui </w:t>
      </w:r>
      <w:r>
        <w:rPr>
          <w:rFonts w:asciiTheme="minorHAnsi" w:hAnsiTheme="minorHAnsi" w:cstheme="minorHAnsi"/>
          <w:sz w:val="22"/>
          <w:szCs w:val="22"/>
        </w:rPr>
        <w:t>doit prendre en charge le suivie de ce point afin d’assurer un bon déroulement de la phase de déploiement de ladite solution.</w:t>
      </w:r>
    </w:p>
    <w:p w14:paraId="33015398" w14:textId="77777777" w:rsidR="00B8338E" w:rsidRDefault="00B8338E" w:rsidP="00B8338E">
      <w:pPr>
        <w:pStyle w:val="NormalWeb"/>
        <w:jc w:val="both"/>
        <w:rPr>
          <w:rFonts w:ascii="Calibri" w:hAnsi="Calibri" w:cs="Calibri"/>
        </w:rPr>
      </w:pPr>
    </w:p>
    <w:p w14:paraId="3112DD55" w14:textId="673DFBA0" w:rsidR="00B8338E" w:rsidRDefault="00B8338E" w:rsidP="00B8338E">
      <w:pPr>
        <w:spacing w:before="100" w:beforeAutospacing="1" w:after="100" w:afterAutospacing="1"/>
        <w:rPr>
          <w:rFonts w:ascii="Calibri" w:hAnsi="Calibri" w:cs="Calibri"/>
        </w:rPr>
      </w:pPr>
      <w:r>
        <w:rPr>
          <w:rFonts w:ascii="Calibri" w:hAnsi="Calibri" w:cs="Calibri"/>
        </w:rPr>
        <w:t xml:space="preserve">À la fin de la séance, </w:t>
      </w:r>
      <w:r>
        <w:rPr>
          <w:rFonts w:ascii="Calibri" w:hAnsi="Calibri" w:cs="Calibri"/>
        </w:rPr>
        <w:t>l</w:t>
      </w:r>
      <w:r>
        <w:rPr>
          <w:rFonts w:ascii="Calibri" w:hAnsi="Calibri" w:cs="Calibri"/>
        </w:rPr>
        <w:t xml:space="preserve">a majorité des points discutés ont été </w:t>
      </w:r>
      <w:r w:rsidR="00D96C3C">
        <w:rPr>
          <w:rFonts w:ascii="Calibri" w:hAnsi="Calibri" w:cs="Calibri"/>
        </w:rPr>
        <w:t>clairement simplifiés</w:t>
      </w:r>
      <w:r>
        <w:rPr>
          <w:rFonts w:ascii="Calibri" w:hAnsi="Calibri" w:cs="Calibri"/>
        </w:rPr>
        <w:t xml:space="preserve"> par Mr SAADI </w:t>
      </w:r>
      <w:proofErr w:type="spellStart"/>
      <w:r>
        <w:rPr>
          <w:rFonts w:ascii="Calibri" w:hAnsi="Calibri" w:cs="Calibri"/>
        </w:rPr>
        <w:t>lyes</w:t>
      </w:r>
      <w:proofErr w:type="spellEnd"/>
      <w:r>
        <w:rPr>
          <w:rFonts w:ascii="Calibri" w:hAnsi="Calibri" w:cs="Calibri"/>
        </w:rPr>
        <w:t xml:space="preserve">, </w:t>
      </w:r>
      <w:r>
        <w:rPr>
          <w:rFonts w:ascii="Calibri" w:hAnsi="Calibri" w:cs="Calibri"/>
        </w:rPr>
        <w:t xml:space="preserve">et que </w:t>
      </w:r>
      <w:r w:rsidR="00684143">
        <w:rPr>
          <w:rFonts w:ascii="Calibri" w:hAnsi="Calibri" w:cs="Calibri"/>
        </w:rPr>
        <w:t>toutes les ambiguïtés ont</w:t>
      </w:r>
      <w:r>
        <w:rPr>
          <w:rFonts w:ascii="Calibri" w:hAnsi="Calibri" w:cs="Calibri"/>
        </w:rPr>
        <w:t xml:space="preserve"> </w:t>
      </w:r>
      <w:r w:rsidR="00684143">
        <w:rPr>
          <w:rFonts w:ascii="Calibri" w:hAnsi="Calibri" w:cs="Calibri"/>
        </w:rPr>
        <w:t>été expliquées</w:t>
      </w:r>
      <w:r>
        <w:rPr>
          <w:rFonts w:ascii="Calibri" w:hAnsi="Calibri" w:cs="Calibri"/>
        </w:rPr>
        <w:t xml:space="preserve">, </w:t>
      </w:r>
      <w:r w:rsidR="00684143">
        <w:rPr>
          <w:rFonts w:ascii="Calibri" w:hAnsi="Calibri" w:cs="Calibri"/>
        </w:rPr>
        <w:t>il a également</w:t>
      </w:r>
      <w:r>
        <w:rPr>
          <w:rFonts w:ascii="Calibri" w:hAnsi="Calibri" w:cs="Calibri"/>
        </w:rPr>
        <w:t xml:space="preserve"> </w:t>
      </w:r>
      <w:r>
        <w:rPr>
          <w:rFonts w:ascii="Calibri" w:hAnsi="Calibri" w:cs="Calibri"/>
        </w:rPr>
        <w:t>offert son engagement total envers les participants, les assurant de sa disponibilité pour résoudre tout problème détecté au cours de la phase de déploiement. Il a partagé son numéro de téléphone personnel et son adresse e-mail pour faciliter la communication</w:t>
      </w:r>
    </w:p>
    <w:p w14:paraId="3BC1E244" w14:textId="77777777" w:rsidR="00B8338E" w:rsidRDefault="00B8338E" w:rsidP="00B8338E">
      <w:pPr>
        <w:jc w:val="both"/>
        <w:rPr>
          <w:rFonts w:ascii="Calibri" w:hAnsi="Calibri" w:cs="Calibri"/>
        </w:rPr>
      </w:pPr>
    </w:p>
    <w:p w14:paraId="1812231F" w14:textId="77777777" w:rsidR="00B8338E" w:rsidRPr="002E083A" w:rsidRDefault="00B8338E" w:rsidP="00B8338E">
      <w:pPr>
        <w:pStyle w:val="Paragraphedeliste"/>
        <w:shd w:val="clear" w:color="auto" w:fill="FFFFFF"/>
        <w:jc w:val="both"/>
        <w:rPr>
          <w:rFonts w:eastAsia="Times New Roman" w:cs="Calibri"/>
          <w:sz w:val="24"/>
          <w:szCs w:val="24"/>
          <w:lang w:val="x-none"/>
        </w:rPr>
      </w:pPr>
    </w:p>
    <w:p w14:paraId="0ADA1CA1" w14:textId="77777777" w:rsidR="00B8338E" w:rsidRPr="007835D7" w:rsidRDefault="00B8338E" w:rsidP="00B8338E">
      <w:pPr>
        <w:rPr>
          <w:rFonts w:ascii="Calibri" w:hAnsi="Calibri" w:cs="Calibri"/>
          <w:lang w:val="x-none"/>
        </w:rPr>
      </w:pPr>
    </w:p>
    <w:p w14:paraId="0CAFBFC7" w14:textId="77777777" w:rsidR="00334261" w:rsidRDefault="00334261" w:rsidP="00F66D87">
      <w:pPr>
        <w:pStyle w:val="NormalWeb"/>
        <w:jc w:val="both"/>
        <w:rPr>
          <w:rFonts w:asciiTheme="minorHAnsi" w:hAnsiTheme="minorHAnsi" w:cstheme="minorHAnsi"/>
          <w:sz w:val="22"/>
          <w:szCs w:val="22"/>
        </w:rPr>
      </w:pPr>
    </w:p>
    <w:p w14:paraId="7E74D517" w14:textId="77777777" w:rsidR="00334261" w:rsidRDefault="00334261" w:rsidP="00F66D87">
      <w:pPr>
        <w:pStyle w:val="NormalWeb"/>
        <w:jc w:val="both"/>
        <w:rPr>
          <w:rFonts w:asciiTheme="minorHAnsi" w:hAnsiTheme="minorHAnsi" w:cstheme="minorHAnsi"/>
          <w:sz w:val="22"/>
          <w:szCs w:val="22"/>
        </w:rPr>
      </w:pPr>
    </w:p>
    <w:p w14:paraId="49F566EC" w14:textId="6E84C288" w:rsidR="00391D90" w:rsidRDefault="00391D90"/>
    <w:sectPr w:rsidR="00391D90" w:rsidSect="00BD296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65355" w14:textId="77777777" w:rsidR="00BD296B" w:rsidRDefault="00BD296B" w:rsidP="00345E4C">
      <w:pPr>
        <w:spacing w:after="0" w:line="240" w:lineRule="auto"/>
      </w:pPr>
      <w:r>
        <w:separator/>
      </w:r>
    </w:p>
  </w:endnote>
  <w:endnote w:type="continuationSeparator" w:id="0">
    <w:p w14:paraId="302F33E9" w14:textId="77777777" w:rsidR="00BD296B" w:rsidRDefault="00BD296B" w:rsidP="00345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92313"/>
      <w:docPartObj>
        <w:docPartGallery w:val="Page Numbers (Bottom of Page)"/>
        <w:docPartUnique/>
      </w:docPartObj>
    </w:sdtPr>
    <w:sdtContent>
      <w:p w14:paraId="40C03B68" w14:textId="77777777" w:rsidR="00436428" w:rsidRDefault="00000000">
        <w:pPr>
          <w:pStyle w:val="Pieddepage"/>
          <w:jc w:val="right"/>
        </w:pPr>
        <w:r>
          <w:fldChar w:fldCharType="begin"/>
        </w:r>
        <w:r>
          <w:instrText xml:space="preserve"> PAGE   \* MERGEFORMAT </w:instrText>
        </w:r>
        <w:r>
          <w:fldChar w:fldCharType="separate"/>
        </w:r>
        <w:r w:rsidR="00D81A09">
          <w:rPr>
            <w:noProof/>
          </w:rPr>
          <w:t>2</w:t>
        </w:r>
        <w:r>
          <w:rPr>
            <w:noProof/>
          </w:rPr>
          <w:fldChar w:fldCharType="end"/>
        </w:r>
      </w:p>
    </w:sdtContent>
  </w:sdt>
  <w:p w14:paraId="29B3E9DC" w14:textId="0CD44DC5" w:rsidR="00436428" w:rsidRPr="00327696" w:rsidRDefault="00436428">
    <w:pPr>
      <w:pStyle w:val="Pieddepage"/>
      <w:rPr>
        <w:b/>
        <w:bCs/>
      </w:rPr>
    </w:pPr>
    <w:r>
      <w:t xml:space="preserve">                                                                    </w:t>
    </w:r>
    <w:r w:rsidR="002A7FBC">
      <w:rPr>
        <w:b/>
        <w:bCs/>
      </w:rPr>
      <w:t>Février</w:t>
    </w:r>
    <w:r w:rsidR="002A7FBC" w:rsidRPr="00327696">
      <w:rPr>
        <w:b/>
        <w:bCs/>
      </w:rPr>
      <w:t xml:space="preserve"> </w:t>
    </w:r>
    <w:r w:rsidR="002A7FBC">
      <w:rPr>
        <w:b/>
        <w:bCs/>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2203F" w14:textId="77777777" w:rsidR="00BD296B" w:rsidRDefault="00BD296B" w:rsidP="00345E4C">
      <w:pPr>
        <w:spacing w:after="0" w:line="240" w:lineRule="auto"/>
      </w:pPr>
      <w:r>
        <w:separator/>
      </w:r>
    </w:p>
  </w:footnote>
  <w:footnote w:type="continuationSeparator" w:id="0">
    <w:p w14:paraId="11A2B957" w14:textId="77777777" w:rsidR="00BD296B" w:rsidRDefault="00BD296B" w:rsidP="00345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FAE2" w14:textId="579F7D26" w:rsidR="00436428" w:rsidRPr="00327696" w:rsidRDefault="00436428" w:rsidP="00436428">
    <w:pPr>
      <w:pStyle w:val="En-tte"/>
      <w:rPr>
        <w:b/>
        <w:bCs/>
        <w:sz w:val="16"/>
        <w:szCs w:val="16"/>
      </w:rPr>
    </w:pPr>
    <w:r>
      <w:rPr>
        <w:b/>
        <w:bCs/>
        <w:sz w:val="16"/>
        <w:szCs w:val="16"/>
      </w:rPr>
      <w:t xml:space="preserve">Portail </w:t>
    </w:r>
    <w:r w:rsidR="00334261">
      <w:rPr>
        <w:b/>
        <w:bCs/>
        <w:sz w:val="16"/>
        <w:szCs w:val="16"/>
      </w:rPr>
      <w:t>électronique des</w:t>
    </w:r>
    <w:r>
      <w:rPr>
        <w:b/>
        <w:bCs/>
        <w:sz w:val="16"/>
        <w:szCs w:val="16"/>
      </w:rPr>
      <w:t xml:space="preserve"> registres de doléances et d’échanges de courriers avec les services du Médiateur de la République</w:t>
    </w:r>
  </w:p>
  <w:p w14:paraId="4EB66826" w14:textId="77777777" w:rsidR="00436428" w:rsidRPr="00327696" w:rsidRDefault="00436428">
    <w:pPr>
      <w:pStyle w:val="En-tte"/>
      <w:rPr>
        <w:b/>
        <w:bCs/>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65917"/>
    <w:multiLevelType w:val="hybridMultilevel"/>
    <w:tmpl w:val="43103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8E5491"/>
    <w:multiLevelType w:val="hybridMultilevel"/>
    <w:tmpl w:val="0D14F7C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5530806">
    <w:abstractNumId w:val="1"/>
  </w:num>
  <w:num w:numId="2" w16cid:durableId="187839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03F0"/>
    <w:rsid w:val="00047C16"/>
    <w:rsid w:val="000527D4"/>
    <w:rsid w:val="000B3A72"/>
    <w:rsid w:val="001F7291"/>
    <w:rsid w:val="0027431F"/>
    <w:rsid w:val="002A7FBC"/>
    <w:rsid w:val="002D5E15"/>
    <w:rsid w:val="002E38A1"/>
    <w:rsid w:val="003013BA"/>
    <w:rsid w:val="00334261"/>
    <w:rsid w:val="00345E4C"/>
    <w:rsid w:val="00391D90"/>
    <w:rsid w:val="003E7301"/>
    <w:rsid w:val="00401F94"/>
    <w:rsid w:val="004039BB"/>
    <w:rsid w:val="00436428"/>
    <w:rsid w:val="00445191"/>
    <w:rsid w:val="004810E2"/>
    <w:rsid w:val="004C6A39"/>
    <w:rsid w:val="005761E3"/>
    <w:rsid w:val="005F2826"/>
    <w:rsid w:val="00605CB4"/>
    <w:rsid w:val="00622CD9"/>
    <w:rsid w:val="006460BB"/>
    <w:rsid w:val="00661FA5"/>
    <w:rsid w:val="00684143"/>
    <w:rsid w:val="0069474D"/>
    <w:rsid w:val="00697878"/>
    <w:rsid w:val="006B1964"/>
    <w:rsid w:val="006B21BD"/>
    <w:rsid w:val="006B6075"/>
    <w:rsid w:val="0070210C"/>
    <w:rsid w:val="0074108C"/>
    <w:rsid w:val="007665E1"/>
    <w:rsid w:val="00772C33"/>
    <w:rsid w:val="007D79B6"/>
    <w:rsid w:val="0080558E"/>
    <w:rsid w:val="00903043"/>
    <w:rsid w:val="00963515"/>
    <w:rsid w:val="00967F99"/>
    <w:rsid w:val="00991F2D"/>
    <w:rsid w:val="009D337E"/>
    <w:rsid w:val="00A03618"/>
    <w:rsid w:val="00A43BD3"/>
    <w:rsid w:val="00A51E2E"/>
    <w:rsid w:val="00A70A65"/>
    <w:rsid w:val="00A8111C"/>
    <w:rsid w:val="00A9640F"/>
    <w:rsid w:val="00AC3341"/>
    <w:rsid w:val="00AE4FA3"/>
    <w:rsid w:val="00B23B22"/>
    <w:rsid w:val="00B72A60"/>
    <w:rsid w:val="00B8338E"/>
    <w:rsid w:val="00B9252A"/>
    <w:rsid w:val="00BD296B"/>
    <w:rsid w:val="00BF4BA2"/>
    <w:rsid w:val="00C00A5D"/>
    <w:rsid w:val="00C1271D"/>
    <w:rsid w:val="00CD3019"/>
    <w:rsid w:val="00D75CC9"/>
    <w:rsid w:val="00D81A09"/>
    <w:rsid w:val="00D96C3C"/>
    <w:rsid w:val="00EB03F0"/>
    <w:rsid w:val="00F66D87"/>
    <w:rsid w:val="00F85A44"/>
    <w:rsid w:val="00F925EB"/>
    <w:rsid w:val="00FC679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18B9"/>
  <w15:docId w15:val="{22C2C641-0315-4305-A496-6261081E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F0"/>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03F0"/>
    <w:pPr>
      <w:ind w:left="720"/>
      <w:contextualSpacing/>
    </w:pPr>
  </w:style>
  <w:style w:type="paragraph" w:styleId="En-tte">
    <w:name w:val="header"/>
    <w:basedOn w:val="Normal"/>
    <w:link w:val="En-tteCar"/>
    <w:uiPriority w:val="99"/>
    <w:unhideWhenUsed/>
    <w:rsid w:val="00EB03F0"/>
    <w:pPr>
      <w:tabs>
        <w:tab w:val="center" w:pos="4536"/>
        <w:tab w:val="right" w:pos="9072"/>
      </w:tabs>
      <w:spacing w:after="0" w:line="240" w:lineRule="auto"/>
    </w:pPr>
  </w:style>
  <w:style w:type="character" w:customStyle="1" w:styleId="En-tteCar">
    <w:name w:val="En-tête Car"/>
    <w:basedOn w:val="Policepardfaut"/>
    <w:link w:val="En-tte"/>
    <w:uiPriority w:val="99"/>
    <w:rsid w:val="00EB03F0"/>
  </w:style>
  <w:style w:type="paragraph" w:styleId="Pieddepage">
    <w:name w:val="footer"/>
    <w:basedOn w:val="Normal"/>
    <w:link w:val="PieddepageCar"/>
    <w:uiPriority w:val="99"/>
    <w:unhideWhenUsed/>
    <w:rsid w:val="00EB0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3F0"/>
  </w:style>
  <w:style w:type="paragraph" w:styleId="NormalWeb">
    <w:name w:val="Normal (Web)"/>
    <w:basedOn w:val="Normal"/>
    <w:uiPriority w:val="99"/>
    <w:unhideWhenUsed/>
    <w:rsid w:val="00FC679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8338E"/>
    <w:pPr>
      <w:suppressAutoHyphens/>
      <w:spacing w:after="120" w:line="240" w:lineRule="auto"/>
      <w:ind w:left="283"/>
    </w:pPr>
    <w:rPr>
      <w:rFonts w:ascii="Times New Roman" w:eastAsia="Times New Roman" w:hAnsi="Times New Roman" w:cs="Times New Roman"/>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14431">
      <w:bodyDiv w:val="1"/>
      <w:marLeft w:val="0"/>
      <w:marRight w:val="0"/>
      <w:marTop w:val="0"/>
      <w:marBottom w:val="0"/>
      <w:divBdr>
        <w:top w:val="none" w:sz="0" w:space="0" w:color="auto"/>
        <w:left w:val="none" w:sz="0" w:space="0" w:color="auto"/>
        <w:bottom w:val="none" w:sz="0" w:space="0" w:color="auto"/>
        <w:right w:val="none" w:sz="0" w:space="0" w:color="auto"/>
      </w:divBdr>
      <w:divsChild>
        <w:div w:id="270824718">
          <w:marLeft w:val="0"/>
          <w:marRight w:val="0"/>
          <w:marTop w:val="0"/>
          <w:marBottom w:val="0"/>
          <w:divBdr>
            <w:top w:val="none" w:sz="0" w:space="0" w:color="auto"/>
            <w:left w:val="none" w:sz="0" w:space="0" w:color="auto"/>
            <w:bottom w:val="none" w:sz="0" w:space="0" w:color="auto"/>
            <w:right w:val="none" w:sz="0" w:space="0" w:color="auto"/>
          </w:divBdr>
          <w:divsChild>
            <w:div w:id="1964076861">
              <w:marLeft w:val="0"/>
              <w:marRight w:val="0"/>
              <w:marTop w:val="0"/>
              <w:marBottom w:val="0"/>
              <w:divBdr>
                <w:top w:val="none" w:sz="0" w:space="0" w:color="auto"/>
                <w:left w:val="none" w:sz="0" w:space="0" w:color="auto"/>
                <w:bottom w:val="none" w:sz="0" w:space="0" w:color="auto"/>
                <w:right w:val="none" w:sz="0" w:space="0" w:color="auto"/>
              </w:divBdr>
              <w:divsChild>
                <w:div w:id="2042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3</Pages>
  <Words>716</Words>
  <Characters>3939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tresor</cp:lastModifiedBy>
  <cp:revision>55</cp:revision>
  <dcterms:created xsi:type="dcterms:W3CDTF">2024-01-29T05:00:00Z</dcterms:created>
  <dcterms:modified xsi:type="dcterms:W3CDTF">2024-02-19T09:18:00Z</dcterms:modified>
</cp:coreProperties>
</file>