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384B" w14:textId="7B11F572" w:rsidR="00875543" w:rsidRDefault="001934AC" w:rsidP="00875543">
      <w:pPr>
        <w:pStyle w:val="En-tte"/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EA780" wp14:editId="3532DB40">
                <wp:simplePos x="0" y="0"/>
                <wp:positionH relativeFrom="column">
                  <wp:posOffset>3048000</wp:posOffset>
                </wp:positionH>
                <wp:positionV relativeFrom="paragraph">
                  <wp:posOffset>336550</wp:posOffset>
                </wp:positionV>
                <wp:extent cx="619125" cy="0"/>
                <wp:effectExtent l="13970" t="8890" r="5080" b="10160"/>
                <wp:wrapNone/>
                <wp:docPr id="14057401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985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40pt;margin-top:26.5pt;width:4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"/>
            </w:pict>
          </mc:Fallback>
        </mc:AlternateContent>
      </w:r>
      <w:r w:rsidR="00875543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الجـمـهـوريـــــة الجـزائـريـــة الـديـمـقـراطيـــة الـشـعـبـيــــة</w:t>
      </w:r>
    </w:p>
    <w:p w14:paraId="0BDB91DB" w14:textId="77777777" w:rsidR="00875543" w:rsidRDefault="00875543" w:rsidP="00875543">
      <w:pPr>
        <w:pStyle w:val="En-tte"/>
        <w:jc w:val="center"/>
        <w:rPr>
          <w:rFonts w:ascii="Arabic Typesetting" w:hAnsi="Arabic Typesetting" w:cs="Arabic Typesetting"/>
          <w:sz w:val="10"/>
          <w:szCs w:val="10"/>
          <w:lang w:bidi="ar-DZ"/>
        </w:rPr>
      </w:pPr>
    </w:p>
    <w:p w14:paraId="017734A9" w14:textId="554E4B4E" w:rsidR="00875543" w:rsidRDefault="001934AC" w:rsidP="00875543">
      <w:pPr>
        <w:pStyle w:val="En-tte"/>
        <w:bidi/>
        <w:jc w:val="center"/>
        <w:rPr>
          <w:rFonts w:ascii="Times New Roman" w:hAnsi="Times New Roman" w:cs="Times New Roman"/>
          <w:sz w:val="40"/>
          <w:szCs w:val="40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C9ECE" wp14:editId="52C7C7F1">
                <wp:simplePos x="0" y="0"/>
                <wp:positionH relativeFrom="column">
                  <wp:posOffset>4149090</wp:posOffset>
                </wp:positionH>
                <wp:positionV relativeFrom="paragraph">
                  <wp:posOffset>104140</wp:posOffset>
                </wp:positionV>
                <wp:extent cx="2727960" cy="922020"/>
                <wp:effectExtent l="10160" t="8255" r="5080" b="12700"/>
                <wp:wrapNone/>
                <wp:docPr id="5782347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36A0" w14:textId="77777777" w:rsidR="00875543" w:rsidRDefault="00875543" w:rsidP="00E065E8">
                            <w:pPr>
                              <w:pStyle w:val="En-tte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المديرية  العامة  للخزينة </w:t>
                            </w:r>
                            <w:r w:rsidR="00E065E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="00412308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المحاسب</w:t>
                            </w:r>
                            <w:r w:rsidR="00E065E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</w:p>
                          <w:p w14:paraId="2A105B30" w14:textId="77777777" w:rsidR="00875543" w:rsidRDefault="00875543" w:rsidP="00875543">
                            <w:pPr>
                              <w:pStyle w:val="En-tte"/>
                              <w:jc w:val="right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14:paraId="508709B7" w14:textId="77777777" w:rsidR="00875543" w:rsidRDefault="00875543" w:rsidP="00875543">
                            <w:pPr>
                              <w:pStyle w:val="En-tte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المفتش العام</w:t>
                            </w:r>
                          </w:p>
                          <w:p w14:paraId="678CA40B" w14:textId="77777777" w:rsidR="00875543" w:rsidRDefault="00875543" w:rsidP="00875543">
                            <w:pPr>
                              <w:pStyle w:val="En-tte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197E2FC9" w14:textId="77777777" w:rsidR="00875543" w:rsidRDefault="00875543" w:rsidP="00875543">
                            <w:pPr>
                              <w:pStyle w:val="En-tte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8"/>
                                <w:szCs w:val="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C9E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6.7pt;margin-top:8.2pt;width:214.8pt;height: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" strokecolor="white [3212]">
                <v:textbox>
                  <w:txbxContent>
                    <w:p w14:paraId="0CE436A0" w14:textId="77777777" w:rsidR="00875543" w:rsidRDefault="00875543" w:rsidP="00E065E8">
                      <w:pPr>
                        <w:pStyle w:val="En-tte"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المديرية  العامة  للخزينة </w:t>
                      </w:r>
                      <w:r w:rsidR="00E065E8">
                        <w:rPr>
                          <w:rFonts w:ascii="Arabic Typesetting" w:hAnsi="Arabic Typesetting" w:cs="Arabic Typesetting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و </w:t>
                      </w:r>
                      <w:r w:rsidR="00412308"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المحاسب</w:t>
                      </w:r>
                      <w:r w:rsidR="00E065E8">
                        <w:rPr>
                          <w:rFonts w:ascii="Arabic Typesetting" w:hAnsi="Arabic Typesetting" w:cs="Arabic Typesetting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</w:p>
                    <w:p w14:paraId="2A105B30" w14:textId="77777777" w:rsidR="00875543" w:rsidRDefault="00875543" w:rsidP="00875543">
                      <w:pPr>
                        <w:pStyle w:val="En-tte"/>
                        <w:jc w:val="right"/>
                        <w:rPr>
                          <w:rFonts w:asciiTheme="minorBidi" w:hAnsiTheme="minorBidi"/>
                          <w:sz w:val="32"/>
                          <w:szCs w:val="32"/>
                          <w:lang w:bidi="ar-DZ"/>
                        </w:rPr>
                      </w:pPr>
                    </w:p>
                    <w:p w14:paraId="508709B7" w14:textId="77777777" w:rsidR="00875543" w:rsidRDefault="00875543" w:rsidP="00875543">
                      <w:pPr>
                        <w:pStyle w:val="En-tte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المفتش العام</w:t>
                      </w:r>
                    </w:p>
                    <w:p w14:paraId="678CA40B" w14:textId="77777777" w:rsidR="00875543" w:rsidRDefault="00875543" w:rsidP="00875543">
                      <w:pPr>
                        <w:pStyle w:val="En-tte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197E2FC9" w14:textId="77777777" w:rsidR="00875543" w:rsidRDefault="00875543" w:rsidP="00875543">
                      <w:pPr>
                        <w:pStyle w:val="En-tte"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8"/>
                          <w:szCs w:val="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5543">
        <w:rPr>
          <w:rFonts w:ascii="Times New Roman" w:hAnsi="Times New Roman" w:cs="Times New Roman"/>
          <w:sz w:val="40"/>
          <w:szCs w:val="40"/>
          <w:rtl/>
          <w:lang w:bidi="ar-DZ"/>
        </w:rPr>
        <w:t>وزارة المـالـيــة</w:t>
      </w:r>
    </w:p>
    <w:p w14:paraId="552BF06A" w14:textId="4771A2A8" w:rsidR="00875543" w:rsidRDefault="001934AC" w:rsidP="00875543">
      <w:pPr>
        <w:pStyle w:val="En-tte"/>
        <w:jc w:val="center"/>
        <w:rPr>
          <w:rFonts w:asciiTheme="majorBidi" w:hAnsiTheme="majorBidi" w:cstheme="majorBidi"/>
          <w:sz w:val="32"/>
          <w:szCs w:val="32"/>
          <w:u w:val="single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45B7" wp14:editId="18531C4E">
                <wp:simplePos x="0" y="0"/>
                <wp:positionH relativeFrom="column">
                  <wp:posOffset>-150495</wp:posOffset>
                </wp:positionH>
                <wp:positionV relativeFrom="paragraph">
                  <wp:posOffset>148590</wp:posOffset>
                </wp:positionV>
                <wp:extent cx="3084195" cy="585470"/>
                <wp:effectExtent l="6350" t="11430" r="5080" b="12700"/>
                <wp:wrapNone/>
                <wp:docPr id="9951071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9671E" w14:textId="77777777" w:rsidR="00875543" w:rsidRDefault="00875543" w:rsidP="00875543">
                            <w:pPr>
                              <w:spacing w:after="0" w:line="240" w:lineRule="auto"/>
                              <w:ind w:left="-284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Direction Générale du Trésor</w:t>
                            </w:r>
                          </w:p>
                          <w:p w14:paraId="04B5AA6A" w14:textId="77777777" w:rsidR="00875543" w:rsidRDefault="00875543" w:rsidP="00412308">
                            <w:pPr>
                              <w:spacing w:after="0" w:line="240" w:lineRule="auto"/>
                              <w:ind w:left="-284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et de la </w:t>
                            </w:r>
                            <w:r w:rsidR="00412308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Comptabilité</w:t>
                            </w:r>
                          </w:p>
                          <w:p w14:paraId="4857670B" w14:textId="77777777" w:rsidR="00875543" w:rsidRDefault="00875543" w:rsidP="00875543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545B7" id="Text Box 4" o:spid="_x0000_s1027" type="#_x0000_t202" style="position:absolute;left:0;text-align:left;margin-left:-11.85pt;margin-top:11.7pt;width:242.85pt;height:4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" strokecolor="white [3212]">
                <v:textbox>
                  <w:txbxContent>
                    <w:p w14:paraId="15B9671E" w14:textId="77777777" w:rsidR="00875543" w:rsidRDefault="00875543" w:rsidP="00875543">
                      <w:pPr>
                        <w:spacing w:after="0" w:line="240" w:lineRule="auto"/>
                        <w:ind w:left="-284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Direction Générale du Trésor</w:t>
                      </w:r>
                    </w:p>
                    <w:p w14:paraId="04B5AA6A" w14:textId="77777777" w:rsidR="00875543" w:rsidRDefault="00875543" w:rsidP="00412308">
                      <w:pPr>
                        <w:spacing w:after="0" w:line="240" w:lineRule="auto"/>
                        <w:ind w:left="-284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et de la </w:t>
                      </w:r>
                      <w:r w:rsidR="00412308">
                        <w:rPr>
                          <w:rFonts w:asciiTheme="minorBidi" w:hAnsiTheme="minorBidi"/>
                          <w:b/>
                          <w:bCs/>
                        </w:rPr>
                        <w:t>Comptabilité</w:t>
                      </w:r>
                    </w:p>
                    <w:p w14:paraId="4857670B" w14:textId="77777777" w:rsidR="00875543" w:rsidRDefault="00875543" w:rsidP="00875543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B2F51E" w14:textId="77777777" w:rsidR="00875543" w:rsidRDefault="00875543" w:rsidP="00875543">
      <w:pPr>
        <w:pStyle w:val="En-tte"/>
        <w:jc w:val="center"/>
        <w:rPr>
          <w:rFonts w:asciiTheme="majorBidi" w:hAnsiTheme="majorBidi" w:cstheme="majorBidi"/>
          <w:sz w:val="32"/>
          <w:szCs w:val="32"/>
          <w:u w:val="single"/>
          <w:lang w:bidi="ar-DZ"/>
        </w:rPr>
      </w:pPr>
    </w:p>
    <w:p w14:paraId="19724057" w14:textId="77777777" w:rsidR="00875543" w:rsidRDefault="00875543" w:rsidP="00875543">
      <w:pPr>
        <w:pStyle w:val="En-tte"/>
        <w:jc w:val="center"/>
        <w:rPr>
          <w:rFonts w:asciiTheme="majorBidi" w:hAnsiTheme="majorBidi" w:cstheme="majorBidi"/>
          <w:sz w:val="32"/>
          <w:szCs w:val="32"/>
          <w:u w:val="single"/>
          <w:lang w:bidi="ar-DZ"/>
        </w:rPr>
      </w:pPr>
    </w:p>
    <w:p w14:paraId="4F1B052C" w14:textId="77777777" w:rsidR="00875543" w:rsidRDefault="00875543" w:rsidP="00875543">
      <w:pPr>
        <w:jc w:val="both"/>
        <w:rPr>
          <w:rFonts w:asciiTheme="majorBidi" w:hAnsiTheme="majorBidi" w:cstheme="majorBidi"/>
          <w:b/>
          <w:bCs/>
          <w:sz w:val="6"/>
          <w:szCs w:val="6"/>
        </w:rPr>
      </w:pPr>
      <w:r>
        <w:rPr>
          <w:rFonts w:asciiTheme="majorBidi" w:hAnsiTheme="majorBidi" w:cstheme="majorBidi"/>
          <w:b/>
          <w:bCs/>
        </w:rPr>
        <w:t xml:space="preserve">                           </w:t>
      </w:r>
    </w:p>
    <w:p w14:paraId="5AA25255" w14:textId="7951978A" w:rsidR="00875543" w:rsidRDefault="001934AC" w:rsidP="00875543">
      <w:pPr>
        <w:rPr>
          <w:rFonts w:asciiTheme="majorBidi" w:hAnsiTheme="majorBidi" w:cstheme="majorBidi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04125" wp14:editId="19EB776F">
                <wp:simplePos x="0" y="0"/>
                <wp:positionH relativeFrom="column">
                  <wp:posOffset>5276850</wp:posOffset>
                </wp:positionH>
                <wp:positionV relativeFrom="paragraph">
                  <wp:posOffset>76835</wp:posOffset>
                </wp:positionV>
                <wp:extent cx="933450" cy="252095"/>
                <wp:effectExtent l="13970" t="8255" r="5080" b="6350"/>
                <wp:wrapNone/>
                <wp:docPr id="5772210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AD1C2" w14:textId="77777777" w:rsidR="00875543" w:rsidRDefault="00875543" w:rsidP="00875543">
                            <w:r>
                              <w:t>N°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04125" id="Text Box 5" o:spid="_x0000_s1028" type="#_x0000_t202" style="position:absolute;margin-left:415.5pt;margin-top:6.05pt;width:73.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">
                <v:textbox>
                  <w:txbxContent>
                    <w:p w14:paraId="44AAD1C2" w14:textId="77777777" w:rsidR="00875543" w:rsidRDefault="00875543" w:rsidP="00875543">
                      <w:r>
                        <w:t>N°</w:t>
                      </w:r>
                    </w:p>
                  </w:txbxContent>
                </v:textbox>
              </v:shape>
            </w:pict>
          </mc:Fallback>
        </mc:AlternateContent>
      </w:r>
    </w:p>
    <w:p w14:paraId="203D6F8E" w14:textId="77777777" w:rsidR="00875543" w:rsidRDefault="00875543" w:rsidP="00875543">
      <w:pPr>
        <w:rPr>
          <w:rFonts w:asciiTheme="majorBidi" w:hAnsiTheme="majorBidi" w:cstheme="majorBidi"/>
          <w:sz w:val="6"/>
          <w:szCs w:val="6"/>
        </w:rPr>
      </w:pPr>
    </w:p>
    <w:p w14:paraId="6FED6AE8" w14:textId="77777777" w:rsidR="00875543" w:rsidRDefault="00875543" w:rsidP="0087554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22B3BB3" w14:textId="77777777" w:rsidR="00875543" w:rsidRDefault="00875543" w:rsidP="0087554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4F9DE76A" w14:textId="77777777" w:rsidR="00875543" w:rsidRDefault="00875543" w:rsidP="0087554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MESDAMES ET MESSIEURS </w:t>
      </w:r>
    </w:p>
    <w:p w14:paraId="77C3BFD9" w14:textId="77777777" w:rsidR="00875543" w:rsidRPr="00706EAC" w:rsidRDefault="00875543" w:rsidP="0087554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LES DIRECTEURS REGIONAUX DU TRESOR </w:t>
      </w:r>
    </w:p>
    <w:p w14:paraId="2BA3DFB8" w14:textId="77777777" w:rsidR="00687647" w:rsidRDefault="00687647"/>
    <w:p w14:paraId="48CA614C" w14:textId="77777777" w:rsidR="009004D7" w:rsidRDefault="009004D7" w:rsidP="009004D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Objet</w:t>
      </w:r>
      <w:r>
        <w:rPr>
          <w:rFonts w:asciiTheme="majorBidi" w:hAnsiTheme="majorBidi" w:cstheme="majorBidi"/>
          <w:b/>
          <w:bCs/>
          <w:sz w:val="24"/>
          <w:szCs w:val="24"/>
        </w:rPr>
        <w:t> :</w:t>
      </w:r>
      <w:r>
        <w:rPr>
          <w:rFonts w:asciiTheme="majorBidi" w:hAnsiTheme="majorBidi" w:cstheme="majorBidi"/>
          <w:sz w:val="24"/>
          <w:szCs w:val="24"/>
        </w:rPr>
        <w:t xml:space="preserve"> A/S Gestion numérisée du registre des doléances et des échanges dématérialisé</w:t>
      </w:r>
      <w:r w:rsidR="001A57F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des </w:t>
      </w:r>
    </w:p>
    <w:p w14:paraId="17037714" w14:textId="77777777" w:rsidR="009004D7" w:rsidRDefault="009004D7" w:rsidP="00BE16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BE16CF">
        <w:rPr>
          <w:rFonts w:asciiTheme="majorBidi" w:hAnsiTheme="majorBidi" w:cstheme="majorBidi"/>
          <w:sz w:val="24"/>
          <w:szCs w:val="24"/>
        </w:rPr>
        <w:t>courriers</w:t>
      </w:r>
      <w:r>
        <w:rPr>
          <w:rFonts w:asciiTheme="majorBidi" w:hAnsiTheme="majorBidi" w:cstheme="majorBidi"/>
          <w:sz w:val="24"/>
          <w:szCs w:val="24"/>
        </w:rPr>
        <w:t xml:space="preserve"> avec les services de Monsieur le Médiateur de la République.</w:t>
      </w:r>
    </w:p>
    <w:p w14:paraId="7AFC0544" w14:textId="77777777" w:rsidR="00BE16CF" w:rsidRDefault="009004D7" w:rsidP="00BE16CF">
      <w:pPr>
        <w:spacing w:after="0"/>
        <w:rPr>
          <w:rFonts w:asciiTheme="majorBidi" w:hAnsiTheme="majorBidi" w:cstheme="majorBidi"/>
          <w:sz w:val="24"/>
          <w:szCs w:val="24"/>
        </w:rPr>
      </w:pPr>
      <w:r w:rsidRPr="009004D7">
        <w:rPr>
          <w:rFonts w:asciiTheme="majorBidi" w:hAnsiTheme="majorBidi" w:cstheme="majorBidi"/>
          <w:b/>
          <w:bCs/>
          <w:sz w:val="24"/>
          <w:szCs w:val="24"/>
          <w:u w:val="single"/>
        </w:rPr>
        <w:t>P.j.</w:t>
      </w:r>
      <w:r w:rsidRPr="009004D7">
        <w:rPr>
          <w:rFonts w:asciiTheme="majorBidi" w:hAnsiTheme="majorBidi" w:cstheme="majorBidi"/>
          <w:b/>
          <w:bCs/>
          <w:sz w:val="24"/>
          <w:szCs w:val="24"/>
        </w:rPr>
        <w:t xml:space="preserve">    :</w:t>
      </w:r>
      <w:r w:rsidRPr="009004D7">
        <w:rPr>
          <w:rFonts w:asciiTheme="majorBidi" w:hAnsiTheme="majorBidi" w:cstheme="majorBidi"/>
          <w:sz w:val="24"/>
          <w:szCs w:val="24"/>
        </w:rPr>
        <w:t xml:space="preserve"> Liste</w:t>
      </w:r>
      <w:r w:rsidR="001A57F5">
        <w:rPr>
          <w:rFonts w:asciiTheme="majorBidi" w:hAnsiTheme="majorBidi" w:cstheme="majorBidi"/>
          <w:sz w:val="24"/>
          <w:szCs w:val="24"/>
        </w:rPr>
        <w:t>,</w:t>
      </w:r>
      <w:r w:rsidRPr="009004D7">
        <w:rPr>
          <w:rFonts w:asciiTheme="majorBidi" w:hAnsiTheme="majorBidi" w:cstheme="majorBidi"/>
          <w:sz w:val="24"/>
          <w:szCs w:val="24"/>
        </w:rPr>
        <w:t xml:space="preserve"> </w:t>
      </w:r>
      <w:r w:rsidR="001A57F5">
        <w:rPr>
          <w:rFonts w:asciiTheme="majorBidi" w:hAnsiTheme="majorBidi" w:cstheme="majorBidi"/>
          <w:sz w:val="24"/>
          <w:szCs w:val="24"/>
        </w:rPr>
        <w:t>à actualiser, relative aux</w:t>
      </w:r>
      <w:r w:rsidRPr="009004D7">
        <w:rPr>
          <w:rFonts w:asciiTheme="majorBidi" w:hAnsiTheme="majorBidi" w:cstheme="majorBidi"/>
          <w:sz w:val="24"/>
          <w:szCs w:val="24"/>
        </w:rPr>
        <w:t xml:space="preserve"> points focaux en charge du suivi des </w:t>
      </w:r>
      <w:r w:rsidR="00BE16CF">
        <w:rPr>
          <w:rFonts w:asciiTheme="majorBidi" w:hAnsiTheme="majorBidi" w:cstheme="majorBidi"/>
          <w:sz w:val="24"/>
          <w:szCs w:val="24"/>
        </w:rPr>
        <w:t xml:space="preserve">registres des  </w:t>
      </w:r>
    </w:p>
    <w:p w14:paraId="3162FB17" w14:textId="77777777" w:rsidR="009004D7" w:rsidRPr="009004D7" w:rsidRDefault="00BE16CF" w:rsidP="00BE16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doléances via la </w:t>
      </w:r>
      <w:r w:rsidR="001F1D08">
        <w:rPr>
          <w:rFonts w:asciiTheme="majorBidi" w:hAnsiTheme="majorBidi" w:cstheme="majorBidi"/>
          <w:sz w:val="24"/>
          <w:szCs w:val="24"/>
        </w:rPr>
        <w:t>plateforme Tansik</w:t>
      </w:r>
      <w:r w:rsidR="001A57F5">
        <w:rPr>
          <w:rFonts w:asciiTheme="majorBidi" w:hAnsiTheme="majorBidi" w:cstheme="majorBidi"/>
          <w:sz w:val="24"/>
          <w:szCs w:val="24"/>
        </w:rPr>
        <w:t>.dz.</w:t>
      </w:r>
    </w:p>
    <w:p w14:paraId="3D475EB9" w14:textId="77777777" w:rsidR="009004D7" w:rsidRDefault="009004D7" w:rsidP="009004D7">
      <w:pPr>
        <w:spacing w:after="0"/>
        <w:ind w:firstLine="851"/>
        <w:rPr>
          <w:rFonts w:asciiTheme="majorBidi" w:hAnsiTheme="majorBidi" w:cstheme="majorBidi"/>
          <w:sz w:val="24"/>
          <w:szCs w:val="24"/>
        </w:rPr>
      </w:pPr>
    </w:p>
    <w:p w14:paraId="7609AFFA" w14:textId="77777777" w:rsidR="009004D7" w:rsidRDefault="009004D7" w:rsidP="009004D7">
      <w:pPr>
        <w:spacing w:after="0"/>
        <w:ind w:firstLine="851"/>
        <w:rPr>
          <w:rFonts w:asciiTheme="majorBidi" w:hAnsiTheme="majorBidi" w:cstheme="majorBidi"/>
          <w:sz w:val="24"/>
          <w:szCs w:val="24"/>
        </w:rPr>
      </w:pPr>
    </w:p>
    <w:p w14:paraId="6CB102AD" w14:textId="77777777" w:rsidR="001A57F5" w:rsidRPr="00743D15" w:rsidRDefault="009004D7" w:rsidP="00412308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le cadre </w:t>
      </w:r>
      <w:r w:rsidR="00006040">
        <w:rPr>
          <w:rFonts w:asciiTheme="majorBidi" w:hAnsiTheme="majorBidi" w:cstheme="majorBidi"/>
          <w:sz w:val="24"/>
          <w:szCs w:val="24"/>
        </w:rPr>
        <w:t>de l’affaire rappelée en objet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1A57F5">
        <w:rPr>
          <w:rFonts w:asciiTheme="majorBidi" w:hAnsiTheme="majorBidi" w:cstheme="majorBidi"/>
          <w:sz w:val="24"/>
          <w:szCs w:val="24"/>
        </w:rPr>
        <w:t xml:space="preserve">et afin de permettre une meilleur coordination des travaux y afférents, </w:t>
      </w:r>
      <w:r>
        <w:rPr>
          <w:rFonts w:asciiTheme="majorBidi" w:hAnsiTheme="majorBidi" w:cstheme="majorBidi"/>
          <w:sz w:val="24"/>
          <w:szCs w:val="24"/>
        </w:rPr>
        <w:t xml:space="preserve">j’ai l’honneur de vous demander de bien vouloir actualiser </w:t>
      </w:r>
      <w:r w:rsidR="006400A5">
        <w:rPr>
          <w:rFonts w:asciiTheme="majorBidi" w:hAnsiTheme="majorBidi" w:cstheme="majorBidi"/>
          <w:sz w:val="24"/>
          <w:szCs w:val="24"/>
        </w:rPr>
        <w:t>et me faire parvenir</w:t>
      </w:r>
      <w:r w:rsidR="001A57F5">
        <w:rPr>
          <w:rFonts w:asciiTheme="majorBidi" w:hAnsiTheme="majorBidi" w:cstheme="majorBidi"/>
          <w:sz w:val="24"/>
          <w:szCs w:val="24"/>
        </w:rPr>
        <w:t>,</w:t>
      </w:r>
      <w:r w:rsidR="006400A5">
        <w:rPr>
          <w:rFonts w:asciiTheme="majorBidi" w:hAnsiTheme="majorBidi" w:cstheme="majorBidi"/>
          <w:sz w:val="24"/>
          <w:szCs w:val="24"/>
        </w:rPr>
        <w:t xml:space="preserve"> </w:t>
      </w:r>
      <w:r w:rsidR="00006040">
        <w:rPr>
          <w:rFonts w:asciiTheme="majorBidi" w:hAnsiTheme="majorBidi" w:cstheme="majorBidi"/>
          <w:sz w:val="24"/>
          <w:szCs w:val="24"/>
        </w:rPr>
        <w:t>dés réception du présent courrier</w:t>
      </w:r>
      <w:r w:rsidR="006400A5">
        <w:rPr>
          <w:rFonts w:asciiTheme="majorBidi" w:hAnsiTheme="majorBidi" w:cstheme="majorBidi"/>
          <w:sz w:val="24"/>
          <w:szCs w:val="24"/>
        </w:rPr>
        <w:t xml:space="preserve">, </w:t>
      </w:r>
      <w:r w:rsidR="00743D15">
        <w:rPr>
          <w:rFonts w:asciiTheme="majorBidi" w:hAnsiTheme="majorBidi" w:cstheme="majorBidi"/>
          <w:sz w:val="24"/>
          <w:szCs w:val="24"/>
        </w:rPr>
        <w:t xml:space="preserve">la liste </w:t>
      </w:r>
      <w:r>
        <w:rPr>
          <w:rFonts w:asciiTheme="majorBidi" w:hAnsiTheme="majorBidi" w:cstheme="majorBidi"/>
          <w:sz w:val="24"/>
          <w:szCs w:val="24"/>
        </w:rPr>
        <w:t xml:space="preserve">relative </w:t>
      </w:r>
      <w:r w:rsidR="00F56CB7">
        <w:rPr>
          <w:rFonts w:asciiTheme="majorBidi" w:hAnsiTheme="majorBidi" w:cstheme="majorBidi"/>
          <w:sz w:val="24"/>
          <w:szCs w:val="24"/>
        </w:rPr>
        <w:t>aux</w:t>
      </w:r>
      <w:r>
        <w:rPr>
          <w:rFonts w:asciiTheme="majorBidi" w:hAnsiTheme="majorBidi" w:cstheme="majorBidi"/>
          <w:sz w:val="24"/>
          <w:szCs w:val="24"/>
        </w:rPr>
        <w:t xml:space="preserve"> points focaux e</w:t>
      </w:r>
      <w:r w:rsidR="00E64750">
        <w:rPr>
          <w:rFonts w:asciiTheme="majorBidi" w:hAnsiTheme="majorBidi" w:cstheme="majorBidi"/>
          <w:sz w:val="24"/>
          <w:szCs w:val="24"/>
        </w:rPr>
        <w:t xml:space="preserve">n charge du suivi </w:t>
      </w:r>
      <w:r w:rsidR="00F351E9">
        <w:rPr>
          <w:rFonts w:asciiTheme="majorBidi" w:hAnsiTheme="majorBidi" w:cstheme="majorBidi"/>
          <w:sz w:val="24"/>
          <w:szCs w:val="24"/>
        </w:rPr>
        <w:t>et de la coordination avec les services du Médiateur</w:t>
      </w:r>
      <w:r w:rsidR="005E1AF8">
        <w:rPr>
          <w:rFonts w:asciiTheme="majorBidi" w:hAnsiTheme="majorBidi" w:cstheme="majorBidi"/>
          <w:sz w:val="24"/>
          <w:szCs w:val="24"/>
        </w:rPr>
        <w:t>,</w:t>
      </w:r>
      <w:r w:rsidR="00F351E9">
        <w:rPr>
          <w:rFonts w:asciiTheme="majorBidi" w:hAnsiTheme="majorBidi" w:cstheme="majorBidi"/>
          <w:sz w:val="24"/>
          <w:szCs w:val="24"/>
        </w:rPr>
        <w:t xml:space="preserve"> </w:t>
      </w:r>
      <w:r w:rsidR="00743D15">
        <w:rPr>
          <w:rFonts w:asciiTheme="majorBidi" w:hAnsiTheme="majorBidi" w:cstheme="majorBidi"/>
          <w:sz w:val="24"/>
          <w:szCs w:val="24"/>
        </w:rPr>
        <w:t xml:space="preserve">sur les requêtes </w:t>
      </w:r>
      <w:r w:rsidR="005E1AF8">
        <w:rPr>
          <w:rFonts w:asciiTheme="majorBidi" w:hAnsiTheme="majorBidi" w:cstheme="majorBidi"/>
          <w:sz w:val="24"/>
          <w:szCs w:val="24"/>
        </w:rPr>
        <w:t xml:space="preserve">des citoyens </w:t>
      </w:r>
      <w:r w:rsidR="00743D15">
        <w:rPr>
          <w:rFonts w:asciiTheme="majorBidi" w:hAnsiTheme="majorBidi" w:cstheme="majorBidi"/>
          <w:sz w:val="24"/>
          <w:szCs w:val="24"/>
        </w:rPr>
        <w:t xml:space="preserve">en instance, qui </w:t>
      </w:r>
      <w:r w:rsidR="001A57F5">
        <w:rPr>
          <w:rFonts w:asciiTheme="majorBidi" w:hAnsiTheme="majorBidi" w:cstheme="majorBidi"/>
          <w:sz w:val="24"/>
          <w:szCs w:val="24"/>
        </w:rPr>
        <w:t>devra également être transmise à l’adresse électronique du point focal de la DGT</w:t>
      </w:r>
      <w:r w:rsidR="00412308">
        <w:rPr>
          <w:rFonts w:asciiTheme="majorBidi" w:hAnsiTheme="majorBidi" w:cstheme="majorBidi"/>
          <w:sz w:val="24"/>
          <w:szCs w:val="24"/>
        </w:rPr>
        <w:t>C</w:t>
      </w:r>
      <w:r w:rsidR="001A57F5">
        <w:rPr>
          <w:rFonts w:asciiTheme="majorBidi" w:hAnsiTheme="majorBidi" w:cstheme="majorBidi"/>
          <w:sz w:val="24"/>
          <w:szCs w:val="24"/>
        </w:rPr>
        <w:t> : amel.remadna@mf.gov.dz.</w:t>
      </w:r>
    </w:p>
    <w:p w14:paraId="5DC0A699" w14:textId="77777777" w:rsidR="001A57F5" w:rsidRDefault="001A57F5" w:rsidP="001A57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42C4303F" w14:textId="77777777" w:rsidR="006400A5" w:rsidRDefault="00006040" w:rsidP="001A57F5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outre,</w:t>
      </w:r>
      <w:r w:rsidR="001A57F5">
        <w:rPr>
          <w:rFonts w:asciiTheme="majorBidi" w:hAnsiTheme="majorBidi" w:cstheme="majorBidi"/>
          <w:sz w:val="24"/>
          <w:szCs w:val="24"/>
        </w:rPr>
        <w:t xml:space="preserve"> les points focaux relevant de vos services doivent avoir au moins le rang de </w:t>
      </w:r>
      <w:r w:rsidR="00F56CB7">
        <w:rPr>
          <w:rFonts w:asciiTheme="majorBidi" w:hAnsiTheme="majorBidi" w:cstheme="majorBidi"/>
          <w:sz w:val="24"/>
          <w:szCs w:val="24"/>
        </w:rPr>
        <w:t>sous directeur et avoir une bonne maitrise de l’informatique.</w:t>
      </w:r>
    </w:p>
    <w:p w14:paraId="7B7BB39B" w14:textId="77777777" w:rsidR="00BE16CF" w:rsidRDefault="00BE16CF" w:rsidP="001A57F5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14:paraId="53A62F87" w14:textId="77777777" w:rsidR="00BE16CF" w:rsidRDefault="00BE16CF" w:rsidP="005E1AF8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 ailleurs, </w:t>
      </w:r>
      <w:r w:rsidR="005E1AF8">
        <w:rPr>
          <w:rFonts w:asciiTheme="majorBidi" w:hAnsiTheme="majorBidi" w:cstheme="majorBidi"/>
          <w:sz w:val="24"/>
          <w:szCs w:val="24"/>
        </w:rPr>
        <w:t xml:space="preserve">il y a lieu </w:t>
      </w:r>
      <w:r w:rsidR="00C64CE8">
        <w:rPr>
          <w:rFonts w:asciiTheme="majorBidi" w:hAnsiTheme="majorBidi" w:cstheme="majorBidi"/>
          <w:sz w:val="24"/>
          <w:szCs w:val="24"/>
        </w:rPr>
        <w:t xml:space="preserve">d’instruire les comptables relevant de vos régions, à l’effet </w:t>
      </w:r>
      <w:r>
        <w:rPr>
          <w:rFonts w:asciiTheme="majorBidi" w:hAnsiTheme="majorBidi" w:cstheme="majorBidi"/>
          <w:sz w:val="24"/>
          <w:szCs w:val="24"/>
        </w:rPr>
        <w:t>de procéder à la numérisation dans cette platefor</w:t>
      </w:r>
      <w:r w:rsidR="00412308">
        <w:rPr>
          <w:rFonts w:asciiTheme="majorBidi" w:hAnsiTheme="majorBidi" w:cstheme="majorBidi"/>
          <w:sz w:val="24"/>
          <w:szCs w:val="24"/>
        </w:rPr>
        <w:t xml:space="preserve">me, des registres des doléances, visés par les Walis, </w:t>
      </w:r>
      <w:r w:rsidR="00C64CE8">
        <w:rPr>
          <w:rFonts w:asciiTheme="majorBidi" w:hAnsiTheme="majorBidi" w:cstheme="majorBidi"/>
          <w:sz w:val="24"/>
          <w:szCs w:val="24"/>
        </w:rPr>
        <w:t>datant du 1</w:t>
      </w:r>
      <w:r w:rsidR="00C64CE8" w:rsidRPr="00BE16CF">
        <w:rPr>
          <w:rFonts w:asciiTheme="majorBidi" w:hAnsiTheme="majorBidi" w:cstheme="majorBidi"/>
          <w:sz w:val="24"/>
          <w:szCs w:val="24"/>
          <w:vertAlign w:val="superscript"/>
        </w:rPr>
        <w:t>er</w:t>
      </w:r>
      <w:r w:rsidR="00C64CE8">
        <w:rPr>
          <w:rFonts w:asciiTheme="majorBidi" w:hAnsiTheme="majorBidi" w:cstheme="majorBidi"/>
          <w:sz w:val="24"/>
          <w:szCs w:val="24"/>
        </w:rPr>
        <w:t xml:space="preserve"> janvier 2023 au jour du déploiement </w:t>
      </w:r>
      <w:r w:rsidR="005E1AF8">
        <w:rPr>
          <w:rFonts w:asciiTheme="majorBidi" w:hAnsiTheme="majorBidi" w:cstheme="majorBidi"/>
          <w:sz w:val="24"/>
          <w:szCs w:val="24"/>
        </w:rPr>
        <w:t>du portail « Tansik »</w:t>
      </w:r>
      <w:r w:rsidR="00C64CE8">
        <w:rPr>
          <w:rFonts w:asciiTheme="majorBidi" w:hAnsiTheme="majorBidi" w:cstheme="majorBidi"/>
          <w:sz w:val="24"/>
          <w:szCs w:val="24"/>
        </w:rPr>
        <w:t>, et me rendre destinataire d’un compte rendu.</w:t>
      </w:r>
    </w:p>
    <w:p w14:paraId="297A2F60" w14:textId="77777777" w:rsidR="001A57F5" w:rsidRDefault="001A57F5" w:rsidP="001A57F5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14:paraId="4F784DD7" w14:textId="77777777" w:rsidR="001A57F5" w:rsidRDefault="00F56CB7" w:rsidP="001A57F5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Veuillez agréer, Mesdames et Messieurs, l’expression de ma parfaite considération.</w:t>
      </w:r>
    </w:p>
    <w:p w14:paraId="554F1462" w14:textId="77777777" w:rsidR="001A57F5" w:rsidRDefault="004445D2" w:rsidP="004445D2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</w:t>
      </w:r>
    </w:p>
    <w:p w14:paraId="55CDE74A" w14:textId="77777777" w:rsidR="001A57F5" w:rsidRDefault="001A57F5" w:rsidP="001A57F5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14:paraId="572EED1B" w14:textId="77777777" w:rsidR="00BE16CF" w:rsidRDefault="00BE16CF" w:rsidP="001A57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E4AFBE0" w14:textId="77777777" w:rsidR="005E1AF8" w:rsidRDefault="005E1AF8" w:rsidP="001A57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DAD9CC3" w14:textId="77777777" w:rsidR="00412308" w:rsidRDefault="00412308" w:rsidP="001A57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6863BD41" w14:textId="77777777" w:rsidR="005E1AF8" w:rsidRDefault="005E1AF8" w:rsidP="001A57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5604D57" w14:textId="77777777" w:rsidR="001A57F5" w:rsidRPr="00F56CB7" w:rsidRDefault="001A57F5" w:rsidP="001A57F5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F56CB7">
        <w:rPr>
          <w:rFonts w:asciiTheme="majorBidi" w:hAnsiTheme="majorBidi" w:cstheme="majorBidi"/>
          <w:b/>
          <w:bCs/>
          <w:u w:val="single"/>
        </w:rPr>
        <w:t>Copie pour information</w:t>
      </w:r>
      <w:r w:rsidRPr="00F56CB7">
        <w:rPr>
          <w:rFonts w:asciiTheme="majorBidi" w:hAnsiTheme="majorBidi" w:cstheme="majorBidi"/>
          <w:b/>
          <w:bCs/>
        </w:rPr>
        <w:t> à :</w:t>
      </w:r>
    </w:p>
    <w:p w14:paraId="6A83DD91" w14:textId="77777777" w:rsidR="001A57F5" w:rsidRDefault="001A57F5" w:rsidP="00412308">
      <w:pPr>
        <w:tabs>
          <w:tab w:val="left" w:pos="0"/>
        </w:tabs>
        <w:spacing w:after="0"/>
        <w:jc w:val="both"/>
        <w:rPr>
          <w:rFonts w:asciiTheme="majorBidi" w:hAnsiTheme="majorBidi" w:cstheme="majorBidi"/>
        </w:rPr>
      </w:pPr>
      <w:r w:rsidRPr="00F56CB7">
        <w:rPr>
          <w:rFonts w:asciiTheme="majorBidi" w:hAnsiTheme="majorBidi" w:cstheme="majorBidi"/>
        </w:rPr>
        <w:t xml:space="preserve">Monsieur le Directeur Général </w:t>
      </w:r>
      <w:r w:rsidR="00412308">
        <w:rPr>
          <w:rFonts w:asciiTheme="majorBidi" w:hAnsiTheme="majorBidi" w:cstheme="majorBidi"/>
        </w:rPr>
        <w:t>du Trésor et de la Comptabilité</w:t>
      </w:r>
      <w:r w:rsidRPr="00F56CB7">
        <w:rPr>
          <w:rFonts w:asciiTheme="majorBidi" w:hAnsiTheme="majorBidi" w:cstheme="majorBidi"/>
        </w:rPr>
        <w:t>.</w:t>
      </w:r>
    </w:p>
    <w:p w14:paraId="5FD7F125" w14:textId="77777777" w:rsidR="00006040" w:rsidRPr="00F56CB7" w:rsidRDefault="00006040" w:rsidP="001A57F5">
      <w:pPr>
        <w:tabs>
          <w:tab w:val="left" w:pos="0"/>
        </w:tabs>
        <w:spacing w:after="0"/>
        <w:jc w:val="both"/>
        <w:rPr>
          <w:rFonts w:asciiTheme="majorBidi" w:hAnsiTheme="majorBidi" w:cstheme="majorBidi"/>
        </w:rPr>
      </w:pPr>
    </w:p>
    <w:tbl>
      <w:tblPr>
        <w:tblW w:w="9760" w:type="dxa"/>
        <w:tblInd w:w="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620"/>
        <w:gridCol w:w="2656"/>
        <w:gridCol w:w="1160"/>
      </w:tblGrid>
      <w:tr w:rsidR="004445D2" w:rsidRPr="004445D2" w14:paraId="2A684CDF" w14:textId="77777777" w:rsidTr="004445D2">
        <w:trPr>
          <w:trHeight w:val="660"/>
        </w:trPr>
        <w:tc>
          <w:tcPr>
            <w:tcW w:w="9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B00BD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44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Liste, à actualiser, portant  points focaux en charge du suivi des requêtes émanant de l’instance de Monsieur le Médiateur de la République via le portail électronique Tansik.dz</w:t>
            </w:r>
          </w:p>
        </w:tc>
      </w:tr>
      <w:tr w:rsidR="004445D2" w:rsidRPr="004445D2" w14:paraId="6F39BA3C" w14:textId="77777777" w:rsidTr="004445D2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C460" w14:textId="77777777" w:rsidR="004445D2" w:rsidRPr="004445D2" w:rsidRDefault="004445D2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8E03" w14:textId="77777777" w:rsidR="004445D2" w:rsidRPr="004445D2" w:rsidRDefault="004445D2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DBBD" w14:textId="77777777" w:rsidR="004445D2" w:rsidRPr="004445D2" w:rsidRDefault="004445D2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A28D" w14:textId="77777777" w:rsidR="004445D2" w:rsidRPr="004445D2" w:rsidRDefault="004445D2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445D2" w:rsidRPr="004445D2" w14:paraId="70422420" w14:textId="77777777" w:rsidTr="004445D2">
        <w:trPr>
          <w:trHeight w:val="76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86C9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Direction Régionale du Trésor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19194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focal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ABC52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Adresse électronique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782D0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 Téléphone</w:t>
            </w:r>
          </w:p>
        </w:tc>
      </w:tr>
      <w:tr w:rsidR="004445D2" w:rsidRPr="004445D2" w14:paraId="4573C9D2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D32A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1CFB1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me 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ZIANE Hassiba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A68C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drt.alger@mf.gov.dz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6271C42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03DD4E72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5FD3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CFA9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Directrice de la Trésorerie et des placements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4E1A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20EC5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38921EF0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2BB3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Annaba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46C62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me 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GHOZLANE Fatiha 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DD31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drt.annaba@mf.gov.dz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CA888BB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165D5F4D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9AF15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EA6EC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Directrice des Personnels et de la Formation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693F6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7113E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24A6E804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D67B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Béchar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E76D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TEHIRICHI M’Hamed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2A05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drt.bechar@mf.gov.dz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488F189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4A026BA9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FB3BA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AAFC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de la Trésorerie et des Placements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32CE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3D796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1092A449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907E3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Biskra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072F8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me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ARIANE Nedjla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7653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drt.biskra@mf.gov.dz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F732D03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63F49A66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52FFA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7126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Directrice de la Trésorerie et des Placements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84C9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BE05E3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25309D52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1917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Boumerdes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5FA0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HADDAD Djillali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82F8E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drt.boumerdes@mf.gov.dz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515176D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74195858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02968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53B8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de la Trésorerie et des Placements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5AAFB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D6A06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50A9A1C1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24F4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Chlef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95737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FELLAH Abdelghani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CA1F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drt.chlef@mf.gov.dz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4DDEBBF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5C67B9B7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38C4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16DE6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des Vérifications et du Contentieux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20153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98ECB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302A453D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C959F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Constantine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4BD12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NAILI Mehdi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19E0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drt.constantine@mf.gov.dz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43BAB5F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0C19B0DD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EF406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733B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des Personnels et de la Formation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56B3D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FBD9B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4C691C87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2C1AF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Ghardaia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47A5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BEN DEKKEN Omar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23C17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drt.ghardaia@mf.gov.dz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5280C34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1D67EC6C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479F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0A422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des Vérifications et du Contentieux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927C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514243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3DBA5C19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59AD1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Khenchela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0484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BOUFENARA Bouzid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70576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drt.khenchela@mf.gov.dz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9293A9C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70C63230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F470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3FDC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des Vérifications et du Contentieux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7A639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0C799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0D3CB4F0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05425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Mostaganem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0143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CHAHED Mansour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21784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drt.mostaganem@mf.gov.dz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2ED1B49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2DCB57E6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60093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0F9BE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de la Trésorerie et des Placements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9CF0E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892E8A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24C4E7EA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DE61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Oran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B288B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KHALDI Mohamed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5FB2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drt.oran@mf.gov.dz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2370B9A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1D35CA2C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D519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F8CC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des Vérifications et du Contentieux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D8659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7CED1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30799AE1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ADD6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Sétif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EB8E5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BOUKERSI Mourad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7EDFA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drt.setif@mf.gov.dz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8715FEA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250315AC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81C7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A998B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de l’Informatique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132B4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2E8A0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648CC0D4" w14:textId="77777777" w:rsidTr="004445D2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2F45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Tlemcen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1DFE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r 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GHANEM Ilias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6E66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drt.tlemcen@mf.gov.dz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DB7F05C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6726731F" w14:textId="77777777" w:rsidTr="004445D2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E62D4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22261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 du personnel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DA207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9DC8A0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491B53AA" w14:textId="77777777" w:rsidR="006400A5" w:rsidRDefault="006400A5" w:rsidP="001A57F5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14:paraId="38656DB6" w14:textId="77777777" w:rsidR="001A57F5" w:rsidRDefault="001A57F5">
      <w:pPr>
        <w:spacing w:after="0"/>
        <w:ind w:firstLine="851"/>
        <w:jc w:val="both"/>
      </w:pPr>
    </w:p>
    <w:sectPr w:rsidR="001A57F5" w:rsidSect="00006040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43"/>
    <w:rsid w:val="00006040"/>
    <w:rsid w:val="00090EE1"/>
    <w:rsid w:val="000B197E"/>
    <w:rsid w:val="001934AC"/>
    <w:rsid w:val="001A57F5"/>
    <w:rsid w:val="001F026E"/>
    <w:rsid w:val="001F1D08"/>
    <w:rsid w:val="00294A3C"/>
    <w:rsid w:val="002D645B"/>
    <w:rsid w:val="002F01B3"/>
    <w:rsid w:val="003248B9"/>
    <w:rsid w:val="003A0B65"/>
    <w:rsid w:val="00412308"/>
    <w:rsid w:val="004445D2"/>
    <w:rsid w:val="005E1AF8"/>
    <w:rsid w:val="006400A5"/>
    <w:rsid w:val="00687647"/>
    <w:rsid w:val="00743D15"/>
    <w:rsid w:val="00875543"/>
    <w:rsid w:val="009004D7"/>
    <w:rsid w:val="009846D1"/>
    <w:rsid w:val="009F6447"/>
    <w:rsid w:val="00BA4717"/>
    <w:rsid w:val="00BE16CF"/>
    <w:rsid w:val="00C64CE8"/>
    <w:rsid w:val="00CF5390"/>
    <w:rsid w:val="00DD046C"/>
    <w:rsid w:val="00E065E8"/>
    <w:rsid w:val="00E64750"/>
    <w:rsid w:val="00E74F41"/>
    <w:rsid w:val="00EE5CCA"/>
    <w:rsid w:val="00F351E9"/>
    <w:rsid w:val="00F5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3EE6"/>
  <w15:docId w15:val="{435AFD52-64D4-47D7-884B-DB0695CC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7554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semiHidden/>
    <w:rsid w:val="0087554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tresor</cp:lastModifiedBy>
  <cp:revision>2</cp:revision>
  <cp:lastPrinted>2024-04-28T13:40:00Z</cp:lastPrinted>
  <dcterms:created xsi:type="dcterms:W3CDTF">2024-05-27T09:11:00Z</dcterms:created>
  <dcterms:modified xsi:type="dcterms:W3CDTF">2024-05-27T09:11:00Z</dcterms:modified>
</cp:coreProperties>
</file>