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Programme pédagogique proposé — six modules du TDR</w:t>
      </w:r>
    </w:p>
    <w:p>
      <w:r/>
      <w:r>
        <w:rPr>
          <w:b/>
        </w:rPr>
        <w:t>Proposition de dimensionnement :</w:t>
      </w:r>
      <w:r>
        <w:t xml:space="preserve"> 6 h pédagogiques par module et par participant, soit 36 h ; 30 % d'apports/démonstrations, 70 % d'atelier en moyenne. Ces durées sont </w:t>
      </w:r>
      <w:r>
        <w:rPr>
          <w:b/>
        </w:rPr>
        <w:t>proposées</w:t>
      </w:r>
      <w:r>
        <w:t>, non prescrites par les TDR. L'hypothèse suppose l'accès à un ordinateur par participant et à un logiciel approuvé.</w:t>
      </w:r>
    </w:p>
    <w:p>
      <w:pPr>
        <w:pStyle w:val="Heading1"/>
      </w:pPr>
      <w:r>
        <w:t>Module 1 — Comprendre l'IA générative et sécuriser son usage</w:t>
      </w:r>
    </w:p>
    <w:p>
      <w:r/>
      <w:r>
        <w:rPr>
          <w:b/>
        </w:rPr>
        <w:t>Durée proposée :</w:t>
      </w:r>
      <w:r>
        <w:t xml:space="preserve"> 6 h (2 h d'apports + 4 h de mise en situation). </w:t>
      </w:r>
      <w:r>
        <w:rPr>
          <w:b/>
        </w:rPr>
        <w:t>But :</w:t>
      </w:r>
      <w:r>
        <w:t xml:space="preserve"> comprendre utilités et limites des outils et reconnaître les données non transmissibles.</w:t>
      </w:r>
    </w:p>
    <w:p>
      <w:pPr>
        <w:pStyle w:val="ListBullet"/>
      </w:pPr>
      <w:r>
        <w:t>Concepts accessibles : IA générative, réponses probabilistes, erreurs, hallucinations, biais, limites de l'exactitude.</w:t>
      </w:r>
    </w:p>
    <w:p>
      <w:pPr>
        <w:pStyle w:val="ListBullet"/>
      </w:pPr>
      <w:r>
        <w:t>Démonstration : partir d'une tâche de secrétariat/gestion sans donnée confidentielle ; observer une réponse correcte et une réponse trompeuse.</w:t>
      </w:r>
    </w:p>
    <w:p>
      <w:pPr>
        <w:pStyle w:val="ListBullet"/>
      </w:pPr>
      <w:r>
        <w:t>Exercices : classer des situations « autorisé / à vérifier / interdit par défaut » ; reformuler une demande sans données personnelles.</w:t>
      </w:r>
    </w:p>
    <w:p>
      <w:pPr>
        <w:pStyle w:val="ListBullet"/>
      </w:pPr>
      <w:r>
        <w:t>Production et évaluation : fiche d'usage et checklist pré-saisie. Critère : repère 100 % des cas contenant des informations médicales personnelles dans la série d'exercice.</w:t>
      </w:r>
    </w:p>
    <w:p>
      <w:pPr>
        <w:pStyle w:val="Heading1"/>
      </w:pPr>
      <w:r>
        <w:t>Module 2 — Maîtriser la formulation des prompts</w:t>
      </w:r>
    </w:p>
    <w:p>
      <w:r/>
      <w:r>
        <w:rPr>
          <w:b/>
        </w:rPr>
        <w:t>Durée :</w:t>
      </w:r>
      <w:r>
        <w:t xml:space="preserve"> 6 h (1,5 h de méthode + 4,5 h de pratique). </w:t>
      </w:r>
      <w:r>
        <w:rPr>
          <w:b/>
        </w:rPr>
        <w:t>But :</w:t>
      </w:r>
      <w:r>
        <w:t xml:space="preserve"> produire un prompt métier testé et corrigé.</w:t>
      </w:r>
    </w:p>
    <w:p>
      <w:pPr>
        <w:pStyle w:val="ListBullet"/>
      </w:pPr>
      <w:r>
        <w:t>Structure : rôle / tâche / contexte / documents admissibles / contraintes / format / critères de contrôle / demandes de clarification.</w:t>
      </w:r>
    </w:p>
    <w:p>
      <w:pPr>
        <w:pStyle w:val="ListBullet"/>
      </w:pPr>
      <w:r>
        <w:t>Démonstration : transformer « résume ce rapport » en instruction cadrée avec audience et références documentaires.</w:t>
      </w:r>
    </w:p>
    <w:p>
      <w:pPr>
        <w:pStyle w:val="ListBullet"/>
      </w:pPr>
      <w:r>
        <w:t>Exercices : rédiger un prompt V1, comparer à une grille, corriger la sortie et livrer V2.</w:t>
      </w:r>
    </w:p>
    <w:p>
      <w:pPr>
        <w:pStyle w:val="ListBullet"/>
      </w:pPr>
      <w:r>
        <w:t>Production et évaluation : `prompt-structure-v1.md`, sortie V1/V2 et grille d'évaluation du résultat. Critère : présence des sept champs essentiels et contrôle explicite.</w:t>
      </w:r>
    </w:p>
    <w:p>
      <w:pPr>
        <w:pStyle w:val="Heading1"/>
      </w:pPr>
      <w:r>
        <w:t>Module 3 — Documents professionnels, recherche et synthèse</w:t>
      </w:r>
    </w:p>
    <w:p>
      <w:r/>
      <w:r>
        <w:rPr>
          <w:b/>
        </w:rPr>
        <w:t>Durée :</w:t>
      </w:r>
      <w:r>
        <w:t xml:space="preserve"> 6 h (1,5 h + 4,5 h). </w:t>
      </w:r>
      <w:r>
        <w:rPr>
          <w:b/>
        </w:rPr>
        <w:t>But :</w:t>
      </w:r>
      <w:r>
        <w:t xml:space="preserve"> créer un document professionnel exploitable et sourcé.</w:t>
      </w:r>
    </w:p>
    <w:p>
      <w:pPr>
        <w:pStyle w:val="ListBullet"/>
      </w:pPr>
      <w:r>
        <w:t>Cas : note administrative, fiche technique, TDR, compte rendu, plan de présentation, synthèse de sources publiques.</w:t>
      </w:r>
    </w:p>
    <w:p>
      <w:pPr>
        <w:pStyle w:val="ListBullet"/>
      </w:pPr>
      <w:r>
        <w:t>Démonstration : extraire les obligations d'un faux TDR et construire une synthèse avec attribution des éléments à la source.</w:t>
      </w:r>
    </w:p>
    <w:p>
      <w:pPr>
        <w:pStyle w:val="ListBullet"/>
      </w:pPr>
      <w:r>
        <w:t>Exercices : comparer résumé IA au texte fourni, repérer une citation fabriquée, améliorer une note.</w:t>
      </w:r>
    </w:p>
    <w:p>
      <w:pPr>
        <w:pStyle w:val="ListBullet"/>
      </w:pPr>
      <w:r>
        <w:t>Production : note de synthèse d'une à deux pages + registre des vérifications. Critère : aucun chiffre présenté comme source s'il n'est pas présent dans le document.</w:t>
      </w:r>
    </w:p>
    <w:p>
      <w:pPr>
        <w:pStyle w:val="Heading1"/>
      </w:pPr>
      <w:r>
        <w:t>Module 4 — Excel, données, reporting et aide à la décision</w:t>
      </w:r>
    </w:p>
    <w:p>
      <w:r/>
      <w:r>
        <w:rPr>
          <w:b/>
        </w:rPr>
        <w:t>Durée :</w:t>
      </w:r>
      <w:r>
        <w:t xml:space="preserve"> 6 h (1,5 h + 4,5 h). </w:t>
      </w:r>
      <w:r>
        <w:rPr>
          <w:b/>
        </w:rPr>
        <w:t>But :</w:t>
      </w:r>
      <w:r>
        <w:t xml:space="preserve"> exploiter un tableau fictif, vérifier les calculs et expliquer des écarts.</w:t>
      </w:r>
    </w:p>
    <w:p>
      <w:pPr>
        <w:pStyle w:val="ListBullet"/>
      </w:pPr>
      <w:r>
        <w:t>Préparation : schéma CSV, types, valeurs manquantes et doublons ; somme, ratio, indicateur et graphiques simples.</w:t>
      </w:r>
    </w:p>
    <w:p>
      <w:pPr>
        <w:pStyle w:val="ListBullet"/>
      </w:pPr>
      <w:r>
        <w:t>Démonstration : `donnees_indicateurs_100pourcent_fictives.csv` avec régions codées R01–R12 et activités fictives VIH/TB.</w:t>
      </w:r>
    </w:p>
    <w:p>
      <w:pPr>
        <w:pStyle w:val="ListBullet"/>
      </w:pPr>
      <w:r>
        <w:t>Exercices : calculer réalisation = réalisées / prévues ; complétude = rapports reçus / attendus ; dépense / budget ; produire un tableau commenté.</w:t>
      </w:r>
    </w:p>
    <w:p>
      <w:pPr>
        <w:pStyle w:val="ListBullet"/>
      </w:pPr>
      <w:r>
        <w:t>Production : tableau de reporting et note de décision sans attribution clinique. Critères : totaux recalculés manuellement, dénominateurs explicites, anomalies signalées.</w:t>
      </w:r>
    </w:p>
    <w:p>
      <w:pPr>
        <w:pStyle w:val="Heading1"/>
      </w:pPr>
      <w:r>
        <w:t>Module 5 — IA responsable, sécurité et approfondissements</w:t>
      </w:r>
    </w:p>
    <w:p>
      <w:r/>
      <w:r>
        <w:rPr>
          <w:b/>
        </w:rPr>
        <w:t>Durée :</w:t>
      </w:r>
      <w:r>
        <w:t xml:space="preserve"> 6 h (2 h + 4 h). </w:t>
      </w:r>
      <w:r>
        <w:rPr>
          <w:b/>
        </w:rPr>
        <w:t>But :</w:t>
      </w:r>
      <w:r>
        <w:t xml:space="preserve"> appliquer une gouvernance opérationnelle de l'IA.</w:t>
      </w:r>
    </w:p>
    <w:p>
      <w:pPr>
        <w:pStyle w:val="ListBullet"/>
      </w:pPr>
      <w:r>
        <w:t>Règles : confidentialité et secret professionnel, données sensibles, autorisations d'outil, traçabilité, supervision humaine.</w:t>
      </w:r>
    </w:p>
    <w:p>
      <w:pPr>
        <w:pStyle w:val="ListBullet"/>
      </w:pPr>
      <w:r>
        <w:t>Atelier : audits croisés de prompts et résultats ; rejeter / corriger les entrées risquées.</w:t>
      </w:r>
    </w:p>
    <w:p>
      <w:pPr>
        <w:pStyle w:val="ListBullet"/>
      </w:pPr>
      <w:r>
        <w:t>Approfondissements optionnels : automatisation légère, workflows, agents IA, n8n, QGIS — seulement si diagnostic et validation DELM le justifient, sans rogner le socle.</w:t>
      </w:r>
    </w:p>
    <w:p>
      <w:pPr>
        <w:pStyle w:val="ListBullet"/>
      </w:pPr>
      <w:r>
        <w:t>Production : charte personnelle d'usage et protocole de contrôle d'un document/indicateur.</w:t>
      </w:r>
    </w:p>
    <w:p>
      <w:pPr>
        <w:pStyle w:val="Heading1"/>
      </w:pPr>
      <w:r>
        <w:t>Module 6 — Cas intégrateur, évaluation finale et plan d'action</w:t>
      </w:r>
    </w:p>
    <w:p>
      <w:r/>
      <w:r>
        <w:rPr>
          <w:b/>
        </w:rPr>
        <w:t>Durée :</w:t>
      </w:r>
      <w:r>
        <w:t xml:space="preserve"> 6 h (0,5 h consignes + 4,5 h réalisation et soutenance + 1 h bilan). </w:t>
      </w:r>
      <w:r>
        <w:rPr>
          <w:b/>
        </w:rPr>
        <w:t>But :</w:t>
      </w:r>
      <w:r>
        <w:t xml:space="preserve"> réaliser une tâche complète et prouver l'autonomie.</w:t>
      </w:r>
    </w:p>
    <w:p>
      <w:pPr>
        <w:pStyle w:val="ListBullet"/>
      </w:pPr>
      <w:r>
        <w:t>Cas simulé : préparation d'une note mensuelle de suivi d'activités associatives à partir de fichiers fictifs.</w:t>
      </w:r>
    </w:p>
    <w:p>
      <w:pPr>
        <w:pStyle w:val="ListBullet"/>
      </w:pPr>
      <w:r>
        <w:t>Étapes : cadrage → prompt → brouillon → calcul indépendant → validation sources → correction → présentation de 5 minutes → plan d'action.</w:t>
      </w:r>
    </w:p>
    <w:p>
      <w:pPr>
        <w:pStyle w:val="ListBullet"/>
      </w:pPr>
      <w:r>
        <w:t>Production : dossier final incluant note synthétique, indicateurs contrôlés, prompt révisé, checklist, plan d'usage individuel à 30 jours.</w:t>
      </w:r>
    </w:p>
    <w:p>
      <w:pPr>
        <w:pStyle w:val="ListBullet"/>
      </w:pPr>
      <w:r>
        <w:t>Évaluation : même grille que l'entrée + rubriques de compétence. Aucun outil IA ne décide seul d'une action de santé publique.</w:t>
      </w:r>
    </w:p>
    <w:p>
      <w:pPr>
        <w:pStyle w:val="Heading1"/>
      </w:pPr>
      <w:r>
        <w:t>Attendus transversaux</w:t>
      </w:r>
    </w:p>
    <w:p>
      <w:r>
        <w:t xml:space="preserve">À chaque module, les participants conservent les traces : </w:t>
      </w:r>
      <w:r>
        <w:rPr>
          <w:b/>
        </w:rPr>
        <w:t>source admissible</w:t>
      </w:r>
      <w:r>
        <w:t xml:space="preserve">, </w:t>
      </w:r>
      <w:r>
        <w:rPr>
          <w:b/>
        </w:rPr>
        <w:t>prompt</w:t>
      </w:r>
      <w:r>
        <w:t xml:space="preserve">, </w:t>
      </w:r>
      <w:r>
        <w:rPr>
          <w:b/>
        </w:rPr>
        <w:t>sortie</w:t>
      </w:r>
      <w:r>
        <w:t xml:space="preserve">, </w:t>
      </w:r>
      <w:r>
        <w:rPr>
          <w:b/>
        </w:rPr>
        <w:t>contrôle</w:t>
      </w:r>
      <w:r>
        <w:t xml:space="preserve">, </w:t>
      </w:r>
      <w:r>
        <w:rPr>
          <w:b/>
        </w:rPr>
        <w:t>correction</w:t>
      </w:r>
      <w:r>
        <w:t xml:space="preserve">, </w:t>
      </w:r>
      <w:r>
        <w:rPr>
          <w:b/>
        </w:rPr>
        <w:t>preuve de compétence</w:t>
      </w:r>
      <w:r>
        <w:t>. Des adaptations métier sont introduites pour gestion administrative, finances, surveillance et suivi-évaluation, en restant sur des dossiers simulés.</w:t>
      </w:r>
    </w:p>
    <w:p>
      <w:r/>
      <w:r>
        <w:rPr>
          <w:b/>
        </w:rPr>
        <w:t>Validation nécessaire :</w:t>
      </w:r>
      <w:r>
        <w:t xml:space="preserve"> niveau des apprenants, calendrier précis, compétences Excel, autorisations informatiques, accessibilité et choix des outils.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332" w:bottom="1020" w:left="1332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39404A"/>
        <w:sz w:val="16"/>
      </w:rPr>
      <w:t>10.10.2026  •  Dossier de travail — non soumis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37C92"/>
      </w:rPr>
      <w:t>LN-IA  |  TDR DELM / UGFM  |  PROJET À PERSONNALISER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F2D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0F2D4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Aptos" w:hAnsi="Aptos"/>
      <w:b/>
      <w:bCs/>
      <w:color w:val="0F2D4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2D4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PROGRAMME_FORMATION_6_MODULES</dc:title>
  <dc:subject/>
  <dc:creator>LN-IA — projet de travail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