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color w:val="D5A739"/>
          <w:sz w:val="20"/>
        </w:rPr>
        <w:t>CAS D'ATELIER REEL</w:t>
      </w:r>
    </w:p>
    <w:p>
      <w:pPr>
        <w:spacing w:before="0" w:after="100"/>
      </w:pPr>
      <w:r>
        <w:rPr>
          <w:rFonts w:ascii="Calibri" w:hAnsi="Calibri" w:eastAsia="Calibri"/>
          <w:b/>
          <w:color w:val="163A5F"/>
          <w:sz w:val="58"/>
        </w:rPr>
        <w:t>REWIRE-90-PROJECT</w:t>
      </w:r>
    </w:p>
    <w:p>
      <w:pPr>
        <w:spacing w:before="0" w:after="280"/>
      </w:pPr>
      <w:r>
        <w:rPr>
          <w:rFonts w:ascii="Calibri" w:hAnsi="Calibri" w:eastAsia="Calibri"/>
          <w:color w:val="64748B"/>
          <w:sz w:val="26"/>
        </w:rPr>
        <w:t>De la production assistée par IA au workflow Git/GitHub</w:t>
      </w:r>
    </w:p>
    <w:tbl>
      <w:tblPr>
        <w:tblW w:type="dxa" w:w="9360"/>
        <w:jc w:val="left"/>
        <w:tblLayout w:type="fixed"/>
        <w:tblLook w:firstColumn="1" w:firstRow="1" w:lastColumn="0" w:lastRow="0" w:noHBand="0" w:noVBand="1" w:val="04A0"/>
        <w:tblInd w:w="120" w:type="dxa"/>
        <w:tblBorders>
          <w:top w:val="single" w:sz="4" w:color="E8D9A6"/>
          <w:left w:val="single" w:sz="4" w:color="E8D9A6"/>
          <w:bottom w:val="single" w:sz="4" w:color="E8D9A6"/>
          <w:right w:val="single" w:sz="4" w:color="E8D9A6"/>
          <w:insideH w:val="single" w:sz="4" w:color="E8D9A6"/>
          <w:insideV w:val="single" w:sz="4" w:color="E8D9A6"/>
        </w:tblBorders>
      </w:tblPr>
      <w:tblGrid>
        <w:gridCol w:w="2340"/>
        <w:gridCol w:w="2340"/>
        <w:gridCol w:w="2340"/>
        <w:gridCol w:w="2340"/>
      </w:tblGrid>
      <w:tr>
        <w:trPr>
          <w:tblHeader w:val="true"/>
        </w:trPr>
        <w:tc>
          <w:tcPr>
            <w:tcW w:type="dxa" w:w="2340"/>
            <w:shd w:fill="FFF8E8"/>
            <w:tcMar>
              <w:top w:w="80" w:type="dxa"/>
              <w:start w:w="120" w:type="dxa"/>
              <w:bottom w:w="80" w:type="dxa"/>
              <w:end w:w="120" w:type="dxa"/>
            </w:tcMar>
            <w:vAlign w:val="center"/>
          </w:tcPr>
          <w:p>
            <w:pPr>
              <w:spacing w:after="0"/>
              <w:jc w:val="center"/>
            </w:pPr>
            <w:r>
              <w:rPr>
                <w:rFonts w:ascii="Calibri" w:hAnsi="Calibri" w:eastAsia="Calibri"/>
                <w:b/>
                <w:color w:val="D5A739"/>
                <w:sz w:val="18"/>
              </w:rPr>
              <w:t>01</w:t>
              <w:br/>
            </w:r>
            <w:r>
              <w:rPr>
                <w:rFonts w:ascii="Calibri" w:hAnsi="Calibri" w:eastAsia="Calibri"/>
                <w:b/>
                <w:color w:val="163A5F"/>
                <w:sz w:val="20"/>
              </w:rPr>
              <w:t>Organiser</w:t>
            </w:r>
          </w:p>
        </w:tc>
        <w:tc>
          <w:tcPr>
            <w:tcW w:type="dxa" w:w="2340"/>
            <w:shd w:fill="FFF8E8"/>
            <w:tcMar>
              <w:top w:w="80" w:type="dxa"/>
              <w:start w:w="120" w:type="dxa"/>
              <w:bottom w:w="80" w:type="dxa"/>
              <w:end w:w="120" w:type="dxa"/>
            </w:tcMar>
            <w:vAlign w:val="center"/>
          </w:tcPr>
          <w:p>
            <w:pPr>
              <w:spacing w:after="0"/>
              <w:jc w:val="center"/>
            </w:pPr>
            <w:r>
              <w:rPr>
                <w:rFonts w:ascii="Calibri" w:hAnsi="Calibri" w:eastAsia="Calibri"/>
                <w:b/>
                <w:color w:val="D5A739"/>
                <w:sz w:val="18"/>
              </w:rPr>
              <w:t>02</w:t>
              <w:br/>
            </w:r>
            <w:r>
              <w:rPr>
                <w:rFonts w:ascii="Calibri" w:hAnsi="Calibri" w:eastAsia="Calibri"/>
                <w:b/>
                <w:color w:val="163A5F"/>
                <w:sz w:val="20"/>
              </w:rPr>
              <w:t>Versionner</w:t>
            </w:r>
          </w:p>
        </w:tc>
        <w:tc>
          <w:tcPr>
            <w:tcW w:type="dxa" w:w="2340"/>
            <w:shd w:fill="FFF8E8"/>
            <w:tcMar>
              <w:top w:w="80" w:type="dxa"/>
              <w:start w:w="120" w:type="dxa"/>
              <w:bottom w:w="80" w:type="dxa"/>
              <w:end w:w="120" w:type="dxa"/>
            </w:tcMar>
            <w:vAlign w:val="center"/>
          </w:tcPr>
          <w:p>
            <w:pPr>
              <w:spacing w:after="0"/>
              <w:jc w:val="center"/>
            </w:pPr>
            <w:r>
              <w:rPr>
                <w:rFonts w:ascii="Calibri" w:hAnsi="Calibri" w:eastAsia="Calibri"/>
                <w:b/>
                <w:color w:val="D5A739"/>
                <w:sz w:val="18"/>
              </w:rPr>
              <w:t>03</w:t>
              <w:br/>
            </w:r>
            <w:r>
              <w:rPr>
                <w:rFonts w:ascii="Calibri" w:hAnsi="Calibri" w:eastAsia="Calibri"/>
                <w:b/>
                <w:color w:val="163A5F"/>
                <w:sz w:val="20"/>
              </w:rPr>
              <w:t>Collaborer</w:t>
            </w:r>
          </w:p>
        </w:tc>
        <w:tc>
          <w:tcPr>
            <w:tcW w:type="dxa" w:w="2340"/>
            <w:shd w:fill="FFF8E8"/>
            <w:tcMar>
              <w:top w:w="80" w:type="dxa"/>
              <w:start w:w="120" w:type="dxa"/>
              <w:bottom w:w="80" w:type="dxa"/>
              <w:end w:w="120" w:type="dxa"/>
            </w:tcMar>
            <w:vAlign w:val="center"/>
          </w:tcPr>
          <w:p>
            <w:pPr>
              <w:spacing w:after="0"/>
              <w:jc w:val="center"/>
            </w:pPr>
            <w:r>
              <w:rPr>
                <w:rFonts w:ascii="Calibri" w:hAnsi="Calibri" w:eastAsia="Calibri"/>
                <w:b/>
                <w:color w:val="D5A739"/>
                <w:sz w:val="18"/>
              </w:rPr>
              <w:t>04</w:t>
              <w:br/>
            </w:r>
            <w:r>
              <w:rPr>
                <w:rFonts w:ascii="Calibri" w:hAnsi="Calibri" w:eastAsia="Calibri"/>
                <w:b/>
                <w:color w:val="163A5F"/>
                <w:sz w:val="20"/>
              </w:rPr>
              <w:t>Prouver</w:t>
            </w:r>
          </w:p>
        </w:tc>
      </w:tr>
    </w:tbl>
    <w:p>
      <w:pPr>
        <w:spacing w:after="0"/>
      </w:pPr>
    </w:p>
    <w:p>
      <w:pPr>
        <w:spacing w:before="80" w:after="160" w:line="276" w:lineRule="auto"/>
        <w:ind w:left="173" w:right="115"/>
        <w:shd w:fill="E8EEF5"/>
        <w:pBdr>
          <w:left w:val="single" w:sz="18" w:color="2E74B5" w:space="8"/>
        </w:pBdr>
      </w:pPr>
      <w:r>
        <w:rPr>
          <w:rFonts w:ascii="Calibri" w:hAnsi="Calibri" w:eastAsia="Calibri"/>
          <w:b/>
          <w:color w:val="163A5F"/>
        </w:rPr>
        <w:t xml:space="preserve">Réponse directe  </w:t>
      </w:r>
      <w:r>
        <w:rPr>
          <w:rFonts w:ascii="Calibri" w:hAnsi="Calibri" w:eastAsia="Calibri"/>
          <w:color w:val="1E293B"/>
        </w:rPr>
        <w:t>Oui. Cette production constitue un cas complet pour le Module 06. Elle permet de montrer comment un livrable devient un projet organisé, versionné, contrôlé et suivi sur une plateforme distante.</w:t>
      </w:r>
    </w:p>
    <w:p>
      <w:pPr>
        <w:pStyle w:val="Heading1"/>
        <w:keepNext/>
      </w:pPr>
      <w:r>
        <w:t>1. Point de départ</w:t>
      </w:r>
    </w:p>
    <w:p>
      <w:r>
        <w:rPr>
          <w:rFonts w:ascii="Calibri" w:hAnsi="Calibri" w:eastAsia="Calibri"/>
        </w:rPr>
        <w:t>Le pack REWIRE-90-PROJECT a été construit à partir de l’affiche ressource de la Séance 19 puis enrichi par la fiche candidature de M. Mohamed BOUMRAH. Il transforme un projet réel de coaching en landing page dynamique exécutable dans VS Code.</w:t>
      </w:r>
    </w:p>
    <w:p>
      <w:r>
        <w:rPr>
          <w:rFonts w:ascii="Calibri" w:hAnsi="Calibri" w:eastAsia="Calibri"/>
        </w:rPr>
        <w:t>Le résultat sépare le cadrage, les prompts, le code, les données JSON, les tests, la préparation PWA, les règles de confidentialité et les preuves. Cette séparation rend le projet lisible pour un candidat débutant et traçable dans Git.</w:t>
      </w:r>
    </w:p>
    <w:p>
      <w:pPr>
        <w:spacing w:before="80" w:after="40"/>
        <w:jc w:val="center"/>
      </w:pPr>
      <w:r>
        <w:drawing>
          <wp:inline xmlns:a="http://schemas.openxmlformats.org/drawingml/2006/main" xmlns:pic="http://schemas.openxmlformats.org/drawingml/2006/picture">
            <wp:extent cx="3474720" cy="2171700"/>
            <wp:docPr id="1" name="Picture 1" descr="Extrait du mini-site REWIRE-90 V2 présentant le programme et les quatre étapes dynamiques" title="Aperçu du mini-site REWIRE-90 V2"/>
            <wp:cNvGraphicFramePr>
              <a:graphicFrameLocks noChangeAspect="1"/>
            </wp:cNvGraphicFramePr>
            <a:graphic>
              <a:graphicData uri="http://schemas.openxmlformats.org/drawingml/2006/picture">
                <pic:pic>
                  <pic:nvPicPr>
                    <pic:cNvPr id="0" name="apercu-mini-site-extrait.png"/>
                    <pic:cNvPicPr/>
                  </pic:nvPicPr>
                  <pic:blipFill>
                    <a:blip r:embed="rId11"/>
                    <a:stretch>
                      <a:fillRect/>
                    </a:stretch>
                  </pic:blipFill>
                  <pic:spPr>
                    <a:xfrm>
                      <a:off x="0" y="0"/>
                      <a:ext cx="3474720" cy="2171700"/>
                    </a:xfrm>
                    <a:prstGeom prst="rect"/>
                  </pic:spPr>
                </pic:pic>
              </a:graphicData>
            </a:graphic>
          </wp:inline>
        </w:drawing>
      </w:r>
    </w:p>
    <w:p>
      <w:pPr>
        <w:pStyle w:val="Caption"/>
        <w:jc w:val="center"/>
      </w:pPr>
      <w:r>
        <w:t>Extrait du mini-site REWIRE-90 V2 contrôlé</w:t>
      </w:r>
    </w:p>
    <w:p>
      <w:pPr>
        <w:pStyle w:val="Heading1"/>
        <w:keepNext/>
        <w:pageBreakBefore/>
      </w:pPr>
      <w:r>
        <w:t>2. Ce que ce cas permet d'enseigner</w:t>
      </w:r>
    </w:p>
    <w:p>
      <w:pPr>
        <w:numPr>
          <w:ilvl w:val="0"/>
          <w:numId w:val="10"/>
        </w:numPr>
        <w:spacing w:after="80" w:line="300" w:lineRule="auto"/>
      </w:pPr>
      <w:r>
        <w:rPr>
          <w:rFonts w:ascii="Calibri" w:hAnsi="Calibri" w:eastAsia="Calibri"/>
          <w:b/>
          <w:color w:val="163A5F"/>
        </w:rPr>
        <w:t>Organisation :</w:t>
      </w:r>
      <w:r>
        <w:rPr>
          <w:rFonts w:ascii="Calibri" w:hAnsi="Calibri" w:eastAsia="Calibri"/>
        </w:rPr>
        <w:t xml:space="preserve"> distinguer les sources, le cadrage, la production, les tests et les preuves.</w:t>
      </w:r>
    </w:p>
    <w:p>
      <w:pPr>
        <w:numPr>
          <w:ilvl w:val="0"/>
          <w:numId w:val="10"/>
        </w:numPr>
        <w:spacing w:after="80" w:line="300" w:lineRule="auto"/>
      </w:pPr>
      <w:r>
        <w:rPr>
          <w:rFonts w:ascii="Calibri" w:hAnsi="Calibri" w:eastAsia="Calibri"/>
          <w:b/>
          <w:color w:val="163A5F"/>
        </w:rPr>
        <w:t>Versionnement :</w:t>
      </w:r>
      <w:r>
        <w:rPr>
          <w:rFonts w:ascii="Calibri" w:hAnsi="Calibri" w:eastAsia="Calibri"/>
        </w:rPr>
        <w:t xml:space="preserve"> enregistrer chaque évolution par un commit lisible et réversible.</w:t>
      </w:r>
    </w:p>
    <w:p>
      <w:pPr>
        <w:numPr>
          <w:ilvl w:val="0"/>
          <w:numId w:val="10"/>
        </w:numPr>
        <w:spacing w:after="80" w:line="300" w:lineRule="auto"/>
      </w:pPr>
      <w:r>
        <w:rPr>
          <w:rFonts w:ascii="Calibri" w:hAnsi="Calibri" w:eastAsia="Calibri"/>
          <w:b/>
          <w:color w:val="163A5F"/>
        </w:rPr>
        <w:t>Collaboration :</w:t>
      </w:r>
      <w:r>
        <w:rPr>
          <w:rFonts w:ascii="Calibri" w:hAnsi="Calibri" w:eastAsia="Calibri"/>
        </w:rPr>
        <w:t xml:space="preserve"> utiliser une issue, une branche et une pull request pour encadrer une modification.</w:t>
      </w:r>
    </w:p>
    <w:p>
      <w:pPr>
        <w:numPr>
          <w:ilvl w:val="0"/>
          <w:numId w:val="10"/>
        </w:numPr>
        <w:spacing w:after="80" w:line="300" w:lineRule="auto"/>
      </w:pPr>
      <w:r>
        <w:rPr>
          <w:rFonts w:ascii="Calibri" w:hAnsi="Calibri" w:eastAsia="Calibri"/>
          <w:b/>
          <w:color w:val="163A5F"/>
        </w:rPr>
        <w:t>Contrôle :</w:t>
      </w:r>
      <w:r>
        <w:rPr>
          <w:rFonts w:ascii="Calibri" w:hAnsi="Calibri" w:eastAsia="Calibri"/>
        </w:rPr>
        <w:t xml:space="preserve"> vérifier le JSON, les chemins, les quatre états et le responsive avant fusion.</w:t>
      </w:r>
    </w:p>
    <w:p>
      <w:pPr>
        <w:numPr>
          <w:ilvl w:val="0"/>
          <w:numId w:val="10"/>
        </w:numPr>
        <w:spacing w:after="80" w:line="300" w:lineRule="auto"/>
      </w:pPr>
      <w:r>
        <w:rPr>
          <w:rFonts w:ascii="Calibri" w:hAnsi="Calibri" w:eastAsia="Calibri"/>
          <w:b/>
          <w:color w:val="163A5F"/>
        </w:rPr>
        <w:t>Traçabilité :</w:t>
      </w:r>
      <w:r>
        <w:rPr>
          <w:rFonts w:ascii="Calibri" w:hAnsi="Calibri" w:eastAsia="Calibri"/>
        </w:rPr>
        <w:t xml:space="preserve"> relier une demande, une modification, un test et une validation humaine.</w:t>
      </w:r>
    </w:p>
    <w:p>
      <w:pPr>
        <w:spacing w:before="80" w:after="160" w:line="276" w:lineRule="auto"/>
        <w:ind w:left="173" w:right="115"/>
        <w:shd w:fill="FFF8E8"/>
        <w:pBdr>
          <w:left w:val="single" w:sz="18" w:color="2E74B5" w:space="8"/>
        </w:pBdr>
      </w:pPr>
      <w:r>
        <w:rPr>
          <w:rFonts w:ascii="Calibri" w:hAnsi="Calibri" w:eastAsia="Calibri"/>
          <w:b/>
          <w:color w:val="163A5F"/>
        </w:rPr>
        <w:t xml:space="preserve">Preuves déjà disponibles  </w:t>
      </w:r>
      <w:r>
        <w:rPr>
          <w:rFonts w:ascii="Calibri" w:hAnsi="Calibri" w:eastAsia="Calibri"/>
          <w:color w:val="1E293B"/>
        </w:rPr>
        <w:t>12 contrôles structurels sur 12, quatre états fonctionnels, affichage sans débordement à 320 px, 768 px et 1440 px, aucune erreur critique en mode Succès et aucune coordonnée personnelle dans le livrable public.</w:t>
      </w:r>
    </w:p>
    <w:p>
      <w:pPr>
        <w:pStyle w:val="Heading1"/>
        <w:keepNext/>
      </w:pPr>
      <w:r>
        <w:t>3. Structure recommandée du dépôt</w:t>
      </w:r>
    </w:p>
    <w:p>
      <w:r>
        <w:rPr>
          <w:rFonts w:ascii="Calibri" w:hAnsi="Calibri" w:eastAsia="Calibri"/>
        </w:rPr>
        <w:t>Le dépôt destiné aux candidats doit contenir uniquement la version nettoyée. Le dossier source privé de l'auteur et les archives ZIP restent hors du dépôt.</w:t>
      </w:r>
    </w:p>
    <w:p>
      <w:pPr>
        <w:pStyle w:val="CodeBlock"/>
        <w:keepLines/>
        <w:shd w:fill="F4F6F9"/>
        <w:pBdr>
          <w:left w:val="single" w:sz="18" w:color="2E74B5" w:space="8"/>
        </w:pBdr>
      </w:pPr>
      <w:r>
        <w:rPr>
          <w:rFonts w:ascii="Liberation Mono" w:hAnsi="Liberation Mono" w:eastAsia="Liberation Mono"/>
          <w:color w:val="1E293B"/>
          <w:sz w:val="17"/>
        </w:rPr>
        <w:t>atelier-rewire-90-module-06/</w:t>
      </w:r>
      <w:r>
        <w:br/>
      </w:r>
      <w:r>
        <w:rPr>
          <w:rFonts w:ascii="Liberation Mono" w:hAnsi="Liberation Mono" w:eastAsia="Liberation Mono"/>
          <w:color w:val="1E293B"/>
          <w:sz w:val="17"/>
        </w:rPr>
        <w:t xml:space="preserve">  README.md</w:t>
      </w:r>
      <w:r>
        <w:br/>
      </w:r>
      <w:r>
        <w:rPr>
          <w:rFonts w:ascii="Liberation Mono" w:hAnsi="Liberation Mono" w:eastAsia="Liberation Mono"/>
          <w:color w:val="1E293B"/>
          <w:sz w:val="17"/>
        </w:rPr>
        <w:t xml:space="preserve">  .gitignore</w:t>
      </w:r>
      <w:r>
        <w:br/>
      </w:r>
      <w:r>
        <w:rPr>
          <w:rFonts w:ascii="Liberation Mono" w:hAnsi="Liberation Mono" w:eastAsia="Liberation Mono"/>
          <w:color w:val="1E293B"/>
          <w:sz w:val="17"/>
        </w:rPr>
        <w:t xml:space="preserve">  CHANGELOG.md</w:t>
      </w:r>
      <w:r>
        <w:br/>
      </w:r>
      <w:r>
        <w:rPr>
          <w:rFonts w:ascii="Liberation Mono" w:hAnsi="Liberation Mono" w:eastAsia="Liberation Mono"/>
          <w:color w:val="1E293B"/>
          <w:sz w:val="17"/>
        </w:rPr>
        <w:t xml:space="preserve">  site/                 # mini-site exécutable</w:t>
      </w:r>
      <w:r>
        <w:br/>
      </w:r>
      <w:r>
        <w:rPr>
          <w:rFonts w:ascii="Liberation Mono" w:hAnsi="Liberation Mono" w:eastAsia="Liberation Mono"/>
          <w:color w:val="1E293B"/>
          <w:sz w:val="17"/>
        </w:rPr>
        <w:t xml:space="preserve">  tests/                # contrôles automatisés et manuels</w:t>
      </w:r>
      <w:r>
        <w:br/>
      </w:r>
      <w:r>
        <w:rPr>
          <w:rFonts w:ascii="Liberation Mono" w:hAnsi="Liberation Mono" w:eastAsia="Liberation Mono"/>
          <w:color w:val="1E293B"/>
          <w:sz w:val="17"/>
        </w:rPr>
        <w:t xml:space="preserve">  docs/                 # cadrage public et rapport qualité</w:t>
      </w:r>
      <w:r>
        <w:br/>
      </w:r>
      <w:r>
        <w:rPr>
          <w:rFonts w:ascii="Liberation Mono" w:hAnsi="Liberation Mono" w:eastAsia="Liberation Mono"/>
          <w:color w:val="1E293B"/>
          <w:sz w:val="17"/>
        </w:rPr>
        <w:t xml:space="preserve">  preuves/              # captures et résultats validés</w:t>
      </w:r>
      <w:r>
        <w:br/>
      </w:r>
      <w:r>
        <w:rPr>
          <w:rFonts w:ascii="Liberation Mono" w:hAnsi="Liberation Mono" w:eastAsia="Liberation Mono"/>
          <w:color w:val="1E293B"/>
          <w:sz w:val="17"/>
        </w:rPr>
        <w:t xml:space="preserve">  .github/              # modèles d'issue et de pull request</w:t>
      </w:r>
    </w:p>
    <w:p>
      <w:pPr>
        <w:pStyle w:val="Heading2"/>
        <w:keepNext/>
      </w:pPr>
      <w:r>
        <w:t>4. Règle de confidentialité</w:t>
      </w:r>
    </w:p>
    <w:p>
      <w:r>
        <w:rPr>
          <w:rFonts w:ascii="Calibri" w:hAnsi="Calibri" w:eastAsia="Calibri"/>
        </w:rPr>
        <w:t>Ne jamais committer la fiche candidature originale. Elle contient des coordonnées et des signatures. Une suppression ultérieure ne suffit pas car Git conserve l'historique. La bonne méthode consiste à préparer une copie publique avant le premier commit.</w:t>
      </w:r>
    </w:p>
    <w:p>
      <w:pPr>
        <w:pStyle w:val="CodeBlock"/>
        <w:keepLines/>
        <w:shd w:fill="F4F6F9"/>
        <w:pBdr>
          <w:left w:val="single" w:sz="18" w:color="2E74B5" w:space="8"/>
        </w:pBdr>
      </w:pPr>
      <w:r>
        <w:rPr>
          <w:rFonts w:ascii="Liberation Mono" w:hAnsi="Liberation Mono" w:eastAsia="Liberation Mono"/>
          <w:color w:val="1E293B"/>
          <w:sz w:val="17"/>
        </w:rPr>
        <w:t># .gitignore minimal</w:t>
      </w:r>
      <w:r>
        <w:br/>
      </w:r>
      <w:r>
        <w:rPr>
          <w:rFonts w:ascii="Liberation Mono" w:hAnsi="Liberation Mono" w:eastAsia="Liberation Mono"/>
          <w:color w:val="1E293B"/>
          <w:sz w:val="17"/>
        </w:rPr>
        <w:t>00-sources-privees/</w:t>
      </w:r>
      <w:r>
        <w:br/>
      </w:r>
      <w:r>
        <w:rPr>
          <w:rFonts w:ascii="Liberation Mono" w:hAnsi="Liberation Mono" w:eastAsia="Liberation Mono"/>
          <w:color w:val="1E293B"/>
          <w:sz w:val="17"/>
        </w:rPr>
        <w:t>*.zip</w:t>
      </w:r>
      <w:r>
        <w:br/>
      </w:r>
      <w:r>
        <w:rPr>
          <w:rFonts w:ascii="Liberation Mono" w:hAnsi="Liberation Mono" w:eastAsia="Liberation Mono"/>
          <w:color w:val="1E293B"/>
          <w:sz w:val="17"/>
        </w:rPr>
        <w:t>.env</w:t>
      </w:r>
      <w:r>
        <w:br/>
      </w:r>
      <w:r>
        <w:rPr>
          <w:rFonts w:ascii="Liberation Mono" w:hAnsi="Liberation Mono" w:eastAsia="Liberation Mono"/>
          <w:color w:val="1E293B"/>
          <w:sz w:val="17"/>
        </w:rPr>
        <w:t>.env.*</w:t>
      </w:r>
      <w:r>
        <w:br/>
      </w:r>
      <w:r>
        <w:rPr>
          <w:rFonts w:ascii="Liberation Mono" w:hAnsi="Liberation Mono" w:eastAsia="Liberation Mono"/>
          <w:color w:val="1E293B"/>
          <w:sz w:val="17"/>
        </w:rPr>
        <w:t>node_modules/</w:t>
      </w:r>
    </w:p>
    <w:p>
      <w:pPr>
        <w:pStyle w:val="Heading1"/>
        <w:keepNext/>
        <w:pageBreakBefore/>
      </w:pPr>
      <w:r>
        <w:t>5. Workflow pédagogique proposé</w:t>
      </w:r>
    </w:p>
    <w:p>
      <w:pPr>
        <w:numPr>
          <w:ilvl w:val="0"/>
          <w:numId w:val="11"/>
        </w:numPr>
        <w:spacing w:after="80" w:line="300" w:lineRule="auto"/>
      </w:pPr>
      <w:r>
        <w:rPr>
          <w:rFonts w:ascii="Calibri" w:hAnsi="Calibri" w:eastAsia="Calibri"/>
        </w:rPr>
        <w:t>Créer une issue qui décrit la tâche, le résultat attendu et les critères de contrôle.</w:t>
      </w:r>
    </w:p>
    <w:p>
      <w:pPr>
        <w:numPr>
          <w:ilvl w:val="0"/>
          <w:numId w:val="11"/>
        </w:numPr>
        <w:spacing w:after="80" w:line="300" w:lineRule="auto"/>
      </w:pPr>
      <w:r>
        <w:rPr>
          <w:rFonts w:ascii="Calibri" w:hAnsi="Calibri" w:eastAsia="Calibri"/>
        </w:rPr>
        <w:t>Créer une branche courte depuis main, par exemple feat/documenter-tests.</w:t>
      </w:r>
    </w:p>
    <w:p>
      <w:pPr>
        <w:numPr>
          <w:ilvl w:val="0"/>
          <w:numId w:val="11"/>
        </w:numPr>
        <w:spacing w:after="80" w:line="300" w:lineRule="auto"/>
      </w:pPr>
      <w:r>
        <w:rPr>
          <w:rFonts w:ascii="Calibri" w:hAnsi="Calibri" w:eastAsia="Calibri"/>
        </w:rPr>
        <w:t>Modifier un périmètre précis puis lancer les tests locaux.</w:t>
      </w:r>
    </w:p>
    <w:p>
      <w:pPr>
        <w:numPr>
          <w:ilvl w:val="0"/>
          <w:numId w:val="11"/>
        </w:numPr>
        <w:spacing w:after="80" w:line="300" w:lineRule="auto"/>
      </w:pPr>
      <w:r>
        <w:rPr>
          <w:rFonts w:ascii="Calibri" w:hAnsi="Calibri" w:eastAsia="Calibri"/>
        </w:rPr>
        <w:t>Créer un commit dont le message explique la valeur produite.</w:t>
      </w:r>
    </w:p>
    <w:p>
      <w:pPr>
        <w:numPr>
          <w:ilvl w:val="0"/>
          <w:numId w:val="11"/>
        </w:numPr>
        <w:spacing w:after="80" w:line="300" w:lineRule="auto"/>
      </w:pPr>
      <w:r>
        <w:rPr>
          <w:rFonts w:ascii="Calibri" w:hAnsi="Calibri" w:eastAsia="Calibri"/>
        </w:rPr>
        <w:t>Pousser la branche sur GitHub et ouvrir une pull request.</w:t>
      </w:r>
    </w:p>
    <w:p>
      <w:pPr>
        <w:numPr>
          <w:ilvl w:val="0"/>
          <w:numId w:val="11"/>
        </w:numPr>
        <w:spacing w:after="80" w:line="300" w:lineRule="auto"/>
      </w:pPr>
      <w:r>
        <w:rPr>
          <w:rFonts w:ascii="Calibri" w:hAnsi="Calibri" w:eastAsia="Calibri"/>
        </w:rPr>
        <w:t>Faire contrôler la pull request par un autre candidat ou par l'Agent Qualité.</w:t>
      </w:r>
    </w:p>
    <w:p>
      <w:pPr>
        <w:numPr>
          <w:ilvl w:val="0"/>
          <w:numId w:val="11"/>
        </w:numPr>
        <w:spacing w:after="80" w:line="300" w:lineRule="auto"/>
      </w:pPr>
      <w:r>
        <w:rPr>
          <w:rFonts w:ascii="Calibri" w:hAnsi="Calibri" w:eastAsia="Calibri"/>
        </w:rPr>
        <w:t>Fusionner uniquement si les preuves sont présentes puis créer un tag de version.</w:t>
      </w:r>
    </w:p>
    <w:p>
      <w:pPr>
        <w:pStyle w:val="Heading1"/>
        <w:keepNext/>
      </w:pPr>
      <w:r>
        <w:t>6. Initialisation technique</w:t>
      </w:r>
    </w:p>
    <w:p>
      <w:r>
        <w:rPr>
          <w:rFonts w:ascii="Calibri" w:hAnsi="Calibri" w:eastAsia="Calibri"/>
        </w:rPr>
        <w:t>Exemple à exécuter après création d'un dépôt GitHub vide dans le compte elhisse-CLPrepas.</w:t>
      </w:r>
    </w:p>
    <w:p>
      <w:pPr>
        <w:pStyle w:val="CodeBlock"/>
        <w:keepLines/>
        <w:shd w:fill="F4F6F9"/>
        <w:pBdr>
          <w:left w:val="single" w:sz="18" w:color="2E74B5" w:space="8"/>
        </w:pBdr>
      </w:pPr>
      <w:r>
        <w:rPr>
          <w:rFonts w:ascii="Liberation Mono" w:hAnsi="Liberation Mono" w:eastAsia="Liberation Mono"/>
          <w:color w:val="1E293B"/>
          <w:sz w:val="17"/>
        </w:rPr>
        <w:t>git init</w:t>
      </w:r>
      <w:r>
        <w:br/>
      </w:r>
      <w:r>
        <w:rPr>
          <w:rFonts w:ascii="Liberation Mono" w:hAnsi="Liberation Mono" w:eastAsia="Liberation Mono"/>
          <w:color w:val="1E293B"/>
          <w:sz w:val="17"/>
        </w:rPr>
        <w:t>git add .</w:t>
      </w:r>
      <w:r>
        <w:br/>
      </w:r>
      <w:r>
        <w:rPr>
          <w:rFonts w:ascii="Liberation Mono" w:hAnsi="Liberation Mono" w:eastAsia="Liberation Mono"/>
          <w:color w:val="1E293B"/>
          <w:sz w:val="17"/>
        </w:rPr>
        <w:t>git commit -m "chore: initialiser le cas REWIRE-90"</w:t>
      </w:r>
      <w:r>
        <w:br/>
      </w:r>
      <w:r>
        <w:rPr>
          <w:rFonts w:ascii="Liberation Mono" w:hAnsi="Liberation Mono" w:eastAsia="Liberation Mono"/>
          <w:color w:val="1E293B"/>
          <w:sz w:val="17"/>
        </w:rPr>
        <w:t>git branch -M main</w:t>
      </w:r>
      <w:r>
        <w:br/>
      </w:r>
      <w:r>
        <w:rPr>
          <w:rFonts w:ascii="Liberation Mono" w:hAnsi="Liberation Mono" w:eastAsia="Liberation Mono"/>
          <w:color w:val="1E293B"/>
          <w:sz w:val="17"/>
        </w:rPr>
        <w:t>git remote add origin \</w:t>
      </w:r>
      <w:r>
        <w:br/>
      </w:r>
      <w:r>
        <w:rPr>
          <w:rFonts w:ascii="Liberation Mono" w:hAnsi="Liberation Mono" w:eastAsia="Liberation Mono"/>
          <w:color w:val="1E293B"/>
          <w:sz w:val="17"/>
        </w:rPr>
        <w:t xml:space="preserve">  https://github.com/elhisse-CLPrepas/atelier-rewire-90-module-06.git</w:t>
      </w:r>
      <w:r>
        <w:br/>
      </w:r>
      <w:r>
        <w:rPr>
          <w:rFonts w:ascii="Liberation Mono" w:hAnsi="Liberation Mono" w:eastAsia="Liberation Mono"/>
          <w:color w:val="1E293B"/>
          <w:sz w:val="17"/>
        </w:rPr>
        <w:t>git push -u origin main</w:t>
      </w:r>
      <w:r>
        <w:br/>
      </w:r>
      <w:r>
        <w:rPr>
          <w:rFonts w:ascii="Liberation Mono" w:hAnsi="Liberation Mono" w:eastAsia="Liberation Mono"/>
          <w:color w:val="1E293B"/>
          <w:sz w:val="17"/>
        </w:rPr>
      </w:r>
      <w:r>
        <w:br/>
      </w:r>
      <w:r>
        <w:rPr>
          <w:rFonts w:ascii="Liberation Mono" w:hAnsi="Liberation Mono" w:eastAsia="Liberation Mono"/>
          <w:color w:val="1E293B"/>
          <w:sz w:val="17"/>
        </w:rPr>
        <w:t>git switch -c feat/valider-etapes-rewire</w:t>
      </w:r>
      <w:r>
        <w:br/>
      </w:r>
      <w:r>
        <w:rPr>
          <w:rFonts w:ascii="Liberation Mono" w:hAnsi="Liberation Mono" w:eastAsia="Liberation Mono"/>
          <w:color w:val="1E293B"/>
          <w:sz w:val="17"/>
        </w:rPr>
        <w:t>git add site/data/data.json docs tests</w:t>
      </w:r>
      <w:r>
        <w:br/>
      </w:r>
      <w:r>
        <w:rPr>
          <w:rFonts w:ascii="Liberation Mono" w:hAnsi="Liberation Mono" w:eastAsia="Liberation Mono"/>
          <w:color w:val="1E293B"/>
          <w:sz w:val="17"/>
        </w:rPr>
        <w:t>git commit -m "content: préciser les quatre étapes REWIRE"</w:t>
      </w:r>
      <w:r>
        <w:br/>
      </w:r>
      <w:r>
        <w:rPr>
          <w:rFonts w:ascii="Liberation Mono" w:hAnsi="Liberation Mono" w:eastAsia="Liberation Mono"/>
          <w:color w:val="1E293B"/>
          <w:sz w:val="17"/>
        </w:rPr>
        <w:t>git push -u origin feat/valider-etapes-rewire</w:t>
      </w:r>
    </w:p>
    <w:p>
      <w:pPr>
        <w:pStyle w:val="Heading1"/>
        <w:keepNext/>
      </w:pPr>
      <w:r>
        <w:t>7. Responsabilités dans l'atelier</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300"/>
        <w:gridCol w:w="4060"/>
        <w:gridCol w:w="4000"/>
      </w:tblGrid>
      <w:tr>
        <w:trPr>
          <w:tblHeader w:val="true"/>
        </w:trPr>
        <w:tc>
          <w:tcPr>
            <w:tcW w:type="dxa" w:w="1300"/>
            <w:shd w:fill="163A5F"/>
            <w:tcMar>
              <w:top w:w="80" w:type="dxa"/>
              <w:start w:w="120" w:type="dxa"/>
              <w:bottom w:w="80" w:type="dxa"/>
              <w:end w:w="120" w:type="dxa"/>
            </w:tcMar>
            <w:vAlign w:val="center"/>
          </w:tcPr>
          <w:p>
            <w:pPr>
              <w:spacing w:after="0" w:line="259" w:lineRule="auto"/>
              <w:jc w:val="center"/>
            </w:pPr>
            <w:r>
              <w:rPr>
                <w:rFonts w:ascii="Calibri" w:hAnsi="Calibri" w:eastAsia="Calibri"/>
                <w:b/>
                <w:color w:val="FFFFFF"/>
                <w:sz w:val="19"/>
              </w:rPr>
              <w:t>Rôle</w:t>
            </w:r>
          </w:p>
        </w:tc>
        <w:tc>
          <w:tcPr>
            <w:tcW w:type="dxa" w:w="4060"/>
            <w:shd w:fill="163A5F"/>
            <w:tcMar>
              <w:top w:w="80" w:type="dxa"/>
              <w:start w:w="120" w:type="dxa"/>
              <w:bottom w:w="80" w:type="dxa"/>
              <w:end w:w="120" w:type="dxa"/>
            </w:tcMar>
            <w:vAlign w:val="center"/>
          </w:tcPr>
          <w:p>
            <w:pPr>
              <w:spacing w:after="0" w:line="259" w:lineRule="auto"/>
              <w:jc w:val="left"/>
            </w:pPr>
            <w:r>
              <w:rPr>
                <w:rFonts w:ascii="Calibri" w:hAnsi="Calibri" w:eastAsia="Calibri"/>
                <w:b/>
                <w:color w:val="FFFFFF"/>
                <w:sz w:val="19"/>
              </w:rPr>
              <w:t>Responsabilité</w:t>
            </w:r>
          </w:p>
        </w:tc>
        <w:tc>
          <w:tcPr>
            <w:tcW w:type="dxa" w:w="4000"/>
            <w:shd w:fill="163A5F"/>
            <w:tcMar>
              <w:top w:w="80" w:type="dxa"/>
              <w:start w:w="120" w:type="dxa"/>
              <w:bottom w:w="80" w:type="dxa"/>
              <w:end w:w="120" w:type="dxa"/>
            </w:tcMar>
            <w:vAlign w:val="center"/>
          </w:tcPr>
          <w:p>
            <w:pPr>
              <w:spacing w:after="0" w:line="259" w:lineRule="auto"/>
              <w:jc w:val="left"/>
            </w:pPr>
            <w:r>
              <w:rPr>
                <w:rFonts w:ascii="Calibri" w:hAnsi="Calibri" w:eastAsia="Calibri"/>
                <w:b/>
                <w:color w:val="FFFFFF"/>
                <w:sz w:val="19"/>
              </w:rPr>
              <w:t>Preuve attendue</w:t>
            </w:r>
          </w:p>
        </w:tc>
      </w:tr>
      <w:tr>
        <w:tc>
          <w:tcPr>
            <w:tcW w:type="dxa" w:w="1300"/>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Pilote</w:t>
            </w:r>
          </w:p>
        </w:tc>
        <w:tc>
          <w:tcPr>
            <w:tcW w:type="dxa" w:w="406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Cadre l'issue, fixe le périmètre et accepte la décision finale.</w:t>
            </w:r>
          </w:p>
        </w:tc>
        <w:tc>
          <w:tcPr>
            <w:tcW w:type="dxa" w:w="400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Issue claire et critères d'acceptation.</w:t>
            </w:r>
          </w:p>
        </w:tc>
      </w:tr>
      <w:tr>
        <w:tc>
          <w:tcPr>
            <w:tcW w:type="dxa" w:w="1300"/>
            <w:shd w:fill="F4F6F9"/>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Producteur</w:t>
            </w:r>
          </w:p>
        </w:tc>
        <w:tc>
          <w:tcPr>
            <w:tcW w:type="dxa" w:w="406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Modifie le code ou la documentation sur une branche dédiée.</w:t>
            </w:r>
          </w:p>
        </w:tc>
        <w:tc>
          <w:tcPr>
            <w:tcW w:type="dxa" w:w="400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Commits lisibles et tests exécutés.</w:t>
            </w:r>
          </w:p>
        </w:tc>
      </w:tr>
      <w:tr>
        <w:tc>
          <w:tcPr>
            <w:tcW w:type="dxa" w:w="1300"/>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Contrôleur</w:t>
            </w:r>
          </w:p>
        </w:tc>
        <w:tc>
          <w:tcPr>
            <w:tcW w:type="dxa" w:w="406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Relit la pull request et vérifie les preuves.</w:t>
            </w:r>
          </w:p>
        </w:tc>
        <w:tc>
          <w:tcPr>
            <w:tcW w:type="dxa" w:w="400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Avis de revue, corrections et validation.</w:t>
            </w:r>
          </w:p>
        </w:tc>
      </w:tr>
    </w:tbl>
    <w:p>
      <w:pPr>
        <w:pStyle w:val="Heading1"/>
        <w:keepNext/>
        <w:pageBreakBefore/>
      </w:pPr>
      <w:r>
        <w:t>8. Intégration dans les Séances 21 à 24</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900"/>
        <w:gridCol w:w="4380"/>
        <w:gridCol w:w="4080"/>
      </w:tblGrid>
      <w:tr>
        <w:trPr>
          <w:tblHeader w:val="true"/>
        </w:trPr>
        <w:tc>
          <w:tcPr>
            <w:tcW w:type="dxa" w:w="900"/>
            <w:shd w:fill="163A5F"/>
            <w:tcMar>
              <w:top w:w="80" w:type="dxa"/>
              <w:start w:w="120" w:type="dxa"/>
              <w:bottom w:w="80" w:type="dxa"/>
              <w:end w:w="120" w:type="dxa"/>
            </w:tcMar>
            <w:vAlign w:val="center"/>
          </w:tcPr>
          <w:p>
            <w:pPr>
              <w:spacing w:after="0" w:line="259" w:lineRule="auto"/>
              <w:jc w:val="center"/>
            </w:pPr>
            <w:r>
              <w:rPr>
                <w:rFonts w:ascii="Calibri" w:hAnsi="Calibri" w:eastAsia="Calibri"/>
                <w:b/>
                <w:color w:val="FFFFFF"/>
                <w:sz w:val="19"/>
              </w:rPr>
              <w:t>Séance</w:t>
            </w:r>
          </w:p>
        </w:tc>
        <w:tc>
          <w:tcPr>
            <w:tcW w:type="dxa" w:w="4380"/>
            <w:shd w:fill="163A5F"/>
            <w:tcMar>
              <w:top w:w="80" w:type="dxa"/>
              <w:start w:w="120" w:type="dxa"/>
              <w:bottom w:w="80" w:type="dxa"/>
              <w:end w:w="120" w:type="dxa"/>
            </w:tcMar>
            <w:vAlign w:val="center"/>
          </w:tcPr>
          <w:p>
            <w:pPr>
              <w:spacing w:after="0" w:line="259" w:lineRule="auto"/>
              <w:jc w:val="left"/>
            </w:pPr>
            <w:r>
              <w:rPr>
                <w:rFonts w:ascii="Calibri" w:hAnsi="Calibri" w:eastAsia="Calibri"/>
                <w:b/>
                <w:color w:val="FFFFFF"/>
                <w:sz w:val="19"/>
              </w:rPr>
              <w:t>Travail réalisé sur le cas</w:t>
            </w:r>
          </w:p>
        </w:tc>
        <w:tc>
          <w:tcPr>
            <w:tcW w:type="dxa" w:w="4080"/>
            <w:shd w:fill="163A5F"/>
            <w:tcMar>
              <w:top w:w="80" w:type="dxa"/>
              <w:start w:w="120" w:type="dxa"/>
              <w:bottom w:w="80" w:type="dxa"/>
              <w:end w:w="120" w:type="dxa"/>
            </w:tcMar>
            <w:vAlign w:val="center"/>
          </w:tcPr>
          <w:p>
            <w:pPr>
              <w:spacing w:after="0" w:line="259" w:lineRule="auto"/>
              <w:jc w:val="left"/>
            </w:pPr>
            <w:r>
              <w:rPr>
                <w:rFonts w:ascii="Calibri" w:hAnsi="Calibri" w:eastAsia="Calibri"/>
                <w:b/>
                <w:color w:val="FFFFFF"/>
                <w:sz w:val="19"/>
              </w:rPr>
              <w:t>Livrable candidat</w:t>
            </w:r>
          </w:p>
        </w:tc>
      </w:tr>
      <w:tr>
        <w:tc>
          <w:tcPr>
            <w:tcW w:type="dxa" w:w="900"/>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21</w:t>
            </w:r>
          </w:p>
        </w:tc>
        <w:tc>
          <w:tcPr>
            <w:tcW w:type="dxa" w:w="438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Comprendre l'arborescence, classer les fichiers et protéger la fiche candidature.</w:t>
            </w:r>
          </w:p>
        </w:tc>
        <w:tc>
          <w:tcPr>
            <w:tcW w:type="dxa" w:w="408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Inventaire, README et .gitignore.</w:t>
            </w:r>
          </w:p>
        </w:tc>
      </w:tr>
      <w:tr>
        <w:tc>
          <w:tcPr>
            <w:tcW w:type="dxa" w:w="900"/>
            <w:shd w:fill="F4F6F9"/>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22</w:t>
            </w:r>
          </w:p>
        </w:tc>
        <w:tc>
          <w:tcPr>
            <w:tcW w:type="dxa" w:w="438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Initialiser Git, observer l'état, préparer trois commits et relire l'historique.</w:t>
            </w:r>
          </w:p>
        </w:tc>
        <w:tc>
          <w:tcPr>
            <w:tcW w:type="dxa" w:w="408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Dépôt local propre et historique expliqué.</w:t>
            </w:r>
          </w:p>
        </w:tc>
      </w:tr>
      <w:tr>
        <w:tc>
          <w:tcPr>
            <w:tcW w:type="dxa" w:w="900"/>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23</w:t>
            </w:r>
          </w:p>
        </w:tc>
        <w:tc>
          <w:tcPr>
            <w:tcW w:type="dxa" w:w="438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Créer le dépôt GitHub, pousser main, ouvrir une issue et une branche de travail.</w:t>
            </w:r>
          </w:p>
        </w:tc>
        <w:tc>
          <w:tcPr>
            <w:tcW w:type="dxa" w:w="4080"/>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Dépôt distant, issue et branche visibles.</w:t>
            </w:r>
          </w:p>
        </w:tc>
      </w:tr>
      <w:tr>
        <w:tc>
          <w:tcPr>
            <w:tcW w:type="dxa" w:w="900"/>
            <w:shd w:fill="F4F6F9"/>
            <w:tcMar>
              <w:top w:w="80" w:type="dxa"/>
              <w:start w:w="120" w:type="dxa"/>
              <w:bottom w:w="80" w:type="dxa"/>
              <w:end w:w="120" w:type="dxa"/>
            </w:tcMar>
            <w:vAlign w:val="center"/>
          </w:tcPr>
          <w:p>
            <w:pPr>
              <w:spacing w:after="0" w:line="259" w:lineRule="auto"/>
              <w:jc w:val="center"/>
            </w:pPr>
            <w:r>
              <w:rPr>
                <w:rFonts w:ascii="Calibri" w:hAnsi="Calibri" w:eastAsia="Calibri"/>
                <w:b w:val="0"/>
                <w:color w:val="1E293B"/>
                <w:sz w:val="18"/>
              </w:rPr>
              <w:t>24</w:t>
            </w:r>
          </w:p>
        </w:tc>
        <w:tc>
          <w:tcPr>
            <w:tcW w:type="dxa" w:w="438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Ouvrir une pull request, contrôler les preuves, corriger, fusionner et taguer.</w:t>
            </w:r>
          </w:p>
        </w:tc>
        <w:tc>
          <w:tcPr>
            <w:tcW w:type="dxa" w:w="4080"/>
            <w:shd w:fill="F4F6F9"/>
            <w:tcMar>
              <w:top w:w="80" w:type="dxa"/>
              <w:start w:w="120" w:type="dxa"/>
              <w:bottom w:w="80" w:type="dxa"/>
              <w:end w:w="120" w:type="dxa"/>
            </w:tcMar>
            <w:vAlign w:val="center"/>
          </w:tcPr>
          <w:p>
            <w:pPr>
              <w:spacing w:after="0" w:line="259" w:lineRule="auto"/>
              <w:jc w:val="left"/>
            </w:pPr>
            <w:r>
              <w:rPr>
                <w:rFonts w:ascii="Calibri" w:hAnsi="Calibri" w:eastAsia="Calibri"/>
                <w:b w:val="0"/>
                <w:color w:val="1E293B"/>
                <w:sz w:val="18"/>
              </w:rPr>
              <w:t>Pull request validée et version repérée.</w:t>
            </w:r>
          </w:p>
        </w:tc>
      </w:tr>
    </w:tbl>
    <w:p>
      <w:pPr>
        <w:pStyle w:val="Heading1"/>
        <w:keepNext/>
      </w:pPr>
      <w:r>
        <w:t>9. Définition de terminé</w:t>
      </w:r>
    </w:p>
    <w:p>
      <w:pPr>
        <w:numPr>
          <w:ilvl w:val="0"/>
          <w:numId w:val="12"/>
        </w:numPr>
        <w:spacing w:after="80" w:line="300" w:lineRule="auto"/>
      </w:pPr>
      <w:r>
        <w:rPr>
          <w:rFonts w:ascii="Calibri" w:hAnsi="Calibri" w:eastAsia="Calibri"/>
        </w:rPr>
        <w:t>Le dépôt ne contient aucun téléphone, email, secret ou source privée.</w:t>
      </w:r>
    </w:p>
    <w:p>
      <w:pPr>
        <w:numPr>
          <w:ilvl w:val="0"/>
          <w:numId w:val="12"/>
        </w:numPr>
        <w:spacing w:after="80" w:line="300" w:lineRule="auto"/>
      </w:pPr>
      <w:r>
        <w:rPr>
          <w:rFonts w:ascii="Calibri" w:hAnsi="Calibri" w:eastAsia="Calibri"/>
        </w:rPr>
        <w:t>Le README explique l'objectif, l'arborescence et le lancement sur localhost.</w:t>
      </w:r>
    </w:p>
    <w:p>
      <w:pPr>
        <w:numPr>
          <w:ilvl w:val="0"/>
          <w:numId w:val="12"/>
        </w:numPr>
        <w:spacing w:after="80" w:line="300" w:lineRule="auto"/>
      </w:pPr>
      <w:r>
        <w:rPr>
          <w:rFonts w:ascii="Calibri" w:hAnsi="Calibri" w:eastAsia="Calibri"/>
        </w:rPr>
        <w:t>Le JSON est valide et les chemins relatifs fonctionnent.</w:t>
      </w:r>
    </w:p>
    <w:p>
      <w:pPr>
        <w:numPr>
          <w:ilvl w:val="0"/>
          <w:numId w:val="12"/>
        </w:numPr>
        <w:spacing w:after="80" w:line="300" w:lineRule="auto"/>
      </w:pPr>
      <w:r>
        <w:rPr>
          <w:rFonts w:ascii="Calibri" w:hAnsi="Calibri" w:eastAsia="Calibri"/>
        </w:rPr>
        <w:t>Les états Chargement, Succès, Vide et Erreur sont vérifiés.</w:t>
      </w:r>
    </w:p>
    <w:p>
      <w:pPr>
        <w:numPr>
          <w:ilvl w:val="0"/>
          <w:numId w:val="12"/>
        </w:numPr>
        <w:spacing w:after="80" w:line="300" w:lineRule="auto"/>
      </w:pPr>
      <w:r>
        <w:rPr>
          <w:rFonts w:ascii="Calibri" w:hAnsi="Calibri" w:eastAsia="Calibri"/>
        </w:rPr>
        <w:t>La pull request contient les résultats de test et les captures utiles.</w:t>
      </w:r>
    </w:p>
    <w:p>
      <w:pPr>
        <w:numPr>
          <w:ilvl w:val="0"/>
          <w:numId w:val="12"/>
        </w:numPr>
        <w:spacing w:after="80" w:line="300" w:lineRule="auto"/>
      </w:pPr>
      <w:r>
        <w:rPr>
          <w:rFonts w:ascii="Calibri" w:hAnsi="Calibri" w:eastAsia="Calibri"/>
        </w:rPr>
        <w:t>La validation humaine du programme reste identifiée avant toute publication.</w:t>
      </w:r>
    </w:p>
    <w:p>
      <w:pPr>
        <w:numPr>
          <w:ilvl w:val="0"/>
          <w:numId w:val="12"/>
        </w:numPr>
        <w:spacing w:after="80" w:line="300" w:lineRule="auto"/>
      </w:pPr>
      <w:r>
        <w:rPr>
          <w:rFonts w:ascii="Calibri" w:hAnsi="Calibri" w:eastAsia="Calibri"/>
        </w:rPr>
        <w:t>La publication publique fait l'objet d'une décision distincte du dépôt de travail.</w:t>
      </w:r>
    </w:p>
    <w:p>
      <w:pPr>
        <w:spacing w:before="80" w:after="160" w:line="276" w:lineRule="auto"/>
        <w:ind w:left="173" w:right="115"/>
        <w:shd w:fill="E8EEF5"/>
        <w:pBdr>
          <w:left w:val="single" w:sz="18" w:color="2E74B5" w:space="8"/>
        </w:pBdr>
      </w:pPr>
      <w:r>
        <w:rPr>
          <w:rFonts w:ascii="Calibri" w:hAnsi="Calibri" w:eastAsia="Calibri"/>
          <w:b/>
          <w:color w:val="163A5F"/>
        </w:rPr>
        <w:t xml:space="preserve">Recommandation  </w:t>
      </w:r>
      <w:r>
        <w:rPr>
          <w:rFonts w:ascii="Calibri" w:hAnsi="Calibri" w:eastAsia="Calibri"/>
          <w:color w:val="1E293B"/>
        </w:rPr>
        <w:t>Créer d'abord un dépôt privé ou un dépôt de formation limité aux fichiers nettoyés. Le rendre public seulement après validation du public cible, de la promesse, des quatre étapes, des limites du coaching et de l'autorisation de diffusion.</w:t>
      </w:r>
    </w:p>
    <w:p>
      <w:pPr>
        <w:pStyle w:val="Heading1"/>
        <w:keepNext/>
      </w:pPr>
      <w:r>
        <w:t>10. Décision proposée</w:t>
      </w:r>
    </w:p>
    <w:p>
      <w:r>
        <w:rPr>
          <w:rFonts w:ascii="Calibri" w:hAnsi="Calibri" w:eastAsia="Calibri"/>
        </w:rPr>
        <w:t>Adopter REWIRE-90-PROJECT comme cas fil rouge du Module 06. Le projet part d’un besoin réel et d’un niveau débutant déclaré. Il démontre le cycle moderne : intention, cadrage, production, contrôle, version, collaboration et preuve.</w:t>
      </w:r>
    </w:p>
    <w:p>
      <w:pPr>
        <w:spacing w:before="160" w:after="0"/>
        <w:jc w:val="center"/>
      </w:pPr>
      <w:r>
        <w:rPr>
          <w:rFonts w:ascii="Calibri" w:hAnsi="Calibri" w:eastAsia="Calibri"/>
          <w:b/>
          <w:color w:val="1F6B4F"/>
          <w:sz w:val="21"/>
        </w:rPr>
        <w:t>STATUT : PRÊT POUR INTÉGRATION AU MODULE 06 - À VALIDER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4748B"/>
        <w:sz w:val="17"/>
      </w:rPr>
      <w:t xml:space="preserve">Collection LN-IA | 10 août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64748B"/>
        <w:sz w:val="17"/>
      </w:rPr>
      <w:t>MODULE 06 | ORGANISATION ET WORKFLOWS</w:t>
    </w:r>
    <w:r>
      <w:tab/>
    </w:r>
    <w:r>
      <w:rPr>
        <w:rFonts w:ascii="Calibri" w:hAnsi="Calibri" w:eastAsia="Calibri"/>
        <w:color w:val="64748B"/>
        <w:sz w:val="17"/>
      </w:rPr>
      <w:t>Cas REWIRE-90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Calibri"/>
      <w:b w:val="0"/>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144"/>
    </w:pPr>
    <w:rPr>
      <w:rFonts w:ascii="Liberation Mono" w:hAnsi="Liberation Mono" w:eastAsia="Liberation Mono"/>
      <w:b w:val="0"/>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d'atelier REWIRE-90-PROJECT - Module 06</dc:title>
  <dc:subject>Organisation, Git, GitHub et workflow d'atelier numérique</dc:subject>
  <dc:creator>Prof. Abderrahman EL HISSE - Collection LN-IA</dc:creator>
  <cp:keywords>LN-IA, Module 06, Git, GitHub, workflow, REWIRE-90</cp:keywords>
  <dc:description>Version V1 à valider - production non publiée</dc:description>
  <cp:lastModifiedBy/>
  <cp:revision>1</cp:revision>
  <dcterms:created xsi:type="dcterms:W3CDTF">2013-12-23T23:15:00Z</dcterms:created>
  <dcterms:modified xsi:type="dcterms:W3CDTF">2013-12-23T23:15:00Z</dcterms:modified>
  <cp:category/>
</cp:coreProperties>
</file>