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FD33" w14:textId="77777777" w:rsidR="00711B02" w:rsidRPr="000F0E52" w:rsidRDefault="00711B02" w:rsidP="00711B02">
      <w:pPr>
        <w:pStyle w:val="Heading1"/>
        <w:rPr>
          <w:b/>
          <w:bCs/>
          <w:sz w:val="22"/>
          <w:szCs w:val="22"/>
        </w:rPr>
      </w:pPr>
      <w:r>
        <w:t xml:space="preserve">              </w:t>
      </w:r>
      <w:r w:rsidRPr="000F0E52">
        <w:rPr>
          <w:b/>
          <w:bCs/>
          <w:sz w:val="22"/>
          <w:szCs w:val="22"/>
        </w:rPr>
        <w:t>References</w:t>
      </w:r>
    </w:p>
    <w:p w14:paraId="668E8E29" w14:textId="35BD42A7" w:rsidR="00711B02" w:rsidRPr="00711B02" w:rsidRDefault="00711B02" w:rsidP="00711B02">
      <w:pPr>
        <w:rPr>
          <w:rFonts w:ascii="Times New Roman" w:eastAsia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951"/>
      </w:tblGrid>
      <w:tr w:rsidR="00711B02" w14:paraId="68AFBD82" w14:textId="77777777" w:rsidTr="00A039F6">
        <w:trPr>
          <w:tblCellSpacing w:w="15" w:type="dxa"/>
        </w:trPr>
        <w:tc>
          <w:tcPr>
            <w:tcW w:w="50" w:type="pct"/>
            <w:hideMark/>
          </w:tcPr>
          <w:p w14:paraId="05F0A898" w14:textId="77777777" w:rsidR="00711B02" w:rsidRDefault="00711B02" w:rsidP="00A039F6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7C807FB2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B. Liu, Sentiment Analysis and Opinion Mining, Morgan &amp; Claypool, 2012. </w:t>
            </w:r>
          </w:p>
        </w:tc>
      </w:tr>
      <w:tr w:rsidR="00711B02" w14:paraId="2C7FCD0B" w14:textId="77777777" w:rsidTr="00A039F6">
        <w:trPr>
          <w:tblCellSpacing w:w="15" w:type="dxa"/>
        </w:trPr>
        <w:tc>
          <w:tcPr>
            <w:tcW w:w="50" w:type="pct"/>
            <w:hideMark/>
          </w:tcPr>
          <w:p w14:paraId="39060928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79A10B5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W. Medhat, A. Hassan and H. Korashy, "Sentiment analysis algorithms and applications:A survey," </w:t>
            </w:r>
            <w:r>
              <w:rPr>
                <w:i/>
                <w:iCs/>
                <w:noProof/>
              </w:rPr>
              <w:t xml:space="preserve">Ain Shams Engineering Journal, </w:t>
            </w:r>
            <w:r>
              <w:rPr>
                <w:noProof/>
              </w:rPr>
              <w:t xml:space="preserve">vol. 5, no. 4, pp. 1093-1113, 2014. </w:t>
            </w:r>
          </w:p>
        </w:tc>
      </w:tr>
      <w:tr w:rsidR="00711B02" w14:paraId="6A2954E5" w14:textId="77777777" w:rsidTr="00A039F6">
        <w:trPr>
          <w:tblCellSpacing w:w="15" w:type="dxa"/>
        </w:trPr>
        <w:tc>
          <w:tcPr>
            <w:tcW w:w="50" w:type="pct"/>
            <w:hideMark/>
          </w:tcPr>
          <w:p w14:paraId="3DE9D7F1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F0E1430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K. Nassirtoussi, S. Aghabozorgi, T. Y. Waha and D. C. L. N. b, "Text mining for market prediction: A systematic review," </w:t>
            </w:r>
            <w:r>
              <w:rPr>
                <w:i/>
                <w:iCs/>
                <w:noProof/>
              </w:rPr>
              <w:t xml:space="preserve">Expert Systems with Applications, </w:t>
            </w:r>
            <w:r>
              <w:rPr>
                <w:noProof/>
              </w:rPr>
              <w:t xml:space="preserve">no. 41, p. 7653–7670, 2014. </w:t>
            </w:r>
          </w:p>
        </w:tc>
      </w:tr>
      <w:tr w:rsidR="00711B02" w14:paraId="51CBBF32" w14:textId="77777777" w:rsidTr="00A039F6">
        <w:trPr>
          <w:tblCellSpacing w:w="15" w:type="dxa"/>
        </w:trPr>
        <w:tc>
          <w:tcPr>
            <w:tcW w:w="50" w:type="pct"/>
            <w:hideMark/>
          </w:tcPr>
          <w:p w14:paraId="4EAABEC4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07653C6C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>D. K. d. '. ics.uci.edu, "Sentiment Labelled Sentences Data Set," UCI Machine Learning Repository, 2015.</w:t>
            </w:r>
          </w:p>
        </w:tc>
      </w:tr>
      <w:tr w:rsidR="00711B02" w14:paraId="6D3CC1C3" w14:textId="77777777" w:rsidTr="00A039F6">
        <w:trPr>
          <w:tblCellSpacing w:w="15" w:type="dxa"/>
        </w:trPr>
        <w:tc>
          <w:tcPr>
            <w:tcW w:w="50" w:type="pct"/>
            <w:hideMark/>
          </w:tcPr>
          <w:p w14:paraId="1072B157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1B0A17B9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S. Qaiser and R. Ali, "Text Mining: Use of TF-IDF to Examine the Relevance of Words to Documents," </w:t>
            </w:r>
            <w:r>
              <w:rPr>
                <w:i/>
                <w:iCs/>
                <w:noProof/>
              </w:rPr>
              <w:t xml:space="preserve">International Journal of Computer Applications, </w:t>
            </w:r>
            <w:r>
              <w:rPr>
                <w:noProof/>
              </w:rPr>
              <w:t xml:space="preserve">vol. 181, p. 0975 – 8887, 2018. </w:t>
            </w:r>
          </w:p>
        </w:tc>
      </w:tr>
      <w:tr w:rsidR="00711B02" w14:paraId="3910F9DF" w14:textId="77777777" w:rsidTr="00A039F6">
        <w:trPr>
          <w:tblCellSpacing w:w="15" w:type="dxa"/>
        </w:trPr>
        <w:tc>
          <w:tcPr>
            <w:tcW w:w="50" w:type="pct"/>
            <w:hideMark/>
          </w:tcPr>
          <w:p w14:paraId="4EE24076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58CFDAFD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Dr.S.Kannan and Vairaprakash Gurusamy, "Preprocessing Techniques for Text Mining," in </w:t>
            </w:r>
            <w:r>
              <w:rPr>
                <w:i/>
                <w:iCs/>
                <w:noProof/>
              </w:rPr>
              <w:t>Conference: RTRICS</w:t>
            </w:r>
            <w:r>
              <w:rPr>
                <w:noProof/>
              </w:rPr>
              <w:t xml:space="preserve">, Podi, 2014. </w:t>
            </w:r>
          </w:p>
        </w:tc>
      </w:tr>
      <w:tr w:rsidR="00711B02" w14:paraId="76254380" w14:textId="77777777" w:rsidTr="00A039F6">
        <w:trPr>
          <w:tblCellSpacing w:w="15" w:type="dxa"/>
        </w:trPr>
        <w:tc>
          <w:tcPr>
            <w:tcW w:w="50" w:type="pct"/>
            <w:hideMark/>
          </w:tcPr>
          <w:p w14:paraId="5B4EB14F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74F5009B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S. Gerard and B. Christopher, "Term-weighting approaches in automatic text retrieval," </w:t>
            </w:r>
            <w:r>
              <w:rPr>
                <w:i/>
                <w:iCs/>
                <w:noProof/>
              </w:rPr>
              <w:t xml:space="preserve">Information Processing &amp; Management, </w:t>
            </w:r>
            <w:r>
              <w:rPr>
                <w:noProof/>
              </w:rPr>
              <w:t xml:space="preserve">vol. 24, no. 5, pp. 513-523, 1987. </w:t>
            </w:r>
          </w:p>
        </w:tc>
      </w:tr>
      <w:tr w:rsidR="00711B02" w14:paraId="12A59A41" w14:textId="77777777" w:rsidTr="00A039F6">
        <w:trPr>
          <w:tblCellSpacing w:w="15" w:type="dxa"/>
        </w:trPr>
        <w:tc>
          <w:tcPr>
            <w:tcW w:w="50" w:type="pct"/>
            <w:hideMark/>
          </w:tcPr>
          <w:p w14:paraId="0E9B75D2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7D03B78D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Taneja and A. Arora, "Recommendation research trends: Review, approaches and open issues," </w:t>
            </w:r>
            <w:r>
              <w:rPr>
                <w:i/>
                <w:iCs/>
                <w:noProof/>
              </w:rPr>
              <w:t xml:space="preserve">International Journal of Web Engineering and Technology , </w:t>
            </w:r>
            <w:r>
              <w:rPr>
                <w:noProof/>
              </w:rPr>
              <w:t xml:space="preserve">Vols. 13, No. 2, no. 2, 2018. </w:t>
            </w:r>
          </w:p>
        </w:tc>
      </w:tr>
      <w:tr w:rsidR="00711B02" w14:paraId="1C5D2FC8" w14:textId="77777777" w:rsidTr="00A039F6">
        <w:trPr>
          <w:tblCellSpacing w:w="15" w:type="dxa"/>
        </w:trPr>
        <w:tc>
          <w:tcPr>
            <w:tcW w:w="50" w:type="pct"/>
            <w:hideMark/>
          </w:tcPr>
          <w:p w14:paraId="761B772B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16B7985F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Frome, G. S.Corrado, J. Shlens and S. Bengio, Artists, </w:t>
            </w:r>
            <w:r>
              <w:rPr>
                <w:i/>
                <w:iCs/>
                <w:noProof/>
              </w:rPr>
              <w:t xml:space="preserve">DeViSE: A deep visual-semantic embedding model. </w:t>
            </w:r>
            <w:r>
              <w:rPr>
                <w:noProof/>
              </w:rPr>
              <w:t xml:space="preserve">[Art]. Google, Inc, 2013. </w:t>
            </w:r>
          </w:p>
        </w:tc>
      </w:tr>
      <w:tr w:rsidR="00711B02" w14:paraId="53C440A1" w14:textId="77777777" w:rsidTr="00A039F6">
        <w:trPr>
          <w:tblCellSpacing w:w="15" w:type="dxa"/>
        </w:trPr>
        <w:tc>
          <w:tcPr>
            <w:tcW w:w="50" w:type="pct"/>
            <w:hideMark/>
          </w:tcPr>
          <w:p w14:paraId="3DFED922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74DCC025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J. Pennington, R. Socher and C. D. Manning, "Glove: Global Vectors for Word Representation," in </w:t>
            </w:r>
            <w:r>
              <w:rPr>
                <w:i/>
                <w:iCs/>
                <w:noProof/>
              </w:rPr>
              <w:t>Conference: Proceedings of the 2014 Conference on Empirical Methods in Natural Language Processing (EMNLP)</w:t>
            </w:r>
            <w:r>
              <w:rPr>
                <w:noProof/>
              </w:rPr>
              <w:t xml:space="preserve">, 2014. </w:t>
            </w:r>
          </w:p>
        </w:tc>
      </w:tr>
      <w:tr w:rsidR="00711B02" w14:paraId="04489005" w14:textId="77777777" w:rsidTr="00A039F6">
        <w:trPr>
          <w:tblCellSpacing w:w="15" w:type="dxa"/>
        </w:trPr>
        <w:tc>
          <w:tcPr>
            <w:tcW w:w="50" w:type="pct"/>
            <w:hideMark/>
          </w:tcPr>
          <w:p w14:paraId="2AF03DA0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5D78F47F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Naili, A. H. Chaibi and H. H. B. Ghezala, "Comparative study of word embedding methods in topic segmentation," in </w:t>
            </w:r>
            <w:r>
              <w:rPr>
                <w:i/>
                <w:iCs/>
                <w:noProof/>
              </w:rPr>
              <w:t>International Conference on Knowledge Based and Intelligent Information and Engineering</w:t>
            </w:r>
            <w:r>
              <w:rPr>
                <w:noProof/>
              </w:rPr>
              <w:t xml:space="preserve">, Marseille, France, 2017. </w:t>
            </w:r>
          </w:p>
        </w:tc>
      </w:tr>
      <w:tr w:rsidR="00711B02" w14:paraId="734324BA" w14:textId="77777777" w:rsidTr="00A039F6">
        <w:trPr>
          <w:tblCellSpacing w:w="15" w:type="dxa"/>
        </w:trPr>
        <w:tc>
          <w:tcPr>
            <w:tcW w:w="50" w:type="pct"/>
            <w:hideMark/>
          </w:tcPr>
          <w:p w14:paraId="6EC9C829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4E10BD83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S. Pala, D. S. Ghosha and D. A. Nag, "SENTIMENTANALYSIS IN THE LIGHT OF LSTM RECURRENT NEURALNETWORKS," in </w:t>
            </w:r>
            <w:r>
              <w:rPr>
                <w:i/>
                <w:iCs/>
                <w:noProof/>
              </w:rPr>
              <w:t>International Conference on Information Technology and Applied Mathematics</w:t>
            </w:r>
            <w:r>
              <w:rPr>
                <w:noProof/>
              </w:rPr>
              <w:t xml:space="preserve">, 2018. </w:t>
            </w:r>
          </w:p>
        </w:tc>
      </w:tr>
      <w:tr w:rsidR="00711B02" w14:paraId="46D3E260" w14:textId="77777777" w:rsidTr="00A039F6">
        <w:trPr>
          <w:tblCellSpacing w:w="15" w:type="dxa"/>
        </w:trPr>
        <w:tc>
          <w:tcPr>
            <w:tcW w:w="50" w:type="pct"/>
            <w:hideMark/>
          </w:tcPr>
          <w:p w14:paraId="71E4E11D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749D04F3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>J. B. PhD, "Machine Learning Mastery," 4 October 2017. [Online]. Available: https://machinelearningmastery.com/use-word-embedding-layers-deep-learning-keras/.</w:t>
            </w:r>
          </w:p>
        </w:tc>
      </w:tr>
      <w:tr w:rsidR="00711B02" w14:paraId="7B48606F" w14:textId="77777777" w:rsidTr="00A039F6">
        <w:trPr>
          <w:tblCellSpacing w:w="15" w:type="dxa"/>
        </w:trPr>
        <w:tc>
          <w:tcPr>
            <w:tcW w:w="50" w:type="pct"/>
            <w:hideMark/>
          </w:tcPr>
          <w:p w14:paraId="49A05FB5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28846CA3" w14:textId="77777777" w:rsidR="00711B02" w:rsidRDefault="00711B02" w:rsidP="00A039F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S. M. Mohammad, A Practical Guide to Sentiment Analysis, Ottawa: National Research Council Canada, 2015. </w:t>
            </w:r>
          </w:p>
        </w:tc>
      </w:tr>
    </w:tbl>
    <w:p w14:paraId="4951B13D" w14:textId="2D24599C" w:rsidR="00EC3D08" w:rsidRPr="00711B02" w:rsidRDefault="00EC3D08" w:rsidP="00711B02">
      <w:pPr>
        <w:rPr>
          <w:rFonts w:ascii="Times New Roman" w:eastAsia="Times New Roman" w:hAnsi="Times New Roman" w:cs="Times New Roman"/>
        </w:rPr>
      </w:pPr>
    </w:p>
    <w:sectPr w:rsidR="00EC3D08" w:rsidRPr="00711B02" w:rsidSect="0077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02"/>
    <w:rsid w:val="004B1A09"/>
    <w:rsid w:val="00711B02"/>
    <w:rsid w:val="007727E8"/>
    <w:rsid w:val="00EC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61A0B"/>
  <w15:chartTrackingRefBased/>
  <w15:docId w15:val="{22A89CC6-CB42-A94C-8949-77F21396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B02"/>
    <w:pPr>
      <w:keepNext/>
      <w:numPr>
        <w:numId w:val="1"/>
      </w:numPr>
      <w:spacing w:before="240" w:after="8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1B02"/>
    <w:pPr>
      <w:keepNext/>
      <w:numPr>
        <w:ilvl w:val="1"/>
        <w:numId w:val="1"/>
      </w:numPr>
      <w:spacing w:before="120" w:after="60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1B02"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711B02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1B02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1B02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1B02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711B02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711B02"/>
    <w:pPr>
      <w:numPr>
        <w:ilvl w:val="8"/>
        <w:numId w:val="1"/>
      </w:numPr>
      <w:spacing w:before="240" w:after="60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B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02"/>
    <w:rPr>
      <w:rFonts w:ascii="Times New Roman" w:hAnsi="Times New Roman" w:cs="Times New Roman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11B0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1B02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1B02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11B02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11B02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711B02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711B02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711B02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711B02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711B02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Algoliqah, Nuwayer</dc:creator>
  <cp:keywords/>
  <dc:description/>
  <cp:lastModifiedBy>Algoliqah, Nuwayer</cp:lastModifiedBy>
  <cp:revision>1</cp:revision>
  <dcterms:created xsi:type="dcterms:W3CDTF">2020-11-23T23:34:00Z</dcterms:created>
  <dcterms:modified xsi:type="dcterms:W3CDTF">2020-11-23T23:47:00Z</dcterms:modified>
</cp:coreProperties>
</file>