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40"/>
          <w:szCs w:val="40"/>
          <w:rtl w:val="0"/>
          <w:lang w:val="es-ES_tradnl"/>
          <w14:textFill>
            <w14:solidFill>
              <w14:srgbClr w14:val="000000"/>
            </w14:solidFill>
          </w14:textFill>
        </w:rPr>
        <w:t>Trabajo Practico Numero 3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40"/>
          <w:szCs w:val="40"/>
          <w:rtl w:val="0"/>
          <w:lang w:val="es-ES_tradnl"/>
          <w14:textFill>
            <w14:solidFill>
              <w14:srgbClr w14:val="000000"/>
            </w14:solidFill>
          </w14:textFill>
        </w:rPr>
        <w:t>Programaci</w:t>
      </w:r>
      <w:r>
        <w:rPr>
          <w:b w:val="1"/>
          <w:bCs w:val="1"/>
          <w:outline w:val="0"/>
          <w:color w:val="000000"/>
          <w:sz w:val="40"/>
          <w:szCs w:val="4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b w:val="1"/>
          <w:bCs w:val="1"/>
          <w:outline w:val="0"/>
          <w:color w:val="000000"/>
          <w:sz w:val="40"/>
          <w:szCs w:val="40"/>
          <w:rtl w:val="0"/>
          <w:lang w:val="es-ES_tradnl"/>
          <w14:textFill>
            <w14:solidFill>
              <w14:srgbClr w14:val="000000"/>
            </w14:solidFill>
          </w14:textFill>
        </w:rPr>
        <w:t>n Orientada a Objetos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40"/>
          <w:szCs w:val="40"/>
          <w:rtl w:val="0"/>
          <w:lang w:val="es-ES_tradnl"/>
          <w14:textFill>
            <w14:solidFill>
              <w14:srgbClr w14:val="000000"/>
            </w14:solidFill>
          </w14:textFill>
        </w:rPr>
        <w:t>Proyecto Candy Shop</w:t>
      </w: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jc w:val="center"/>
        <w:rPr>
          <w:b w:val="1"/>
          <w:bCs w:val="1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40"/>
          <w:szCs w:val="40"/>
          <w:rtl w:val="0"/>
          <w:lang w:val="es-ES_tradnl"/>
          <w14:textFill>
            <w14:solidFill>
              <w14:srgbClr w14:val="000000"/>
            </w14:solidFill>
          </w14:textFill>
        </w:rPr>
        <w:t>Universidad Siglo 21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b w:val="1"/>
          <w:bCs w:val="1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val="single"/>
          <w:rtl w:val="0"/>
          <w:lang w:val="es-ES_tradnl"/>
          <w14:textFill>
            <w14:solidFill>
              <w14:srgbClr w14:val="000000"/>
            </w14:solidFill>
          </w14:textFill>
        </w:rPr>
        <w:t>Docente</w:t>
      </w:r>
      <w:r>
        <w:rPr>
          <w:b w:val="1"/>
          <w:bCs w:val="1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Ignacio Luis Picotto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val="single"/>
          <w:rtl w:val="0"/>
          <w:lang w:val="es-ES_tradnl"/>
          <w14:textFill>
            <w14:solidFill>
              <w14:srgbClr w14:val="000000"/>
            </w14:solidFill>
          </w14:textFill>
        </w:rPr>
        <w:t>Alumnos</w:t>
      </w:r>
      <w:r>
        <w:rPr>
          <w:b w:val="1"/>
          <w:bCs w:val="1"/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line="360" w:lineRule="auto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Hector Alberto Nazario Perolio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Diego Fernando Osinaga</w:t>
      </w:r>
      <w:r>
        <w:rPr>
          <w:outline w:val="0"/>
          <w:color w:val="2c3a45"/>
          <w:shd w:val="clear" w:color="auto" w:fill="ffffff"/>
          <w14:textFill>
            <w14:solidFill>
              <w14:srgbClr w14:val="2D3B45"/>
            </w14:solidFill>
          </w14:textFill>
        </w:rPr>
        <w:br w:type="textWrapping"/>
      </w:r>
      <w:r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Joaquin Padron</w:t>
      </w:r>
      <w:r>
        <w:rPr>
          <w:outline w:val="0"/>
          <w:color w:val="2c3a45"/>
          <w:shd w:val="clear" w:color="auto" w:fill="ffffff"/>
          <w14:textFill>
            <w14:solidFill>
              <w14:srgbClr w14:val="2D3B45"/>
            </w14:solidFill>
          </w14:textFill>
        </w:rPr>
        <w:br w:type="textWrapping"/>
      </w:r>
      <w:r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Linda Paz</w:t>
      </w:r>
      <w:r>
        <w:rPr>
          <w:outline w:val="0"/>
          <w:color w:val="2c3a45"/>
          <w:shd w:val="clear" w:color="auto" w:fill="ffffff"/>
          <w14:textFill>
            <w14:solidFill>
              <w14:srgbClr w14:val="2D3B45"/>
            </w14:solidFill>
          </w14:textFill>
        </w:rPr>
        <w:br w:type="textWrapping"/>
      </w:r>
      <w:r>
        <w:rPr>
          <w:outline w:val="0"/>
          <w:color w:val="000000"/>
          <w:shd w:val="clear" w:color="auto" w:fill="ffffff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outline w:val="0"/>
          <w:color w:val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14:textFill>
            <w14:solidFill>
              <w14:srgbClr w14:val="000000"/>
            </w14:solidFill>
          </w14:textFill>
        </w:rPr>
        <w:instrText xml:space="preserve"> HYPERLINK "https://siglo21.instructure.com/groups/126639/users/241927"</w:instrText>
      </w:r>
      <w:r>
        <w:rPr>
          <w:rStyle w:val="Hyperlink.0"/>
          <w:outline w:val="0"/>
          <w:color w:val="00000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Federico Martin Perez</w:t>
      </w:r>
      <w:r>
        <w:rPr>
          <w:outline w:val="0"/>
          <w:color w:val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b w:val="1"/>
          <w:bCs w:val="1"/>
          <w:i w:val="1"/>
          <w:iCs w:val="1"/>
          <w:outline w:val="0"/>
          <w:color w:val="000000"/>
          <w:u w:val="singl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val="single"/>
          <w:rtl w:val="0"/>
          <w:lang w:val="en-US"/>
          <w14:textFill>
            <w14:solidFill>
              <w14:srgbClr w14:val="000000"/>
            </w14:solidFill>
          </w14:textFill>
        </w:rPr>
        <w:t>Documento que explique los conceptos aplicados: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El documento que describe la aplicaci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los conceptos aplicados en el proyecto debe ser un archivo de texto Microsoft Word con la debida calidad de presentaci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en sus contenidos (ortograf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a, formatos y espaciados acordes y consistentes, enumeraciones, t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tulos, otros.). Se pueden utilizar herramientas que incluye el mismo procesador de texto que faciliten la comprensi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los contenidos expuestos, por ejemplo: utilizaci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tablas o inserci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im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genes. El documento debe indicar los integrantes que componen el grupo de trabajo.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b w:val="1"/>
          <w:bCs w:val="1"/>
          <w:outline w:val="0"/>
          <w:color w:val="000000"/>
          <w:u w:val="singl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val="single"/>
          <w:rtl w:val="0"/>
          <w:lang w:val="es-ES_tradnl"/>
          <w14:textFill>
            <w14:solidFill>
              <w14:srgbClr w14:val="000000"/>
            </w14:solidFill>
          </w14:textFill>
        </w:rPr>
        <w:t>Consigna: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Implementar en forma grupal entre 2 y 5 alumnos (a criterio del profesor) la aplicaci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los siguientes conceptos en el proyecto Java iniciado en las instancias anteriores del trabajo pr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ctico: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Herencia.</w:t>
      </w: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Redefinici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m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todos.</w:t>
      </w: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Clases abstractas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Organizaci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clases mediante paquetes y subpaquetes.</w:t>
      </w: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Utilizaci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modificadores de acceso.</w:t>
      </w: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Atributos est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ticos o de clase.</w:t>
      </w: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Uso de arreglos y/u objetos de tipo ArrayList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Herencia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 este trabajo se utiliza JAVA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Swing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para realizar una interfaz de usuario y as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trabajar m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 c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modamente sobre los conceptos abordados. Este GUI toolkit posee sus formas de ser trabajado para dar como resultado una interacci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 exitosa lo cual obliga al programador a tener un punto de vista diferente al trabajo por consola.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La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CandyShop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extiende de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javax.swing.JFrame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(linea 8) lo cual es un caso de herencia ya que tomara elementos que permitir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á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trabajar la interfaz ademas de nuevos elementos que nosotros implementamos.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Clases abstractas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La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MetodoDePago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es una clase abstracta la cual es utilizada en dos casos: en las clases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PagoEfectivo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PagoCredito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utilizan el metodo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realizarPago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independientemente cada uno variando para cada metodo propio.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Organizaci</w:t>
      </w: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clases mediante paquetes y subpaquetes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Se modularizo en distintas clases para as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í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aprovechar la ventaja de trabajar con el paradigma orientado a objetos. Se armaron las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CandyShop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Inventario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MetodoDePago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PagoCredito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PagoEfectivo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Producto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las cuales interactuan entre si.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Utilizaci</w:t>
      </w: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ó</w:t>
      </w: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 de modificadores de acceso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Los modificadores de acceso se hacen presentes en multiples casos, donde mas se hace notorio es en las clases las cuales trabajan con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setters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getters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ya que los elementos preferentemente son de caracter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private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la forma mas apropiada de cambiar el estado es con los mismos modificadores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setter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o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getter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 el caso de la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Inventario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Producto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se encuentran los atributos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id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descripcion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cantidad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precio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precios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productos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subtotal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, todos ellos tienen distintos modificadores de acceso que se pueden observar de forma explicita su requerimiento, aunque durante todo el programa se ven distintos tipos de modificadores.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Atributos est</w:t>
      </w: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ticos o de clase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Se trabaja con un atributo est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tico para el resultado mas importante del programa, el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subtotal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, este se encuentra declarado en la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Inventario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(linea 8), debe ser trabajado durante toda la ejecucion y ya que muchos m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todos trabajan asincr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nicamente con este valor se refiri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ó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usarlo como un atributo est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tico.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spacing w:line="360" w:lineRule="auto"/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Uso de arreglos y/u objetos de tipo ArrayList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 el programa se utiliza una ArrayList para almacenar todas las compras que se vayan a realizar, se encuentra en la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CandyShop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(linea 13), esta es utilizada al accionarse el boton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btnAgregarActionPerformed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(agregar a la lista de compras)  y se utilizan varios arreglos simples para almacenar los valores limitados de la lisra de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productos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y de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precios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en la clase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Inventario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s-ES_tradnl"/>
          <w14:textFill>
            <w14:solidFill>
              <w14:srgbClr w14:val="000000"/>
            </w14:solidFill>
          </w14:textFill>
        </w:rPr>
        <w:t>(linea 4 y 5).</w:t>
      </w:r>
    </w:p>
    <w:p>
      <w:pPr>
        <w:pStyle w:val="Body"/>
        <w:spacing w:line="360" w:lineRule="auto"/>
      </w:pPr>
      <w:r>
        <w:rPr>
          <w:outline w:val="0"/>
          <w:color w:val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0"/>
        <w:tab w:val="right" w:pos="9620"/>
        <w:tab w:val="clear" w:pos="9020"/>
      </w:tabs>
      <w:jc w:val="left"/>
    </w:pPr>
    <w:r>
      <w:rPr>
        <w:outline w:val="0"/>
        <w:color w:val="000000"/>
        <w14:textFill>
          <w14:solidFill>
            <w14:srgbClr w14:val="000000"/>
          </w14:solidFill>
        </w14:textFill>
      </w:rP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outline w:val="0"/>
        <w:color w:val="000000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14:textFill>
          <w14:solidFill>
            <w14:srgbClr w14:val="000000"/>
          </w14:solidFill>
        </w14:textFill>
      </w:rPr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14:textFill>
          <w14:solidFill>
            <w14:srgbClr w14:val="000000"/>
          </w14:solidFill>
        </w14:textFill>
      </w:rPr>
      <w:instrText xml:space="preserve"> NUMPAGES </w:instrText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14:textFill>
          <w14:solidFill>
            <w14:srgbClr w14:val="000000"/>
          </w14:solidFill>
        </w14:textFill>
      </w:rPr>
    </w:r>
    <w:r>
      <w:rPr>
        <w:outline w:val="0"/>
        <w:color w:val="000000"/>
        <w14:textFill>
          <w14:solidFill>
            <w14:srgbClr w14:val="000000"/>
          </w14:solidFill>
        </w14:textFill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9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c4c4c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hd w:val="clear" w:color="auto" w:fill="ffffff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