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d-user"/>
    <w:p>
      <w:pPr>
        <w:pStyle w:val="Overskrift1"/>
      </w:pPr>
      <w:r>
        <w:t xml:space="preserve">Accounting Point End User</w:t>
      </w:r>
    </w:p>
    <w:p>
      <w:pPr>
        <w:pStyle w:val="FirstParagraph"/>
      </w:pPr>
      <w:r>
        <w:t xml:space="preserve">Relation telling which end user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7"/>
        <w:gridCol w:w="3043"/>
        <w:gridCol w:w="704"/>
        <w:gridCol w:w="1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The end user on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APEU-FISO001</w:t>
            </w:r>
          </w:p>
        </w:tc>
        <w:tc>
          <w:tcPr/>
          <w:p>
            <w:pPr>
              <w:pStyle w:val="Compact"/>
            </w:pPr>
            <w:r>
              <w:t xml:space="preserve">Read all APEU.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d_user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d_user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2026-04-24T13:46:43Z</dcterms:created>
  <dcterms:modified xsi:type="dcterms:W3CDTF">2026-04-24T13:46:43Z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