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ervice-provider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CUSP-VAL001</w:t>
            </w:r>
          </w:p>
        </w:tc>
        <w:tc>
          <w:tcPr/>
          <w:p>
            <w:pPr>
              <w:pStyle w:val="Compact"/>
            </w:pPr>
            <w:r>
              <w:t xml:space="preserve">Valid time is frozen after 2 weeks for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80"/>
        <w:gridCol w:w="731"/>
        <w:gridCol w:w="609"/>
        <w:gridCol w:w="487"/>
        <w:gridCol w:w="487"/>
        <w:gridCol w:w="731"/>
        <w:gridCol w:w="487"/>
        <w:gridCol w:w="609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2026-04-24T13:46:43Z</dcterms:created>
  <dcterms:modified xsi:type="dcterms:W3CDTF">2026-04-24T13:46:43Z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