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3"/>
        <w:gridCol w:w="3357"/>
        <w:gridCol w:w="1899"/>
        <w:gridCol w:w="8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The quality of the grid location registration.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APGL-VAL003</w:t>
            </w:r>
          </w:p>
        </w:tc>
        <w:tc>
          <w:tcPr/>
          <w:p>
            <w:pPr>
              <w:pStyle w:val="Compact"/>
            </w:pPr>
            <w:r>
              <w:t xml:space="preserve">A grid location can only be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with a non-zero voltage level.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2026-06-30T08:12:09Z</dcterms:created>
  <dcterms:modified xsi:type="dcterms:W3CDTF">2026-06-30T08:12:09Z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