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ervice-provider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CUSP-VAL001</w:t>
            </w:r>
          </w:p>
        </w:tc>
        <w:tc>
          <w:tcPr/>
          <w:p>
            <w:pPr>
              <w:pStyle w:val="Compact"/>
            </w:pPr>
            <w:r>
              <w:t xml:space="preserve">Valid time is frozen after 2 weeks for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80"/>
        <w:gridCol w:w="731"/>
        <w:gridCol w:w="609"/>
        <w:gridCol w:w="487"/>
        <w:gridCol w:w="487"/>
        <w:gridCol w:w="731"/>
        <w:gridCol w:w="487"/>
        <w:gridCol w:w="609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2026-01-26T08:38:54Z</dcterms:created>
  <dcterms:modified xsi:type="dcterms:W3CDTF">2026-01-26T08:38:54Z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