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8" w:name="service-provider-product-application"/>
    <w:p>
      <w:pPr>
        <w:pStyle w:val="Overskrift1"/>
      </w:pPr>
      <w:r>
        <w:t xml:space="preserve">Service Provider Product Application</w:t>
      </w:r>
    </w:p>
    <w:p>
      <w:pPr>
        <w:pStyle w:val="FirstParagraph"/>
      </w:pPr>
      <w:r>
        <w:t xml:space="preserve">The relation that links a service provider to a system operator, for the SP to</w:t>
      </w:r>
      <w:r>
        <w:t xml:space="preserve"> </w:t>
      </w:r>
      <w:r>
        <w:t xml:space="preserve">apply for delivering the SO some of the types of product they want to buy on a</w:t>
      </w:r>
      <w:r>
        <w:t xml:space="preserve"> </w:t>
      </w:r>
      <w:r>
        <w:t xml:space="preserve">flexibility market. The SP can apply for one or more product types, several</w:t>
      </w:r>
      <w:r>
        <w:t xml:space="preserve"> </w:t>
      </w:r>
      <w:r>
        <w:t xml:space="preserve">times, for a given SO.</w:t>
      </w:r>
    </w:p>
    <w:bookmarkStart w:id="23" w:name="status-transitions"/>
    <w:p>
      <w:pPr>
        <w:pStyle w:val="Overskrift2"/>
      </w:pPr>
      <w:r>
        <w:t xml:space="preserve">Status transitions</w:t>
      </w:r>
    </w:p>
    <w:p>
      <w:pPr>
        <w:pStyle w:val="FirstParagraph"/>
      </w:pPr>
      <w:r>
        <w:t xml:space="preserve">The following diagram shows the status transition we envision for an</w:t>
      </w:r>
      <w:r>
        <w:t xml:space="preserve"> </w:t>
      </w:r>
      <w:r>
        <w:t xml:space="preserve">application/qualification</w:t>
      </w:r>
      <w:r>
        <w:t xml:space="preserve"> </w:t>
      </w:r>
      <w:r>
        <w:rPr>
          <w:i/>
          <w:iCs/>
        </w:rPr>
        <w:t xml:space="preserve">resource</w:t>
      </w:r>
      <w:r>
        <w:t xml:space="preserve">. We think of the</w:t>
      </w:r>
      <w:r>
        <w:t xml:space="preserve"> </w:t>
      </w:r>
      <w:r>
        <w:t xml:space="preserve">“application”</w:t>
      </w:r>
      <w:r>
        <w:t xml:space="preserve"> </w:t>
      </w:r>
      <w:r>
        <w:t xml:space="preserve">as a</w:t>
      </w:r>
      <w:r>
        <w:t xml:space="preserve"> </w:t>
      </w:r>
      <w:r>
        <w:t xml:space="preserve">resource in the system, that can be created and updated. The status of the</w:t>
      </w:r>
      <w:r>
        <w:t xml:space="preserve"> </w:t>
      </w:r>
      <w:r>
        <w:t xml:space="preserve">application is updated as the process and lifecycle of the application progresses.</w:t>
      </w:r>
    </w:p>
    <w:p>
      <w:pPr>
        <w:pStyle w:val="BodyText"/>
      </w:pPr>
      <w:hyperlink r:id="rId20">
        <w:r>
          <w:rPr>
            <w:rStyle w:val="Hyperkobling"/>
          </w:rPr>
          <w:t xml:space="preserve">Full Size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kobling"/>
          </w:rPr>
          <w:t xml:space="preserve">Graphviz description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kobling"/>
          </w:rPr>
          <w:t xml:space="preserve">How to read the diagram</w:t>
        </w:r>
      </w:hyperlink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Service provider product application status transitions</w:t>
            </w:r>
          </w:p>
        </w:tc>
      </w:tr>
    </w:tbl>
    <w:p>
      <w:pPr>
        <w:pStyle w:val="ImageCaption"/>
      </w:pPr>
      <w:r>
        <w:t xml:space="preserve">Service provider product application status transitions</w:t>
      </w:r>
    </w:p>
    <w:bookmarkEnd w:id="23"/>
    <w:bookmarkStart w:id="26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4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5">
        <w:r>
          <w:rPr>
            <w:rStyle w:val="Hyperkobling"/>
          </w:rPr>
          <w:t xml:space="preserve">Download docx</w:t>
        </w:r>
      </w:hyperlink>
    </w:p>
    <w:bookmarkEnd w:id="26"/>
    <w:bookmarkStart w:id="29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80"/>
        <w:gridCol w:w="1632"/>
        <w:gridCol w:w="2928"/>
        <w:gridCol w:w="10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service_provider_id</w:t>
            </w:r>
          </w:p>
        </w:tc>
        <w:tc>
          <w:tcPr/>
          <w:p>
            <w:pPr>
              <w:pStyle w:val="Compact"/>
            </w:pPr>
            <w:r>
              <w:t xml:space="preserve">Reference to the service provider.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7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system_operator_id</w:t>
            </w:r>
          </w:p>
        </w:tc>
        <w:tc>
          <w:tcPr/>
          <w:p>
            <w:pPr>
              <w:pStyle w:val="Compact"/>
            </w:pPr>
            <w:r>
              <w:t xml:space="preserve">Reference to the system operator.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7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product_type_ids</w:t>
            </w:r>
          </w:p>
        </w:tc>
        <w:tc>
          <w:tcPr/>
          <w:p>
            <w:pPr>
              <w:pStyle w:val="Compact"/>
            </w:pPr>
            <w:r>
              <w:t xml:space="preserve">References to the product types.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  <w:r>
              <w:t xml:space="preserve">Array of bigint</w:t>
            </w:r>
          </w:p>
        </w:tc>
        <w:tc>
          <w:tcPr/>
          <w:p>
            <w:pPr>
              <w:pStyle w:val="Compact"/>
            </w:pPr>
            <w:hyperlink r:id="rId28">
              <w:r>
                <w:rPr>
                  <w:rStyle w:val="Hyperkobling"/>
                </w:rPr>
                <w:t xml:space="preserve">product_type.id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The status of the application.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requested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in_progress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communication_test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not_qualified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qualified</w:t>
            </w:r>
            <w:r>
              <w:t xml:space="preserve">Default:</w:t>
            </w:r>
            <w:r>
              <w:t xml:space="preserve"> </w:t>
            </w:r>
            <w:r>
              <w:rPr>
                <w:rStyle w:val="VerbatimChar"/>
              </w:rPr>
              <w:t xml:space="preserve">requested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qualified_at</w:t>
            </w:r>
          </w:p>
        </w:tc>
        <w:tc>
          <w:tcPr/>
          <w:p>
            <w:pPr>
              <w:pStyle w:val="Compact"/>
            </w:pPr>
            <w:r>
              <w:t xml:space="preserve">When the product application was last validated.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9"/>
    <w:bookmarkStart w:id="30" w:name="validation-rules"/>
    <w:p>
      <w:pPr>
        <w:pStyle w:val="Overskrift2"/>
      </w:pPr>
      <w:r>
        <w:t xml:space="preserve">Validation Rules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63"/>
        <w:gridCol w:w="6313"/>
        <w:gridCol w:w="44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Validation rule key</w:t>
            </w:r>
          </w:p>
        </w:tc>
        <w:tc>
          <w:tcPr/>
          <w:p>
            <w:pPr>
              <w:pStyle w:val="Compact"/>
            </w:pPr>
            <w:r>
              <w:t xml:space="preserve">Validation rule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SPPA-VAL001</w:t>
            </w:r>
          </w:p>
        </w:tc>
        <w:tc>
          <w:tcPr/>
          <w:p>
            <w:pPr>
              <w:pStyle w:val="Compact"/>
            </w:pPr>
            <w:r>
              <w:t xml:space="preserve">Inserted</w:t>
            </w:r>
            <w:r>
              <w:t xml:space="preserve"> </w:t>
            </w:r>
            <w:r>
              <w:rPr>
                <w:rStyle w:val="VerbatimChar"/>
              </w:rPr>
              <w:t xml:space="preserve">product_type_ids</w:t>
            </w:r>
            <w:r>
              <w:t xml:space="preserve"> </w:t>
            </w:r>
            <w:r>
              <w:t xml:space="preserve">must be active product types asked by the SO.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SPPA-VAL002</w:t>
            </w:r>
          </w:p>
        </w:tc>
        <w:tc>
          <w:tcPr/>
          <w:p>
            <w:pPr>
              <w:pStyle w:val="Compact"/>
            </w:pPr>
            <w:r>
              <w:t xml:space="preserve">If</w:t>
            </w:r>
            <w:r>
              <w:t xml:space="preserve"> </w:t>
            </w:r>
            <w:r>
              <w:rPr>
                <w:rStyle w:val="VerbatimChar"/>
              </w:rPr>
              <w:t xml:space="preserve">status</w:t>
            </w:r>
            <w:r>
              <w:t xml:space="preserve"> </w:t>
            </w:r>
            <w:r>
              <w:t xml:space="preserve">is set to</w:t>
            </w:r>
            <w:r>
              <w:t xml:space="preserve"> </w:t>
            </w:r>
            <w:r>
              <w:rPr>
                <w:rStyle w:val="VerbatimChar"/>
              </w:rPr>
              <w:t xml:space="preserve">qualified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qualified_at</w:t>
            </w:r>
            <w:r>
              <w:t xml:space="preserve"> </w:t>
            </w:r>
            <w:r>
              <w:t xml:space="preserve">must already be specified in the resource or the request.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SPPA-VAL003</w:t>
            </w:r>
          </w:p>
        </w:tc>
        <w:tc>
          <w:tcPr/>
          <w:p>
            <w:pPr>
              <w:pStyle w:val="Compact"/>
            </w:pPr>
            <w:r>
              <w:t xml:space="preserve">If</w:t>
            </w:r>
            <w:r>
              <w:t xml:space="preserve"> </w:t>
            </w:r>
            <w:r>
              <w:rPr>
                <w:rStyle w:val="VerbatimChar"/>
              </w:rPr>
              <w:t xml:space="preserve">status</w:t>
            </w:r>
            <w:r>
              <w:t xml:space="preserve"> </w:t>
            </w:r>
            <w:r>
              <w:t xml:space="preserve">is set to</w:t>
            </w:r>
            <w:r>
              <w:t xml:space="preserve"> </w:t>
            </w:r>
            <w:r>
              <w:rPr>
                <w:rStyle w:val="VerbatimChar"/>
              </w:rPr>
              <w:t xml:space="preserve">not_qualified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qualified_at</w:t>
            </w:r>
            <w:r>
              <w:t xml:space="preserve"> </w:t>
            </w:r>
            <w:r>
              <w:t xml:space="preserve">must be unset in the resource or by the request.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0"/>
    <w:bookmarkStart w:id="31" w:name="notifications"/>
    <w:p>
      <w:pPr>
        <w:pStyle w:val="Overskrift2"/>
      </w:pPr>
      <w:r>
        <w:t xml:space="preserve">Notifications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Recipient</w:t>
            </w:r>
          </w:p>
        </w:tc>
        <w:tc>
          <w:tcPr/>
          <w:p>
            <w:pPr>
              <w:pStyle w:val="Compact"/>
            </w:pPr>
            <w:r>
              <w:t xml:space="preserve">Comment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create, update, delete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create, update, delete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</w:p>
        </w:tc>
      </w:tr>
    </w:tbl>
    <w:bookmarkEnd w:id="31"/>
    <w:bookmarkStart w:id="47" w:name="authorization"/>
    <w:p>
      <w:pPr>
        <w:pStyle w:val="Overskrift2"/>
      </w:pPr>
      <w:r>
        <w:t xml:space="preserve">Authorization</w:t>
      </w:r>
    </w:p>
    <w:bookmarkStart w:id="44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32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33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3"/>
    <w:bookmarkStart w:id="34" w:name="common"/>
    <w:p>
      <w:pPr>
        <w:pStyle w:val="Overskrift4"/>
      </w:pPr>
      <w:r>
        <w:t xml:space="preserve">Common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SPPA-COM001</w:t>
            </w:r>
          </w:p>
        </w:tc>
        <w:tc>
          <w:tcPr/>
          <w:p>
            <w:pPr>
              <w:pStyle w:val="Compact"/>
            </w:pPr>
            <w:r>
              <w:t xml:space="preserve">Read history on SPPA that they can read.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4"/>
    <w:bookmarkStart w:id="35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5"/>
    <w:bookmarkStart w:id="36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6"/>
    <w:bookmarkStart w:id="37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7"/>
    <w:bookmarkStart w:id="38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SPPA-FISO001</w:t>
            </w:r>
          </w:p>
        </w:tc>
        <w:tc>
          <w:tcPr/>
          <w:p>
            <w:pPr>
              <w:pStyle w:val="Compact"/>
            </w:pPr>
            <w:r>
              <w:t xml:space="preserve">Read and update all SPPA.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8"/>
    <w:bookmarkStart w:id="39" w:name="market-operator"/>
    <w:p>
      <w:pPr>
        <w:pStyle w:val="Overskrift4"/>
      </w:pPr>
      <w:r>
        <w:t xml:space="preserve">Market Operator</w:t>
      </w:r>
    </w:p>
    <w:p>
      <w:pPr>
        <w:pStyle w:val="FirstParagraph"/>
      </w:pPr>
      <w:r>
        <w:t xml:space="preserve">No policies.</w:t>
      </w:r>
    </w:p>
    <w:bookmarkEnd w:id="39"/>
    <w:bookmarkStart w:id="40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40"/>
    <w:bookmarkStart w:id="41" w:name="system-operator"/>
    <w:p>
      <w:pPr>
        <w:pStyle w:val="Overskrift4"/>
      </w:pPr>
      <w:r>
        <w:t xml:space="preserve">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SPPA-SO001</w:t>
            </w:r>
          </w:p>
        </w:tc>
        <w:tc>
          <w:tcPr/>
          <w:p>
            <w:pPr>
              <w:pStyle w:val="Compact"/>
            </w:pPr>
            <w:r>
              <w:t xml:space="preserve">Read all SPPA.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SPPA-SO002</w:t>
            </w:r>
          </w:p>
        </w:tc>
        <w:tc>
          <w:tcPr/>
          <w:p>
            <w:pPr>
              <w:pStyle w:val="Compact"/>
            </w:pPr>
            <w:r>
              <w:t xml:space="preserve">Update SPPA targeting them.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41"/>
    <w:bookmarkStart w:id="42" w:name="service-provider"/>
    <w:p>
      <w:pPr>
        <w:pStyle w:val="Overskrift4"/>
      </w:pPr>
      <w:r>
        <w:t xml:space="preserve">Service Provider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SPPA-SP001</w:t>
            </w:r>
          </w:p>
        </w:tc>
        <w:tc>
          <w:tcPr/>
          <w:p>
            <w:pPr>
              <w:pStyle w:val="Compact"/>
            </w:pPr>
            <w:r>
              <w:t xml:space="preserve">Read and create SPPA concerning themselves.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SPPA-SP002</w:t>
            </w:r>
          </w:p>
        </w:tc>
        <w:tc>
          <w:tcPr/>
          <w:p>
            <w:pPr>
              <w:pStyle w:val="Compact"/>
            </w:pPr>
            <w:r>
              <w:t xml:space="preserve">Update their SPPA when status is</w:t>
            </w:r>
            <w:r>
              <w:t xml:space="preserve"> </w:t>
            </w:r>
            <w:r>
              <w:rPr>
                <w:rStyle w:val="VerbatimChar"/>
              </w:rPr>
              <w:t xml:space="preserve">requested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42"/>
    <w:bookmarkStart w:id="43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43"/>
    <w:bookmarkEnd w:id="44"/>
    <w:bookmarkStart w:id="46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5">
        <w:r>
          <w:rPr>
            <w:rStyle w:val="Hyperkobling"/>
          </w:rPr>
          <w:t xml:space="preserve">the auth docs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45"/>
        <w:gridCol w:w="698"/>
        <w:gridCol w:w="582"/>
        <w:gridCol w:w="465"/>
        <w:gridCol w:w="465"/>
        <w:gridCol w:w="698"/>
        <w:gridCol w:w="465"/>
        <w:gridCol w:w="465"/>
        <w:gridCol w:w="582"/>
        <w:gridCol w:w="465"/>
        <w:gridCol w:w="58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MO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service_provider_id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system_operator_id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product_type_ids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qualified_at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6"/>
    <w:bookmarkEnd w:id="47"/>
    <w:bookmarkEnd w:id="48"/>
    <w:sectPr w:rsidR="009442C3" w:rsidRPr="00525A1A" w:rsidSect="00D07A8F">
      <w:headerReference r:id="rId9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Type="http://schemas.openxmlformats.org/officeDocument/2006/relationships/hyperlink" Id="rId24" Target="../api/v0/index.html#/operations/list_service_provider_product_application" TargetMode="External" /><Relationship Type="http://schemas.openxmlformats.org/officeDocument/2006/relationships/hyperlink" Id="rId21" Target="../diagrams/service_provider_product_application_status.plantuml" TargetMode="External" /><Relationship Type="http://schemas.openxmlformats.org/officeDocument/2006/relationships/hyperlink" Id="rId20" Target="../diagrams/service_provider_product_application_status.png" TargetMode="External" /><Relationship Type="http://schemas.openxmlformats.org/officeDocument/2006/relationships/hyperlink" Id="rId25" Target="../download/service_provider_product_application.docx" TargetMode="External" /><Relationship Type="http://schemas.openxmlformats.org/officeDocument/2006/relationships/hyperlink" Id="rId45" Target="../technical/auth.md#party-market-actors" TargetMode="External" /><Relationship Type="http://schemas.openxmlformats.org/officeDocument/2006/relationships/hyperlink" Id="rId32" Target="../technical/auth.md#resource-level-authorization-rla" TargetMode="External" /><Relationship Type="http://schemas.openxmlformats.org/officeDocument/2006/relationships/hyperlink" Id="rId22" Target="./index.md#status" TargetMode="External" /><Relationship Type="http://schemas.openxmlformats.org/officeDocument/2006/relationships/hyperlink" Id="rId27" Target="party.md#field-id" TargetMode="External" /><Relationship Type="http://schemas.openxmlformats.org/officeDocument/2006/relationships/hyperlink" Id="rId28" Target="product_type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../api/v0/index.html#/operations/list_service_provider_product_application" TargetMode="External" /><Relationship Type="http://schemas.openxmlformats.org/officeDocument/2006/relationships/hyperlink" Id="rId21" Target="../diagrams/service_provider_product_application_status.plantuml" TargetMode="External" /><Relationship Type="http://schemas.openxmlformats.org/officeDocument/2006/relationships/hyperlink" Id="rId20" Target="../diagrams/service_provider_product_application_status.png" TargetMode="External" /><Relationship Type="http://schemas.openxmlformats.org/officeDocument/2006/relationships/hyperlink" Id="rId25" Target="../download/service_provider_product_application.docx" TargetMode="External" /><Relationship Type="http://schemas.openxmlformats.org/officeDocument/2006/relationships/hyperlink" Id="rId45" Target="../technical/auth.md#party-market-actors" TargetMode="External" /><Relationship Type="http://schemas.openxmlformats.org/officeDocument/2006/relationships/hyperlink" Id="rId32" Target="../technical/auth.md#resource-level-authorization-rla" TargetMode="External" /><Relationship Type="http://schemas.openxmlformats.org/officeDocument/2006/relationships/hyperlink" Id="rId22" Target="./index.md#status" TargetMode="External" /><Relationship Type="http://schemas.openxmlformats.org/officeDocument/2006/relationships/hyperlink" Id="rId27" Target="party.md#field-id" TargetMode="External" /><Relationship Type="http://schemas.openxmlformats.org/officeDocument/2006/relationships/hyperlink" Id="rId28" Target="product_type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2025-12-11T12:37:32Z</dcterms:created>
  <dcterms:modified xsi:type="dcterms:W3CDTF">2025-12-11T12:37:32Z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