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controllable-unit-suspension"/>
    <w:p>
      <w:pPr>
        <w:pStyle w:val="Overskrift1"/>
      </w:pPr>
      <w:r>
        <w:t xml:space="preserve">Controllable Unit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3"/>
        <w:gridCol w:w="1788"/>
        <w:gridCol w:w="2090"/>
        <w:gridCol w:w="1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suspended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compromises_safe_operation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792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Service provider with current contract to the suspended controllable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CUS-FISO002</w:t>
            </w:r>
          </w:p>
        </w:tc>
        <w:tc>
          <w:tcPr/>
          <w:p>
            <w:pPr>
              <w:pStyle w:val="Compact"/>
            </w:pPr>
            <w:r>
              <w:t xml:space="preserve">Read all CUS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CUS-SO003</w:t>
            </w:r>
          </w:p>
        </w:tc>
        <w:tc>
          <w:tcPr/>
          <w:p>
            <w:pPr>
              <w:pStyle w:val="Compact"/>
            </w:pPr>
            <w:r>
              <w:t xml:space="preserve">Read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CUS-SO004</w:t>
            </w:r>
          </w:p>
        </w:tc>
        <w:tc>
          <w:tcPr/>
          <w:p>
            <w:pPr>
              <w:pStyle w:val="Compact"/>
            </w:pPr>
            <w:r>
              <w:t xml:space="preserve">Read history on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CUS-SP001</w:t>
            </w:r>
          </w:p>
        </w:tc>
        <w:tc>
          <w:tcPr/>
          <w:p>
            <w:pPr>
              <w:pStyle w:val="Compact"/>
            </w:pPr>
            <w:r>
              <w:t xml:space="preserve">Read CU suspensions overlapping with periods where they own the CU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CUS-SP002</w:t>
            </w:r>
          </w:p>
        </w:tc>
        <w:tc>
          <w:tcPr/>
          <w:p>
            <w:pPr>
              <w:pStyle w:val="Compact"/>
            </w:pPr>
            <w:r>
              <w:t xml:space="preserve">Read history on CU suspensions on periods where they own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2"/>
        <w:gridCol w:w="625"/>
        <w:gridCol w:w="521"/>
        <w:gridCol w:w="416"/>
        <w:gridCol w:w="416"/>
        <w:gridCol w:w="625"/>
        <w:gridCol w:w="416"/>
        <w:gridCol w:w="521"/>
        <w:gridCol w:w="416"/>
        <w:gridCol w:w="416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2025-11-06T13:27:58Z</dcterms:created>
  <dcterms:modified xsi:type="dcterms:W3CDTF">2025-11-06T13:27:58Z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