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rvice-providing-group-membership"/>
    <w:p>
      <w:pPr>
        <w:pStyle w:val="Overskrift1"/>
      </w:pPr>
      <w:r>
        <w:t xml:space="preserve">Service Providing Group Membership</w:t>
      </w:r>
    </w:p>
    <w:p>
      <w:pPr>
        <w:pStyle w:val="FirstParagraph"/>
      </w:pPr>
      <w:r>
        <w:t xml:space="preserve">The relation that links a controllable unit to a service providing group.</w:t>
      </w:r>
      <w:r>
        <w:t xml:space="preserve"> </w:t>
      </w:r>
      <w:r>
        <w:t xml:space="preserve">A service providing group can contain several controllable units, and a</w:t>
      </w:r>
      <w:r>
        <w:t xml:space="preserve"> </w:t>
      </w:r>
      <w:r>
        <w:t xml:space="preserve">controllable unit can belong to several groups at the same time.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3"/>
        <w:gridCol w:w="3146"/>
        <w:gridCol w:w="856"/>
        <w:gridCol w:w="14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 of SPG, Impacted SO on SPGGP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870"/>
        <w:gridCol w:w="7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SPGM-FISO002</w:t>
            </w:r>
          </w:p>
        </w:tc>
        <w:tc>
          <w:tcPr/>
          <w:p>
            <w:pPr>
              <w:pStyle w:val="Compact"/>
            </w:pPr>
            <w:r>
              <w:t xml:space="preserve">Read history on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5808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SPGM-SO001</w:t>
            </w:r>
          </w:p>
        </w:tc>
        <w:tc>
          <w:tcPr/>
          <w:p>
            <w:pPr>
              <w:pStyle w:val="Compact"/>
            </w:pPr>
            <w:r>
              <w:t xml:space="preserve">Read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SPGM-SO002</w:t>
            </w:r>
          </w:p>
        </w:tc>
        <w:tc>
          <w:tcPr/>
          <w:p>
            <w:pPr>
              <w:pStyle w:val="Compact"/>
            </w:pPr>
            <w:r>
              <w:t xml:space="preserve">Read history on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6554"/>
        <w:gridCol w:w="5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SPGM-SP001</w:t>
            </w:r>
          </w:p>
        </w:tc>
        <w:tc>
          <w:tcPr/>
          <w:p>
            <w:pPr>
              <w:pStyle w:val="Compact"/>
            </w:pPr>
            <w:r>
              <w:t xml:space="preserve">Create and update SPGM for SPGS that belongs to them, on periods where they are SP for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SPGM-SP002</w:t>
            </w:r>
          </w:p>
        </w:tc>
        <w:tc>
          <w:tcPr/>
          <w:p>
            <w:pPr>
              <w:pStyle w:val="Compact"/>
            </w:pPr>
            <w:r>
              <w:t xml:space="preserve">Read, delete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SPGM-SP003</w:t>
            </w:r>
          </w:p>
        </w:tc>
        <w:tc>
          <w:tcPr/>
          <w:p>
            <w:pPr>
              <w:pStyle w:val="Compact"/>
            </w:pPr>
            <w:r>
              <w:t xml:space="preserve">Read history on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56"/>
        <w:gridCol w:w="633"/>
        <w:gridCol w:w="528"/>
        <w:gridCol w:w="422"/>
        <w:gridCol w:w="422"/>
        <w:gridCol w:w="633"/>
        <w:gridCol w:w="422"/>
        <w:gridCol w:w="422"/>
        <w:gridCol w:w="528"/>
        <w:gridCol w:w="422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membership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membership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2025-11-06T13:27:57Z</dcterms:created>
  <dcterms:modified xsi:type="dcterms:W3CDTF">2025-11-06T13:27:57Z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