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4539c78d367174b95035d8643e93f4f9e0faded"/>
    <w:p>
      <w:pPr>
        <w:pStyle w:val="Overskrift1"/>
      </w:pPr>
      <w:r>
        <w:t xml:space="preserve">Accounting Point Balance Responsible Party</w:t>
      </w:r>
    </w:p>
    <w:p>
      <w:pPr>
        <w:pStyle w:val="FirstParagraph"/>
      </w:pPr>
      <w:r>
        <w:t xml:space="preserve">Relation linking a balance responsible party to an accounting point.</w:t>
      </w:r>
    </w:p>
    <w:p>
      <w:pPr>
        <w:pStyle w:val="BodyText"/>
      </w:pPr>
      <w:r>
        <w:t xml:space="preserve">Data from Elhub.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22"/>
        <w:gridCol w:w="3060"/>
        <w:gridCol w:w="1240"/>
        <w:gridCol w:w="10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  <w:r>
              <w:t xml:space="preserve">The balance responsible party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  <w:r>
              <w:t xml:space="preserve">The direction of the effect on the balance that the BRP takes responsibility for.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consumption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production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accounting point and the balance responsible party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APBRP-FISO001</w:t>
            </w:r>
          </w:p>
        </w:tc>
        <w:tc>
          <w:tcPr/>
          <w:p>
            <w:pPr>
              <w:pStyle w:val="Compact"/>
            </w:pPr>
            <w:r>
              <w:t xml:space="preserve">Read all APBRP.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1"/>
        <w:gridCol w:w="5672"/>
        <w:gridCol w:w="85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APBRP-SO001</w:t>
            </w:r>
          </w:p>
        </w:tc>
        <w:tc>
          <w:tcPr/>
          <w:p>
            <w:pPr>
              <w:pStyle w:val="Compact"/>
            </w:pPr>
            <w:r>
              <w:t xml:space="preserve">Read APBRP when they are system operator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7"/>
        <w:gridCol w:w="5986"/>
        <w:gridCol w:w="7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APBRP-SP001</w:t>
            </w:r>
          </w:p>
        </w:tc>
        <w:tc>
          <w:tcPr/>
          <w:p>
            <w:pPr>
              <w:pStyle w:val="Compact"/>
            </w:pPr>
            <w:r>
              <w:t xml:space="preserve">Read APBRP on periods where they are related to a CU on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99"/>
        <w:gridCol w:w="659"/>
        <w:gridCol w:w="549"/>
        <w:gridCol w:w="439"/>
        <w:gridCol w:w="439"/>
        <w:gridCol w:w="659"/>
        <w:gridCol w:w="43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balance_responsible_party_id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energy_direction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balance_responsible_party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balance_responsible_party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2026-06-15T07:46:59Z</dcterms:created>
  <dcterms:modified xsi:type="dcterms:W3CDTF">2026-06-15T07:46:59Z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