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notice"/>
    <w:p>
      <w:pPr>
        <w:pStyle w:val="Overskrift1"/>
      </w:pPr>
      <w:r>
        <w:t xml:space="preserve">Notice</w:t>
      </w:r>
    </w:p>
    <w:p>
      <w:pPr>
        <w:pStyle w:val="FirstParagraph"/>
      </w:pPr>
      <w:r>
        <w:t xml:space="preserve">Notice to users about various issues or actions expected from them.</w:t>
      </w:r>
    </w:p>
    <w:p>
      <w:pPr>
        <w:pStyle w:val="BodyText"/>
      </w:pPr>
      <w:r>
        <w:t xml:space="preserve">For information about the concept, see</w:t>
      </w:r>
      <w:r>
        <w:t xml:space="preserve"> </w:t>
      </w:r>
      <w:hyperlink r:id="rId20">
        <w:r>
          <w:rPr>
            <w:rStyle w:val="Hyperkobling"/>
          </w:rPr>
          <w:t xml:space="preserve">notification and notice</w:t>
        </w:r>
      </w:hyperlink>
      <w:r>
        <w:t xml:space="preserve">.</w:t>
      </w:r>
    </w:p>
    <w:bookmarkStart w:id="21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following is an overview of notices with description and actions required</w:t>
      </w:r>
      <w:r>
        <w:t xml:space="preserve"> </w:t>
      </w:r>
      <w:r>
        <w:t xml:space="preserve">from the responsible party.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03"/>
        <w:gridCol w:w="2202"/>
        <w:gridCol w:w="470"/>
        <w:gridCol w:w="314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Responsible Party</w:t>
            </w:r>
          </w:p>
        </w:tc>
        <w:tc>
          <w:tcPr/>
          <w:p>
            <w:pPr>
              <w:pStyle w:val="Compact"/>
            </w:pPr>
            <w:r>
              <w:t xml:space="preserve">Action required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no.elhub.flex.controllable_unit_service_provider.valid_time.outside_contract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CUSP valid while end user is not valid on the AP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Update CUSP to match the updated end user data from Elhub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no.elhub.flex.controllable_unit_suspension.not_active</w:t>
            </w:r>
          </w:p>
        </w:tc>
        <w:tc>
          <w:tcPr/>
          <w:p>
            <w:pPr>
              <w:pStyle w:val="Compact"/>
            </w:pPr>
            <w:r>
              <w:t xml:space="preserve">Inconsistency: suspending a CU that is no longer active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no.elhub.flex.controllable_unit_suspension.lingering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CU and use other lighter mechanisms to limit the use of the CU.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no.elhub.flex.party.missing</w:t>
            </w:r>
          </w:p>
        </w:tc>
        <w:tc>
          <w:tcPr/>
          <w:p>
            <w:pPr>
              <w:pStyle w:val="Compact"/>
            </w:pPr>
            <w:r>
              <w:t xml:space="preserve">Party listed by an external source but not registered in the system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Create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no.elhub.flex.party.outdated</w:t>
            </w:r>
          </w:p>
        </w:tc>
        <w:tc>
          <w:tcPr/>
          <w:p>
            <w:pPr>
              <w:pStyle w:val="Compact"/>
            </w:pPr>
            <w:r>
              <w:t xml:space="preserve">Mismatch in party data between system and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Update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no.elhub.flex.party.residual</w:t>
            </w:r>
          </w:p>
        </w:tc>
        <w:tc>
          <w:tcPr/>
          <w:p>
            <w:pPr>
              <w:pStyle w:val="Compact"/>
            </w:pPr>
            <w:r>
              <w:t xml:space="preserve">Party registered in the system but not listed by an external source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Delete party to match the latest data fetched from the external 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 product 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no.elhub.flex.service_providing_group.balance_responsible_party.multiple</w:t>
            </w:r>
          </w:p>
        </w:tc>
        <w:tc>
          <w:tcPr/>
          <w:p>
            <w:pPr>
              <w:pStyle w:val="Compact"/>
            </w:pPr>
            <w:r>
              <w:t xml:space="preserve">Inconsistency: Multiple BRPs in a single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Make sure the SPG only contains CU currently associated to the same BRP on their accounting point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no.elhub.flex.service_providing_group_grid_prequalification.status.requested</w:t>
            </w:r>
          </w:p>
        </w:tc>
        <w:tc>
          <w:tcPr/>
          <w:p>
            <w:pPr>
              <w:pStyle w:val="Compact"/>
            </w:pPr>
            <w:r>
              <w:t xml:space="preserve">SPG grid prequalification status requested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Initiate SPG grid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no.elhub.flex.service_providing_group_membership.valid_time.outside_contract</w:t>
            </w:r>
          </w:p>
        </w:tc>
        <w:tc>
          <w:tcPr/>
          <w:p>
            <w:pPr>
              <w:pStyle w:val="Compact"/>
            </w:pPr>
            <w:r>
              <w:t xml:space="preserve">Inconsistency: SPG contains expired CU(s)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Validate and update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no.elhub.flex.service_providing_group_membership.bidding_zone_mismatch</w:t>
            </w:r>
          </w:p>
        </w:tc>
        <w:tc>
          <w:tcPr/>
          <w:p>
            <w:pPr>
              <w:pStyle w:val="Compact"/>
            </w:pPr>
            <w:r>
              <w:t xml:space="preserve">Inconsistency: The CUs bidding zone does not match the one on the SPG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End or update the valid time on the SPG membership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no.elhub.flex.service_providing_group_product_application.status.requested</w:t>
            </w:r>
          </w:p>
        </w:tc>
        <w:tc>
          <w:tcPr/>
          <w:p>
            <w:pPr>
              <w:pStyle w:val="Compact"/>
            </w:pPr>
            <w:r>
              <w:t xml:space="preserve">SPG product application status requested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Initiate SPG product prequalification and update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no.elhub.flex.service_provider_product_suspension.lingering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 or removing their 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no.elhub.flex.service_providing_group_grid_suspension.not_grid_prequalified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that they no longer consider grid prequalified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no.elhub.flex.service_providing_group_grid_suspension.lingering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ISO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grid prequalification.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no.elhub.flex.service_providing_group_product_suspension.product_type.not_qualified</w:t>
            </w:r>
          </w:p>
        </w:tc>
        <w:tc>
          <w:tcPr/>
          <w:p>
            <w:pPr>
              <w:pStyle w:val="Compact"/>
            </w:pPr>
            <w:r>
              <w:t xml:space="preserve">Inconsistency: suspending a SPG on a product type that they are no longer qualified for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Delete the suspension because it is useless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no.elhub.flex.service_providing_group_product_suspension.lingering</w:t>
            </w:r>
          </w:p>
        </w:tc>
        <w:tc>
          <w:tcPr/>
          <w:p>
            <w:pPr>
              <w:pStyle w:val="Compact"/>
            </w:pPr>
            <w:r>
              <w:t xml:space="preserve">Inactivity: nothing has happened on the suspension in 2 weeks</w:t>
            </w:r>
          </w:p>
        </w:tc>
        <w:tc>
          <w:tcPr/>
          <w:p>
            <w:pPr>
              <w:pStyle w:val="Compact"/>
            </w:pPr>
            <w:r>
              <w:t xml:space="preserve">PSO</w:t>
            </w:r>
          </w:p>
        </w:tc>
        <w:tc>
          <w:tcPr/>
          <w:p>
            <w:pPr>
              <w:pStyle w:val="Compact"/>
            </w:pPr>
            <w:r>
              <w:t xml:space="preserve">Suspension is a temporary procedure. Consider reinstating the SPG or removing their qualification.</w:t>
            </w:r>
          </w:p>
        </w:tc>
      </w:tr>
    </w:tbl>
    <w:bookmarkEnd w:id="21"/>
    <w:bookmarkStart w:id="24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Download docx</w:t>
        </w:r>
      </w:hyperlink>
    </w:p>
    <w:bookmarkEnd w:id="24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92"/>
        <w:gridCol w:w="2291"/>
        <w:gridCol w:w="2190"/>
        <w:gridCol w:w="104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The status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resolved</w:t>
            </w:r>
            <w:r>
              <w:t xml:space="preserve">Default: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targeted by the notice.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The type of the notice.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^no.elhub.flex.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The URI of the resource concerned by the event.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^(\/([a-z][a-z_]*\|[0-9]+))+$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The data of the notice.</w:t>
            </w:r>
          </w:p>
        </w:tc>
        <w:tc>
          <w:tcPr/>
          <w:p>
            <w:pPr>
              <w:pStyle w:val="Compact"/>
            </w:pPr>
            <w:r>
              <w:t xml:space="preserve">Object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NOTICE-COM001</w:t>
            </w:r>
          </w:p>
        </w:tc>
        <w:tc>
          <w:tcPr/>
          <w:p>
            <w:pPr>
              <w:pStyle w:val="Compact"/>
            </w:pPr>
            <w:r>
              <w:t xml:space="preserve">Read notices targeted to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NOTICE-FISO001</w:t>
            </w:r>
          </w:p>
        </w:tc>
        <w:tc>
          <w:tcPr/>
          <w:p>
            <w:pPr>
              <w:pStyle w:val="Compact"/>
            </w:pPr>
            <w:r>
              <w:t xml:space="preserve">Read all notices.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pi/v1/index.html#/operations/list_notic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0" Target="../concepts/notification-and-notice.md" TargetMode="External" /><Relationship Type="http://schemas.openxmlformats.org/officeDocument/2006/relationships/hyperlink" Id="rId23" Target="../download/notice.docx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2026-06-15T07:46:57Z</dcterms:created>
  <dcterms:modified xsi:type="dcterms:W3CDTF">2026-06-15T07:46:57Z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