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3" w:name="service-provider-product-suspension"/>
    <w:p>
      <w:pPr>
        <w:pStyle w:val="Overskrift1"/>
      </w:pPr>
      <w:r>
        <w:t xml:space="preserve">Service Provider Product Suspension</w:t>
      </w:r>
    </w:p>
    <w:p>
      <w:pPr>
        <w:pStyle w:val="FirstParagraph"/>
      </w:pPr>
      <w:r>
        <w:t xml:space="preserve">The relation allowing a procuring system operator to temporarily suspend a</w:t>
      </w:r>
      <w:r>
        <w:t xml:space="preserve"> </w:t>
      </w:r>
      <w:r>
        <w:t xml:space="preserve">service provider from delivering them products of the given types.</w:t>
      </w:r>
    </w:p>
    <w:bookmarkStart w:id="22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1"/>
        </w:numPr>
      </w:pPr>
      <w:hyperlink r:id="rId20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kobling"/>
          </w:rPr>
          <w:t xml:space="preserve">Download docx</w:t>
        </w:r>
      </w:hyperlink>
    </w:p>
    <w:bookmarkEnd w:id="22"/>
    <w:bookmarkStart w:id="25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490"/>
        <w:gridCol w:w="1571"/>
        <w:gridCol w:w="2939"/>
        <w:gridCol w:w="9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  <w:r>
              <w:t xml:space="preserve">Reference to the procuring system operator suspending the service provider.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Non-updatable</w:t>
            </w:r>
            <w:r>
              <w:t xml:space="preserve">Defaults to the system operator creating the resource.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  <w:r>
              <w:t xml:space="preserve">Reference to the service provider being suspended.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3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  <w:r>
              <w:t xml:space="preserve">References to the suspended product types.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 of bigint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product_type.id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  <w:r>
              <w:t xml:space="preserve">The reason for the suspension.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One of:</w:t>
            </w:r>
            <w:r>
              <w:t xml:space="preserve"> </w:t>
            </w:r>
            <w:r>
              <w:rPr>
                <w:rStyle w:val="VerbatimChar"/>
              </w:rPr>
              <w:t xml:space="preserve">communication_issues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failing_heartbeat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system_issues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clearing_issues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breach_of_conditions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other</w:t>
            </w:r>
            <w:r>
              <w:t xml:space="preserve">Required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5"/>
    <w:bookmarkStart w:id="26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97"/>
        <w:gridCol w:w="5989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SPPS-VAL001</w:t>
            </w:r>
          </w:p>
        </w:tc>
        <w:tc>
          <w:tcPr/>
          <w:p>
            <w:pPr>
              <w:pStyle w:val="Compact"/>
            </w:pPr>
            <w:r>
              <w:t xml:space="preserve">Suspended</w:t>
            </w:r>
            <w:r>
              <w:t xml:space="preserve"> </w:t>
            </w:r>
            <w:r>
              <w:rPr>
                <w:rStyle w:val="VerbatimChar"/>
              </w:rPr>
              <w:t xml:space="preserve">product_type_ids</w:t>
            </w:r>
            <w:r>
              <w:t xml:space="preserve"> </w:t>
            </w:r>
            <w:r>
              <w:t xml:space="preserve">must be product types that the SO has qualified the SP for.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6"/>
    <w:bookmarkStart w:id="27" w:name="notifications"/>
    <w:p>
      <w:pPr>
        <w:pStyle w:val="Overskrift2"/>
      </w:pPr>
      <w:r>
        <w:t xml:space="preserve">Notifications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022"/>
        <w:gridCol w:w="926"/>
        <w:gridCol w:w="4971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Action</w:t>
            </w:r>
          </w:p>
        </w:tc>
        <w:tc>
          <w:tcPr/>
          <w:p>
            <w:pPr>
              <w:pStyle w:val="Compact"/>
            </w:pPr>
            <w:r>
              <w:t xml:space="preserve">Recipient</w:t>
            </w:r>
          </w:p>
        </w:tc>
        <w:tc>
          <w:tcPr/>
          <w:p>
            <w:pPr>
              <w:pStyle w:val="Compact"/>
            </w:pPr>
            <w:r>
              <w:t xml:space="preserve">Comment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Suspended SP</w:t>
            </w:r>
          </w:p>
        </w:tc>
      </w:tr>
      <w:tr>
        <w:tc>
          <w:tcPr/>
          <w:p>
            <w:pPr>
              <w:pStyle w:val="Compact"/>
            </w:pPr>
            <w:r>
              <w:t xml:space="preserve">create, update, delete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All PSOs procuring the same product type from the same SP</w:t>
            </w:r>
          </w:p>
        </w:tc>
      </w:tr>
    </w:tbl>
    <w:bookmarkEnd w:id="27"/>
    <w:bookmarkStart w:id="42" w:name="authorization"/>
    <w:p>
      <w:pPr>
        <w:pStyle w:val="Overskrift2"/>
      </w:pPr>
      <w:r>
        <w:t xml:space="preserve">Authorization</w:t>
      </w:r>
    </w:p>
    <w:bookmarkStart w:id="39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28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29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29"/>
    <w:bookmarkStart w:id="30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0"/>
    <w:bookmarkStart w:id="31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1"/>
    <w:bookmarkStart w:id="32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2"/>
    <w:bookmarkStart w:id="33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3"/>
    <w:bookmarkStart w:id="34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all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SPPS-FISO002</w:t>
            </w:r>
          </w:p>
        </w:tc>
        <w:tc>
          <w:tcPr/>
          <w:p>
            <w:pPr>
              <w:pStyle w:val="Compact"/>
            </w:pPr>
            <w:r>
              <w:t xml:space="preserve">Read all SPPS history.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4"/>
    <w:bookmarkStart w:id="35" w:name="organisation"/>
    <w:p>
      <w:pPr>
        <w:pStyle w:val="Overskrift4"/>
      </w:pPr>
      <w:r>
        <w:t xml:space="preserve">Organisation</w:t>
      </w:r>
    </w:p>
    <w:p>
      <w:pPr>
        <w:pStyle w:val="FirstParagraph"/>
      </w:pPr>
      <w:r>
        <w:t xml:space="preserve">No policies.</w:t>
      </w:r>
    </w:p>
    <w:bookmarkEnd w:id="35"/>
    <w:bookmarkStart w:id="36" w:name="system-operator"/>
    <w:p>
      <w:pPr>
        <w:pStyle w:val="Overskrift4"/>
      </w:pPr>
      <w:r>
        <w:t xml:space="preserve">System Operator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98"/>
        <w:gridCol w:w="6588"/>
        <w:gridCol w:w="53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SPPS-SO001</w:t>
            </w:r>
          </w:p>
        </w:tc>
        <w:tc>
          <w:tcPr/>
          <w:p>
            <w:pPr>
              <w:pStyle w:val="Compact"/>
            </w:pPr>
            <w:r>
              <w:t xml:space="preserve">Create, read, update and delete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SPPS-SO002</w:t>
            </w:r>
          </w:p>
        </w:tc>
        <w:tc>
          <w:tcPr/>
          <w:p>
            <w:pPr>
              <w:pStyle w:val="Compact"/>
            </w:pPr>
            <w:r>
              <w:t xml:space="preserve">Read history on their own SPPS.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SPPS-SO003</w:t>
            </w:r>
          </w:p>
        </w:tc>
        <w:tc>
          <w:tcPr/>
          <w:p>
            <w:pPr>
              <w:pStyle w:val="Compact"/>
            </w:pPr>
            <w:r>
              <w:t xml:space="preserve">Read SPPS targeted at any SP they have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SPPS-SO004</w:t>
            </w:r>
          </w:p>
        </w:tc>
        <w:tc>
          <w:tcPr/>
          <w:p>
            <w:pPr>
              <w:pStyle w:val="Compact"/>
            </w:pPr>
            <w:r>
              <w:t xml:space="preserve">Read history on SPPS targeted at any SP they had qualified for at least one of the product types.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6"/>
    <w:bookmarkStart w:id="37" w:name="service-provider"/>
    <w:p>
      <w:pPr>
        <w:pStyle w:val="Overskrift4"/>
      </w:pPr>
      <w:r>
        <w:t xml:space="preserve">Service Provider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SPPS-SP001</w:t>
            </w:r>
          </w:p>
        </w:tc>
        <w:tc>
          <w:tcPr/>
          <w:p>
            <w:pPr>
              <w:pStyle w:val="Compact"/>
            </w:pPr>
            <w:r>
              <w:t xml:space="preserve">Read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SPPS-SP002</w:t>
            </w:r>
          </w:p>
        </w:tc>
        <w:tc>
          <w:tcPr/>
          <w:p>
            <w:pPr>
              <w:pStyle w:val="Compact"/>
            </w:pPr>
            <w:r>
              <w:t xml:space="preserve">Read history on SPPS targeting them.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38"/>
    <w:bookmarkEnd w:id="39"/>
    <w:bookmarkStart w:id="41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0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254"/>
        <w:gridCol w:w="650"/>
        <w:gridCol w:w="542"/>
        <w:gridCol w:w="433"/>
        <w:gridCol w:w="433"/>
        <w:gridCol w:w="650"/>
        <w:gridCol w:w="542"/>
        <w:gridCol w:w="433"/>
        <w:gridCol w:w="433"/>
        <w:gridCol w:w="54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procuring_system_operator_id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service_provider_id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product_type_ids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reason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</w:p>
        </w:tc>
      </w:tr>
    </w:tbl>
    <w:bookmarkEnd w:id="41"/>
    <w:bookmarkEnd w:id="42"/>
    <w:bookmarkEnd w:id="43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../api/v1/index.html#/operations/list_service_provider_product_suspension" TargetMode="External" /><Relationship Type="http://schemas.openxmlformats.org/officeDocument/2006/relationships/hyperlink" Id="rId40" Target="../auth/authn-model.md#party-market-actors" TargetMode="External" /><Relationship Type="http://schemas.openxmlformats.org/officeDocument/2006/relationships/hyperlink" Id="rId28" Target="../auth/authz-model.md#resource-level-authorization-rla" TargetMode="External" /><Relationship Type="http://schemas.openxmlformats.org/officeDocument/2006/relationships/hyperlink" Id="rId21" Target="../download/service_provider_product_suspension.docx" TargetMode="External" /><Relationship Type="http://schemas.openxmlformats.org/officeDocument/2006/relationships/hyperlink" Id="rId23" Target="party.md#field-id" TargetMode="External" /><Relationship Type="http://schemas.openxmlformats.org/officeDocument/2006/relationships/hyperlink" Id="rId24" Target="product_type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2026-05-20T11:58:19Z</dcterms:created>
  <dcterms:modified xsi:type="dcterms:W3CDTF">2026-05-20T11:58:19Z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