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energy-supplier"/>
    <w:p>
      <w:pPr>
        <w:pStyle w:val="Overskrift1"/>
      </w:pPr>
      <w:r>
        <w:t xml:space="preserve">Accounting Point Energy Supplier</w:t>
      </w:r>
    </w:p>
    <w:p>
      <w:pPr>
        <w:pStyle w:val="FirstParagraph"/>
      </w:pPr>
      <w:r>
        <w:t xml:space="preserve">Relation linking an energy supplier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07"/>
        <w:gridCol w:w="3352"/>
        <w:gridCol w:w="971"/>
        <w:gridCol w:w="128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  <w:r>
              <w:t xml:space="preserve">The energy supplier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APES-FISO001</w:t>
            </w:r>
          </w:p>
        </w:tc>
        <w:tc>
          <w:tcPr/>
          <w:p>
            <w:pPr>
              <w:pStyle w:val="Compact"/>
            </w:pPr>
            <w:r>
              <w:t xml:space="preserve">Read all APES.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APES-SO001</w:t>
            </w:r>
          </w:p>
        </w:tc>
        <w:tc>
          <w:tcPr/>
          <w:p>
            <w:pPr>
              <w:pStyle w:val="Compact"/>
            </w:pPr>
            <w:r>
              <w:t xml:space="preserve">Read APES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energy_supplier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energy_supplier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2026-02-10T12:59:40Z</dcterms:created>
  <dcterms:modified xsi:type="dcterms:W3CDTF">2026-02-10T12:59:40Z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