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SPPS-COM001</w:t>
            </w:r>
          </w:p>
        </w:tc>
        <w:tc>
          <w:tcPr/>
          <w:p>
            <w:pPr>
              <w:pStyle w:val="Compact"/>
            </w:pPr>
            <w:r>
              <w:t xml:space="preserve">Read history on SPPS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1"/>
        <w:gridCol w:w="6466"/>
        <w:gridCol w:w="5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