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6"/>
        <w:gridCol w:w="6475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SPGPA-VAL003</w:t>
            </w:r>
          </w:p>
        </w:tc>
        <w:tc>
          <w:tcPr/>
          <w:p>
            <w:pPr>
              <w:pStyle w:val="Compact"/>
            </w:pPr>
            <w:r>
              <w:t xml:space="preserve">The SP opening the product application must be qualified for all the product types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SPGPA-VAL004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SPGPA-VAL005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SPGPA-VAL006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, then both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verified_at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8" w:name="authorization"/>
    <w:p>
      <w:pPr>
        <w:pStyle w:val="Overskrift2"/>
      </w:pPr>
      <w:r>
        <w:t xml:space="preserve">Authorization</w:t>
      </w:r>
    </w:p>
    <w:bookmarkStart w:id="45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1"/>
    <w:bookmarkStart w:id="42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6"/>
        <w:gridCol w:w="6051"/>
        <w:gridCol w:w="71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SPGPA for SPGs that have at least one SPGPA targeting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0"/>
        <w:gridCol w:w="6240"/>
        <w:gridCol w:w="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 and read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SPGPA-SP002</w:t>
            </w:r>
          </w:p>
        </w:tc>
        <w:tc>
          <w:tcPr/>
          <w:p>
            <w:pPr>
              <w:pStyle w:val="Compact"/>
            </w:pPr>
            <w:r>
              <w:t xml:space="preserve">Update SPGPA for SPG they are in charge for, when the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3"/>
    <w:bookmarkStart w:id="44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4"/>
    <w:bookmarkEnd w:id="45"/>
    <w:bookmarkStart w:id="47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6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411"/>
        <w:gridCol w:w="514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verified_at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End w:id="49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6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2025-10-07T07:42:10Z</dcterms:created>
  <dcterms:modified xsi:type="dcterms:W3CDTF">2025-10-07T07:42:10Z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