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etering-grid-area"/>
    <w:p>
      <w:pPr>
        <w:pStyle w:val="Overskrift1"/>
      </w:pPr>
      <w:r>
        <w:t xml:space="preserve">Metering Grid Area</w:t>
      </w:r>
    </w:p>
    <w:p>
      <w:pPr>
        <w:pStyle w:val="FirstParagraph"/>
      </w:pPr>
      <w:r>
        <w:t xml:space="preserve">Metering grid area accounting points belong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3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8"/>
        <w:gridCol w:w="2970"/>
        <w:gridCol w:w="1749"/>
        <w:gridCol w:w="3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metering grid area.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eic_y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metering grid area.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4"/>
    <w:bookmarkStart w:id="25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5"/>
    <w:bookmarkStart w:id="41" w:name="authorization"/>
    <w:p>
      <w:pPr>
        <w:pStyle w:val="Overskrift2"/>
      </w:pPr>
      <w:r>
        <w:t xml:space="preserve">Authorization</w:t>
      </w:r>
    </w:p>
    <w:bookmarkStart w:id="38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6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7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7"/>
    <w:bookmarkStart w:id="28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8"/>
    <w:bookmarkStart w:id="29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MGA-COM001</w:t>
            </w:r>
          </w:p>
        </w:tc>
        <w:tc>
          <w:tcPr/>
          <w:p>
            <w:pPr>
              <w:pStyle w:val="Compact"/>
            </w:pPr>
            <w:r>
              <w:t xml:space="preserve">Read all MGA.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0"/>
    <w:bookmarkStart w:id="31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1"/>
    <w:bookmarkStart w:id="32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2"/>
    <w:bookmarkStart w:id="33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3"/>
    <w:bookmarkStart w:id="34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4"/>
    <w:bookmarkStart w:id="35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6"/>
    <w:bookmarkStart w:id="37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7"/>
    <w:bookmarkEnd w:id="38"/>
    <w:bookmarkStart w:id="40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39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End w:id="41"/>
    <w:bookmarkEnd w:id="42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metering_grid_area" TargetMode="External" /><Relationship Type="http://schemas.openxmlformats.org/officeDocument/2006/relationships/hyperlink" Id="rId39" Target="../auth/authn-model.md#party-market-actors" TargetMode="External" /><Relationship Type="http://schemas.openxmlformats.org/officeDocument/2006/relationships/hyperlink" Id="rId26" Target="../auth/authz-model.md#resource-level-authorization-rla" TargetMode="External" /><Relationship Type="http://schemas.openxmlformats.org/officeDocument/2006/relationships/hyperlink" Id="rId21" Target="../download/metering_grid_area.docx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2026-06-05T10:50:38Z</dcterms:created>
  <dcterms:modified xsi:type="dcterms:W3CDTF">2026-06-05T10:50:38Z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