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_200872fca6d015a225f678a29a7cad9b09f1e25"/>
    <w:p>
      <w:pPr>
        <w:pStyle w:val="Overskrift1"/>
      </w:pPr>
      <w:r>
        <w:t xml:space="preserve">Service Providing Group</w:t>
      </w:r>
    </w:p>
    <w:p>
      <w:pPr>
        <w:pStyle w:val="FirstParagraph"/>
      </w:pPr>
      <w:r>
        <w:t xml:space="preserve">A group of controllable units to be used in a flexibility product on the market.</w:t>
      </w:r>
    </w:p>
    <w:p>
      <w:pPr>
        <w:pStyle w:val="BodyText"/>
      </w:pPr>
      <w:r>
        <w:t xml:space="preserve">For more information about the service providing group (SPG) concept and its</w:t>
      </w:r>
      <w:r>
        <w:t xml:space="preserve"> </w:t>
      </w:r>
      <w:r>
        <w:t xml:space="preserve">role in the flexibility structure,</w:t>
      </w:r>
      <w:r>
        <w:t xml:space="preserve"> </w:t>
      </w:r>
      <w:r>
        <w:t xml:space="preserve">see</w:t>
      </w:r>
      <w:r>
        <w:t xml:space="preserve"> </w:t>
      </w:r>
      <w:hyperlink r:id="rId20">
        <w:r>
          <w:rPr>
            <w:rStyle w:val="Hyperkobling"/>
          </w:rPr>
          <w:t xml:space="preserve">Conceptual Model and Terminology</w:t>
        </w:r>
      </w:hyperlink>
      <w:r>
        <w:t xml:space="preserve">.</w:t>
      </w:r>
    </w:p>
    <w:bookmarkStart w:id="24" w:name="_a385dd54d3d57ea969e1ad8900f075650b3a76c"/>
    <w:p>
      <w:pPr>
        <w:pStyle w:val="Overskrift2"/>
      </w:pPr>
      <w:r>
        <w:t xml:space="preserve">Status transitions for service providing group</w:t>
      </w:r>
    </w:p>
    <w:p>
      <w:pPr>
        <w:pStyle w:val="FirstParagraph"/>
      </w:pPr>
      <w:r>
        <w:t xml:space="preserve">The following diagram shows the status and its transitions for service providing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The service provider is responsible for creating a new service providing group.</w:t>
      </w:r>
      <w:r>
        <w:t xml:space="preserve"> </w:t>
      </w:r>
      <w:r>
        <w:t xml:space="preserve">Initially, the status is set to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Once the SPG registration is complete,</w:t>
      </w:r>
      <w:r>
        <w:t xml:space="preserve"> </w:t>
      </w:r>
      <w:r>
        <w:t xml:space="preserve">the service provider updates the status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  <w:r>
        <w:t xml:space="preserve"> </w:t>
      </w:r>
      <w:r>
        <w:t xml:space="preserve">The service provider can terminate the service providing group at any time.</w:t>
      </w:r>
      <w:r>
        <w:t xml:space="preserve"> </w:t>
      </w:r>
      <w:r>
        <w:t xml:space="preserve">After termination, the status can only be edited by a FIS operator.</w:t>
      </w:r>
    </w:p>
    <w:p>
      <w:pPr>
        <w:pStyle w:val="BodyText"/>
      </w:pPr>
      <w:hyperlink r:id="rId21">
        <w:r>
          <w:rPr>
            <w:rStyle w:val="Hyperkobling"/>
          </w:rPr>
          <w:t xml:space="preserve">Full Size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kobling"/>
          </w:rPr>
          <w:t xml:space="preserve">Plantuml description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kobling"/>
          </w:rPr>
          <w:t xml:space="preserve">How to read the diagram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Service Providing Group Registration Status</w:t>
            </w:r>
          </w:p>
        </w:tc>
      </w:tr>
    </w:tbl>
    <w:p>
      <w:pPr>
        <w:pStyle w:val="ImageCaption"/>
      </w:pPr>
      <w:r>
        <w:t xml:space="preserve">Service Providing Group Registration Status</w:t>
      </w:r>
    </w:p>
    <w:bookmarkEnd w:id="24"/>
    <w:bookmarkStart w:id="27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kobling"/>
          </w:rPr>
          <w:t xml:space="preserve">Download docx</w:t>
        </w:r>
      </w:hyperlink>
    </w:p>
    <w:bookmarkEnd w:id="27"/>
    <w:bookmarkStart w:id="29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2152"/>
        <w:gridCol w:w="3497"/>
        <w:gridCol w:w="5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Free text name of the service providing group.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  <w:r>
              <w:t xml:space="preserve">Reference to the</w:t>
            </w:r>
            <w:r>
              <w:t xml:space="preserve"> </w:t>
            </w:r>
            <w:r>
              <w:rPr>
                <w:rStyle w:val="VerbatimChar"/>
              </w:rPr>
              <w:t xml:space="preserve">party</w:t>
            </w:r>
            <w:r>
              <w:t xml:space="preserve"> </w:t>
            </w:r>
            <w:r>
              <w:t xml:space="preserve">(service provider) managing the group.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bidding_zone</w:t>
            </w:r>
          </w:p>
        </w:tc>
        <w:tc>
          <w:tcPr/>
          <w:p>
            <w:pPr>
              <w:pStyle w:val="Compact"/>
            </w:pPr>
            <w:r>
              <w:t xml:space="preserve">The bidding zone that restricts which CUs that can be added to the group. Also known as scheduling area or price area for TSO.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NO1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NO5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group.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when created. Can then be updated to the other values. Once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, only editable by a FIS operator.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  <w:r>
              <w:t xml:space="preserve">Free text field for extra information about the service providing group if needed.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When the service providing group was first created.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185"/>
        <w:gridCol w:w="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SPG-VAL001</w:t>
            </w:r>
          </w:p>
        </w:tc>
        <w:tc>
          <w:tcPr/>
          <w:p>
            <w:pPr>
              <w:pStyle w:val="Compact"/>
            </w:pPr>
            <w:r>
              <w:t xml:space="preserve">An empty service providing group cannot be activated.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0"/>
    <w:bookmarkStart w:id="31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SO on member CU</w:t>
            </w:r>
          </w:p>
        </w:tc>
        <w:tc>
          <w:tcPr/>
          <w:p>
            <w:pPr>
              <w:pStyle w:val="Compact"/>
            </w:pPr>
            <w:r>
              <w:t xml:space="preserve">When status is not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</w:tbl>
    <w:bookmarkEnd w:id="31"/>
    <w:bookmarkStart w:id="46" w:name="_authorization"/>
    <w:p>
      <w:pPr>
        <w:pStyle w:val="Overskrift2"/>
      </w:pPr>
      <w:r>
        <w:t xml:space="preserve">Authorization</w:t>
      </w:r>
    </w:p>
    <w:bookmarkStart w:id="43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2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3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3"/>
    <w:bookmarkStart w:id="34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SPG-COM001</w:t>
            </w:r>
          </w:p>
        </w:tc>
        <w:tc>
          <w:tcPr/>
          <w:p>
            <w:pPr>
              <w:pStyle w:val="Compact"/>
            </w:pPr>
            <w:r>
              <w:t xml:space="preserve">Read history on SPG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5"/>
    <w:bookmarkStart w:id="36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6"/>
    <w:bookmarkStart w:id="37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7"/>
    <w:bookmarkStart w:id="38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SPG-FISO001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all SPG.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9"/>
    <w:bookmarkStart w:id="40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61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SPG-SO001</w:t>
            </w:r>
          </w:p>
        </w:tc>
        <w:tc>
          <w:tcPr/>
          <w:p>
            <w:pPr>
              <w:pStyle w:val="Compact"/>
            </w:pPr>
            <w:r>
              <w:t xml:space="preserve">Read SPG containing grid prequalification resources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SPG-SO002</w:t>
            </w:r>
          </w:p>
        </w:tc>
        <w:tc>
          <w:tcPr/>
          <w:p>
            <w:pPr>
              <w:pStyle w:val="Compact"/>
            </w:pPr>
            <w:r>
              <w:t xml:space="preserve">Read SPG containing product applications targeted at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0"/>
    <w:bookmarkStart w:id="41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8"/>
        <w:gridCol w:w="5689"/>
        <w:gridCol w:w="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SPG-SP001</w:t>
            </w:r>
          </w:p>
        </w:tc>
        <w:tc>
          <w:tcPr/>
          <w:p>
            <w:pPr>
              <w:pStyle w:val="Compact"/>
            </w:pPr>
            <w:r>
              <w:t xml:space="preserve">Read, create and update SPG that belongs to them.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1"/>
    <w:bookmarkStart w:id="42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2"/>
    <w:bookmarkEnd w:id="43"/>
    <w:bookmarkStart w:id="45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4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709"/>
        <w:gridCol w:w="591"/>
        <w:gridCol w:w="472"/>
        <w:gridCol w:w="472"/>
        <w:gridCol w:w="709"/>
        <w:gridCol w:w="472"/>
        <w:gridCol w:w="591"/>
        <w:gridCol w:w="472"/>
        <w:gridCol w:w="5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service_provider_id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bidding_zone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End w:id="47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5" Target="../api/v1/index.html#/operations/list_service_providing_group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2" Target="../diagrams/service_providing_group_status.plantuml" TargetMode="External" /><Relationship Type="http://schemas.openxmlformats.org/officeDocument/2006/relationships/hyperlink" Id="rId21" Target="../diagrams/service_providing_group_status.png" TargetMode="External" /><Relationship Type="http://schemas.openxmlformats.org/officeDocument/2006/relationships/hyperlink" Id="rId26" Target="../download/service_providing_group.docx" TargetMode="External" /><Relationship Type="http://schemas.openxmlformats.org/officeDocument/2006/relationships/hyperlink" Id="rId23" Target="./index.md#status" TargetMode="External" /><Relationship Type="http://schemas.openxmlformats.org/officeDocument/2006/relationships/hyperlink" Id="rId28" Target="party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api/v1/index.html#/operations/list_service_providing_group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2" Target="../diagrams/service_providing_group_status.plantuml" TargetMode="External" /><Relationship Type="http://schemas.openxmlformats.org/officeDocument/2006/relationships/hyperlink" Id="rId21" Target="../diagrams/service_providing_group_status.png" TargetMode="External" /><Relationship Type="http://schemas.openxmlformats.org/officeDocument/2006/relationships/hyperlink" Id="rId26" Target="../download/service_providing_group.docx" TargetMode="External" /><Relationship Type="http://schemas.openxmlformats.org/officeDocument/2006/relationships/hyperlink" Id="rId23" Target="./index.md#status" TargetMode="External" /><Relationship Type="http://schemas.openxmlformats.org/officeDocument/2006/relationships/hyperlink" Id="rId28" Target="party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2026-10-26T14:08:58Z</dcterms:created>
  <dcterms:modified xsi:type="dcterms:W3CDTF">2026-10-26T14:08:58Z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