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52079dcd71d5f8686fd47c0da49f416974c554d"/>
    <w:p>
      <w:pPr>
        <w:pStyle w:val="Overskrift1"/>
      </w:pPr>
      <w:r>
        <w:t xml:space="preserve">Service Providing Group Power Per Substation</w:t>
      </w:r>
    </w:p>
    <w:p>
      <w:pPr>
        <w:pStyle w:val="FirstParagraph"/>
      </w:pPr>
      <w:r>
        <w:t xml:space="preserve">Per-substation breakdown of controllable units and their technical details for a</w:t>
      </w:r>
      <w:r>
        <w:t xml:space="preserve"> </w:t>
      </w:r>
      <w:r>
        <w:t xml:space="preserve">service providing group.</w:t>
      </w:r>
    </w:p>
    <w:bookmarkStart w:id="22" w:name="_79afa4f38a91732ffbb4c55883dc88cdfa88c95"/>
    <w:p>
      <w:pPr>
        <w:pStyle w:val="Overskrift2"/>
      </w:pPr>
      <w:r>
        <w:t xml:space="preserve">Relevant links</w:t>
      </w:r>
    </w:p>
    <w:p>
      <w:pPr>
        <w:pStyle w:val="Compact"/>
        <w:numPr>
          <w:ilvl w:val="0"/>
          <w:numId w:val="1001"/>
        </w:numPr>
      </w:pPr>
      <w:hyperlink r:id="rId20">
        <w:r>
          <w:rPr>
            <w:rStyle w:val="Hyperkobling"/>
          </w:rPr>
          <w:t xml:space="preserve">API Documentation</w:t>
        </w:r>
      </w:hyperlink>
    </w:p>
    <w:p>
      <w:pPr>
        <w:pStyle w:val="Compact"/>
        <w:numPr>
          <w:ilvl w:val="0"/>
          <w:numId w:val="1001"/>
        </w:numPr>
      </w:pPr>
      <w:hyperlink r:id="rId21">
        <w:r>
          <w:rPr>
            <w:rStyle w:val="Hyperkobling"/>
          </w:rPr>
          <w:t xml:space="preserve">Download docx</w:t>
        </w:r>
      </w:hyperlink>
    </w:p>
    <w:bookmarkEnd w:id="22"/>
    <w:bookmarkStart w:id="24" w:name="_fields"/>
    <w:p>
      <w:pPr>
        <w:pStyle w:val="Overskrift2"/>
      </w:pPr>
      <w:r>
        <w:t xml:space="preserve">Fields</w:t>
      </w:r>
    </w:p>
    <w:tbl>
      <w:tblPr>
        <w:tblStyle w:val="Table"/>
        <w:tblW w:type="pct" w:w="5000"/>
        <w:tblLayout w:type="fixed"/>
        <w:tblLook w:firstRow="1" w:lastRow="0" w:firstColumn="0" w:lastColumn="0" w:noHBand="0" w:noVBand="0" w:val="0020"/>
      </w:tblPr>
      <w:tblGrid>
        <w:gridCol w:w="1698"/>
        <w:gridCol w:w="4860"/>
        <w:gridCol w:w="380"/>
        <w:gridCol w:w="980"/>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key (service providing group ID).</w:t>
            </w:r>
          </w:p>
        </w:tc>
        <w:tc>
          <w:tcPr/>
          <w:p>
            <w:pPr>
              <w:pStyle w:val="Compact"/>
            </w:pPr>
            <w:r>
              <w:t xml:space="preserve">bigint</w:t>
            </w:r>
            <w:r>
              <w:t xml:space="preserve">Read only</w:t>
            </w:r>
          </w:p>
        </w:tc>
        <w:tc>
          <w:tcPr/>
          <w:p>
            <w:pPr>
              <w:pStyle w:val="Compact"/>
            </w:pPr>
          </w:p>
        </w:tc>
      </w:tr>
      <w:tr>
        <w:tc>
          <w:tcPr/>
          <w:p>
            <w:pPr>
              <w:pStyle w:val="Compact"/>
            </w:pPr>
            <w:r>
              <w:t xml:space="preserve">service_providing_group_id</w:t>
            </w:r>
          </w:p>
        </w:tc>
        <w:tc>
          <w:tcPr/>
          <w:p>
            <w:pPr>
              <w:pStyle w:val="Compact"/>
            </w:pPr>
            <w:r>
              <w:t xml:space="preserve">The ID of the service providing group this resource is a breakdown of.</w:t>
            </w:r>
          </w:p>
        </w:tc>
        <w:tc>
          <w:tcPr/>
          <w:p>
            <w:pPr>
              <w:pStyle w:val="Compact"/>
            </w:pPr>
            <w:r>
              <w:t xml:space="preserve">bigint</w:t>
            </w:r>
            <w:r>
              <w:t xml:space="preserve">Read only</w:t>
            </w:r>
          </w:p>
        </w:tc>
        <w:tc>
          <w:tcPr/>
          <w:p>
            <w:pPr>
              <w:pStyle w:val="Compact"/>
            </w:pPr>
            <w:hyperlink r:id="rId23">
              <w:r>
                <w:rPr>
                  <w:rStyle w:val="Hyperkobling"/>
                </w:rPr>
                <w:t xml:space="preserve">service_providing_group.id</w:t>
              </w:r>
            </w:hyperlink>
          </w:p>
        </w:tc>
      </w:tr>
      <w:tr>
        <w:tc>
          <w:tcPr/>
          <w:p>
            <w:pPr>
              <w:pStyle w:val="Compact"/>
            </w:pPr>
            <w:r>
              <w:t xml:space="preserve">substations</w:t>
            </w:r>
          </w:p>
        </w:tc>
        <w:tc>
          <w:tcPr/>
          <w:p>
            <w:pPr>
              <w:pStyle w:val="Compact"/>
            </w:pPr>
            <w:r>
              <w:t xml:space="preserve">List of per-substation aggregates for the controllable units currently in the service providing group. Each element contains the substation identifier and name, plus controllable unit and technical resource aggregates. An element with null substation fields groups controllable units whose grid location has not yet been assigned.</w:t>
            </w:r>
          </w:p>
        </w:tc>
        <w:tc>
          <w:tcPr/>
          <w:p>
            <w:pPr>
              <w:pStyle w:val="Compact"/>
            </w:pPr>
            <w:r>
              <w:t xml:space="preserve">Array</w:t>
            </w:r>
            <w:r>
              <w:t xml:space="preserve">Read only</w:t>
            </w:r>
          </w:p>
        </w:tc>
        <w:tc>
          <w:tcPr/>
          <w:p>
            <w:pPr>
              <w:pStyle w:val="Compact"/>
            </w:pPr>
          </w:p>
        </w:tc>
      </w:tr>
    </w:tbl>
    <w:bookmarkEnd w:id="24"/>
    <w:bookmarkStart w:id="25" w:name="_59f998a8f2e664043807375c511f11331608f95"/>
    <w:p>
      <w:pPr>
        <w:pStyle w:val="Overskrift2"/>
      </w:pPr>
      <w:r>
        <w:t xml:space="preserve">Validation Rules</w:t>
      </w:r>
    </w:p>
    <w:p>
      <w:pPr>
        <w:pStyle w:val="FirstParagraph"/>
      </w:pPr>
      <w:r>
        <w:t xml:space="preserve">No validation rules.</w:t>
      </w:r>
    </w:p>
    <w:bookmarkEnd w:id="25"/>
    <w:bookmarkStart w:id="26" w:name="_notifications"/>
    <w:p>
      <w:pPr>
        <w:pStyle w:val="Overskrift2"/>
      </w:pPr>
      <w:r>
        <w:t xml:space="preserve">Notifications</w:t>
      </w:r>
    </w:p>
    <w:p>
      <w:pPr>
        <w:pStyle w:val="FirstParagraph"/>
      </w:pPr>
      <w:r>
        <w:t xml:space="preserve">No notifications.</w:t>
      </w:r>
    </w:p>
    <w:bookmarkEnd w:id="26"/>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7">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8" w:name="_entity"/>
    <w:p>
      <w:pPr>
        <w:pStyle w:val="Overskrift4"/>
      </w:pPr>
      <w:r>
        <w:t xml:space="preserve">Entity</w:t>
      </w:r>
    </w:p>
    <w:p>
      <w:pPr>
        <w:pStyle w:val="FirstParagraph"/>
      </w:pPr>
      <w:r>
        <w:t xml:space="preserve">No policies.</w:t>
      </w:r>
    </w:p>
    <w:bookmarkEnd w:id="28"/>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p>
      <w:pPr>
        <w:pStyle w:val="FirstParagraph"/>
      </w:pPr>
      <w:r>
        <w:t xml:space="preserve">No policies.</w:t>
      </w:r>
    </w:p>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SPGPPS-FISO001</w:t>
            </w:r>
          </w:p>
        </w:tc>
        <w:tc>
          <w:tcPr/>
          <w:p>
            <w:pPr>
              <w:pStyle w:val="Compact"/>
            </w:pPr>
            <w:r>
              <w:t xml:space="preserve">Read power per substation for all SPGs.</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540"/>
        <w:gridCol w:w="5500"/>
        <w:gridCol w:w="88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SPGPPS-SO001</w:t>
            </w:r>
          </w:p>
        </w:tc>
        <w:tc>
          <w:tcPr/>
          <w:p>
            <w:pPr>
              <w:pStyle w:val="Compact"/>
            </w:pPr>
            <w:r>
              <w:t xml:space="preserve">Read power per substation for SPGs they can see.</w:t>
            </w:r>
          </w:p>
        </w:tc>
        <w:tc>
          <w:tcPr/>
          <w:p>
            <w:pPr>
              <w:pStyle w:val="Compact"/>
            </w:pPr>
            <w:r>
              <w:t xml:space="preserve">DONE</w:t>
            </w:r>
          </w:p>
        </w:tc>
      </w:tr>
    </w:tbl>
    <w:bookmarkEnd w:id="36"/>
    <w:bookmarkStart w:id="37" w:name="_b462e6d210ec9c712e4b2292c76af28fc130787"/>
    <w:p>
      <w:pPr>
        <w:pStyle w:val="Overskrift4"/>
      </w:pPr>
      <w:r>
        <w:t xml:space="preserve">Service Provider</w:t>
      </w:r>
    </w:p>
    <w:p>
      <w:pPr>
        <w:pStyle w:val="FirstParagraph"/>
      </w:pPr>
      <w:r>
        <w:t xml:space="preserve">No policies.</w:t>
      </w:r>
    </w:p>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3167"/>
        <w:gridCol w:w="678"/>
        <w:gridCol w:w="565"/>
        <w:gridCol w:w="452"/>
        <w:gridCol w:w="452"/>
        <w:gridCol w:w="678"/>
        <w:gridCol w:w="452"/>
        <w:gridCol w:w="452"/>
        <w:gridCol w:w="452"/>
        <w:gridCol w:w="565"/>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service_providing_group_id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substations</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0" Target="../api/v1/index.html#/operations/read_service_providing_group_power_per_substation" TargetMode="External" /><Relationship Type="http://schemas.openxmlformats.org/officeDocument/2006/relationships/hyperlink" Id="rId40" Target="../auth/authn-model.md#party-market-actors" TargetMode="External" /><Relationship Type="http://schemas.openxmlformats.org/officeDocument/2006/relationships/hyperlink" Id="rId27" Target="../auth/authz-model.md#resource-level-authorization-rla" TargetMode="External" /><Relationship Type="http://schemas.openxmlformats.org/officeDocument/2006/relationships/hyperlink" Id="rId21" Target="../download/service_providing_group_power_per_substation.docx" TargetMode="External" /><Relationship Type="http://schemas.openxmlformats.org/officeDocument/2006/relationships/hyperlink" Id="rId23" Target="service_providing_group.md#field-id" TargetMode="External" /></Relationships>
</file>

<file path=word/_rels/footnotes.xml.rels><?xml version="1.0" encoding="UTF-8"?><Relationships xmlns="http://schemas.openxmlformats.org/package/2006/relationships"><Relationship Type="http://schemas.openxmlformats.org/officeDocument/2006/relationships/hyperlink" Id="rId20" Target="../api/v1/index.html#/operations/read_service_providing_group_power_per_substation" TargetMode="External" /><Relationship Type="http://schemas.openxmlformats.org/officeDocument/2006/relationships/hyperlink" Id="rId40" Target="../auth/authn-model.md#party-market-actors" TargetMode="External" /><Relationship Type="http://schemas.openxmlformats.org/officeDocument/2006/relationships/hyperlink" Id="rId27" Target="../auth/authz-model.md#resource-level-authorization-rla" TargetMode="External" /><Relationship Type="http://schemas.openxmlformats.org/officeDocument/2006/relationships/hyperlink" Id="rId21" Target="../download/service_providing_group_power_per_substation.docx" TargetMode="External" /><Relationship Type="http://schemas.openxmlformats.org/officeDocument/2006/relationships/hyperlink" Id="rId23" Target="service_providing_group.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2026-10-26T14:08:58Z</dcterms:created>
  <dcterms:modified xsi:type="dcterms:W3CDTF">2026-10-26T14:08:58Z</dcterms:modified>
</cp:coreProperties>
</file>

<file path=docProps/custom.xml><?xml version="1.0" encoding="utf-8"?>
<Properties xmlns="http://schemas.openxmlformats.org/officeDocument/2006/custom-properties" xmlns:vt="http://schemas.openxmlformats.org/officeDocument/2006/docPropsVTypes"/>
</file>