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c1785888bde6acf345fbb897b0cb75abb8ce39"/>
    <w:p>
      <w:pPr>
        <w:pStyle w:val="Overskrift1"/>
      </w:pPr>
      <w:r>
        <w:t xml:space="preserve">Service Providing Group Grid Prequalification Comment</w:t>
      </w:r>
    </w:p>
    <w:p>
      <w:pPr>
        <w:pStyle w:val="FirstParagraph"/>
      </w:pPr>
      <w:r>
        <w:t xml:space="preserve">Comment made by a party involved in a service providing group prequalification</w:t>
      </w:r>
      <w:r>
        <w:t xml:space="preserve"> </w:t>
      </w:r>
      <w:r>
        <w:t xml:space="preserve">Several comments can be added to a given prequalification.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317"/>
        <w:gridCol w:w="865"/>
        <w:gridCol w:w="3323"/>
        <w:gridCol w:w="1413"/>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service_providing_group_grid_prequalification_id</w:t>
            </w:r>
          </w:p>
        </w:tc>
        <w:tc>
          <w:tcPr/>
          <w:p>
            <w:pPr>
              <w:pStyle w:val="Compact"/>
            </w:pPr>
            <w:r>
              <w:t xml:space="preserve">Reference to the service providing group grid prequalification.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service_providing_group_grid_prequalification.id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SPGGP.</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SPGGP.</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SPGGP when they can see the comment</w:t>
            </w:r>
          </w:p>
        </w:tc>
        <w:tc>
          <w:tcPr/>
          <w:p>
            <w:pPr>
              <w:pStyle w:val="Compact"/>
            </w:pPr>
          </w:p>
        </w:tc>
      </w:tr>
    </w:tbl>
    <w:bookmarkEnd w:id="27"/>
    <w:bookmarkStart w:id="43" w:name="authorization"/>
    <w:p>
      <w:pPr>
        <w:pStyle w:val="Overskrift2"/>
      </w:pPr>
      <w:r>
        <w:t xml:space="preserve">Authorization</w:t>
      </w:r>
    </w:p>
    <w:bookmarkStart w:id="40"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SPGGPC-COM001</w:t>
            </w:r>
          </w:p>
        </w:tc>
        <w:tc>
          <w:tcPr/>
          <w:p>
            <w:pPr>
              <w:pStyle w:val="Compact"/>
            </w:pPr>
            <w:r>
              <w:t xml:space="preserve">Update SPGGPC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SPGGPC-FISO001</w:t>
            </w:r>
          </w:p>
        </w:tc>
        <w:tc>
          <w:tcPr/>
          <w:p>
            <w:pPr>
              <w:pStyle w:val="Compact"/>
            </w:pPr>
            <w:r>
              <w:t xml:space="preserve">Read, create and update all SPGGPC.</w:t>
            </w:r>
          </w:p>
        </w:tc>
        <w:tc>
          <w:tcPr/>
          <w:p>
            <w:pPr>
              <w:pStyle w:val="Compact"/>
            </w:pPr>
            <w:r>
              <w:t xml:space="preserve">DONE</w:t>
            </w:r>
          </w:p>
        </w:tc>
      </w:tr>
      <w:tr>
        <w:tc>
          <w:tcPr/>
          <w:p>
            <w:pPr>
              <w:pStyle w:val="Compact"/>
            </w:pPr>
            <w:r>
              <w:t xml:space="preserve">SPGGPC-FISO002</w:t>
            </w:r>
          </w:p>
        </w:tc>
        <w:tc>
          <w:tcPr/>
          <w:p>
            <w:pPr>
              <w:pStyle w:val="Compact"/>
            </w:pPr>
            <w:r>
              <w:t xml:space="preserve">Read history on all SPGGPC.</w:t>
            </w:r>
          </w:p>
        </w:tc>
        <w:tc>
          <w:tcPr/>
          <w:p>
            <w:pPr>
              <w:pStyle w:val="Compact"/>
            </w:pPr>
            <w:r>
              <w:t xml:space="preserve">DONE</w:t>
            </w:r>
          </w:p>
        </w:tc>
      </w:tr>
    </w:tbl>
    <w:bookmarkEnd w:id="34"/>
    <w:bookmarkStart w:id="35" w:name="market-operator"/>
    <w:p>
      <w:pPr>
        <w:pStyle w:val="Overskrift4"/>
      </w:pPr>
      <w:r>
        <w:t xml:space="preserve">Market Operator</w:t>
      </w:r>
    </w:p>
    <w:p>
      <w:pPr>
        <w:pStyle w:val="FirstParagraph"/>
      </w:pPr>
      <w:r>
        <w:t xml:space="preserve">No policies.</w:t>
      </w:r>
    </w:p>
    <w:bookmarkEnd w:id="35"/>
    <w:bookmarkStart w:id="36" w:name="organisation"/>
    <w:p>
      <w:pPr>
        <w:pStyle w:val="Overskrift4"/>
      </w:pPr>
      <w:r>
        <w:t xml:space="preserve">Organisation</w:t>
      </w:r>
    </w:p>
    <w:p>
      <w:pPr>
        <w:pStyle w:val="FirstParagraph"/>
      </w:pPr>
      <w:r>
        <w:t xml:space="preserve">No policies.</w:t>
      </w:r>
    </w:p>
    <w:bookmarkEnd w:id="36"/>
    <w:bookmarkStart w:id="37"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SPGGPC-SO001</w:t>
            </w:r>
          </w:p>
        </w:tc>
        <w:tc>
          <w:tcPr/>
          <w:p>
            <w:pPr>
              <w:pStyle w:val="Compact"/>
            </w:pPr>
            <w:r>
              <w:t xml:space="preserve">Create SPGGPC on SPGGP where they are ISO.</w:t>
            </w:r>
          </w:p>
        </w:tc>
        <w:tc>
          <w:tcPr/>
          <w:p>
            <w:pPr>
              <w:pStyle w:val="Compact"/>
            </w:pPr>
            <w:r>
              <w:t xml:space="preserve">DONE</w:t>
            </w:r>
          </w:p>
        </w:tc>
      </w:tr>
      <w:tr>
        <w:tc>
          <w:tcPr/>
          <w:p>
            <w:pPr>
              <w:pStyle w:val="Compact"/>
            </w:pPr>
            <w:r>
              <w:t xml:space="preserve">SPGGPC-SO002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SPGGPC-SO003</w:t>
            </w:r>
          </w:p>
        </w:tc>
        <w:tc>
          <w:tcPr/>
          <w:p>
            <w:pPr>
              <w:pStyle w:val="Compact"/>
            </w:pPr>
            <w:r>
              <w:t xml:space="preserve">Read history on SPGGP that the latest visibility allows.</w:t>
            </w:r>
          </w:p>
        </w:tc>
        <w:tc>
          <w:tcPr/>
          <w:p>
            <w:pPr>
              <w:pStyle w:val="Compact"/>
            </w:pPr>
            <w:r>
              <w:t xml:space="preserve">DONE</w:t>
            </w:r>
          </w:p>
        </w:tc>
      </w:tr>
    </w:tbl>
    <w:bookmarkEnd w:id="37"/>
    <w:bookmarkStart w:id="38"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SPGGPC-SP001</w:t>
            </w:r>
          </w:p>
        </w:tc>
        <w:tc>
          <w:tcPr/>
          <w:p>
            <w:pPr>
              <w:pStyle w:val="Compact"/>
            </w:pPr>
            <w:r>
              <w:t xml:space="preserve">Create SPGGPC on SPGGP where they are SP.</w:t>
            </w:r>
          </w:p>
        </w:tc>
        <w:tc>
          <w:tcPr/>
          <w:p>
            <w:pPr>
              <w:pStyle w:val="Compact"/>
            </w:pPr>
            <w:r>
              <w:t xml:space="preserve">DONE</w:t>
            </w:r>
          </w:p>
        </w:tc>
      </w:tr>
      <w:tr>
        <w:tc>
          <w:tcPr/>
          <w:p>
            <w:pPr>
              <w:pStyle w:val="Compact"/>
            </w:pPr>
            <w:r>
              <w:t xml:space="preserve">SPGGPC-SP002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SPGGPC-SP003</w:t>
            </w:r>
          </w:p>
        </w:tc>
        <w:tc>
          <w:tcPr/>
          <w:p>
            <w:pPr>
              <w:pStyle w:val="Compact"/>
            </w:pPr>
            <w:r>
              <w:t xml:space="preserve">Read history on SPGGPC that the latest visibility allows.</w:t>
            </w:r>
          </w:p>
        </w:tc>
        <w:tc>
          <w:tcPr/>
          <w:p>
            <w:pPr>
              <w:pStyle w:val="Compact"/>
            </w:pPr>
            <w:r>
              <w:t xml:space="preserve">DONE</w:t>
            </w:r>
          </w:p>
        </w:tc>
      </w:tr>
    </w:tbl>
    <w:bookmarkEnd w:id="38"/>
    <w:bookmarkStart w:id="39" w:name="third-party"/>
    <w:p>
      <w:pPr>
        <w:pStyle w:val="Overskrift4"/>
      </w:pPr>
      <w:r>
        <w:t xml:space="preserve">Third Party</w:t>
      </w:r>
    </w:p>
    <w:p>
      <w:pPr>
        <w:pStyle w:val="FirstParagraph"/>
      </w:pPr>
      <w:r>
        <w:t xml:space="preserve">No policies.</w:t>
      </w:r>
    </w:p>
    <w:bookmarkEnd w:id="39"/>
    <w:bookmarkEnd w:id="40"/>
    <w:bookmarkStart w:id="42" w:name="field-level-authorization"/>
    <w:p>
      <w:pPr>
        <w:pStyle w:val="Overskrift3"/>
      </w:pPr>
      <w:r>
        <w:t xml:space="preserve">Field Level Authorization</w:t>
      </w:r>
    </w:p>
    <w:p>
      <w:pPr>
        <w:pStyle w:val="FirstParagraph"/>
      </w:pPr>
      <w:r>
        <w:t xml:space="preserve">For party type abbreviations, check</w:t>
      </w:r>
      <w:r>
        <w:t xml:space="preserve"> </w:t>
      </w:r>
      <w:hyperlink r:id="rId41">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4040"/>
        <w:gridCol w:w="484"/>
        <w:gridCol w:w="404"/>
        <w:gridCol w:w="323"/>
        <w:gridCol w:w="323"/>
        <w:gridCol w:w="484"/>
        <w:gridCol w:w="323"/>
        <w:gridCol w:w="404"/>
        <w:gridCol w:w="404"/>
        <w:gridCol w:w="323"/>
        <w:gridCol w:w="404"/>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service_providing_group_grid_prequalification_id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2"/>
    <w:bookmarkEnd w:id="43"/>
    <w:bookmarkEnd w:id="44"/>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service_providing_group_grid_prequalif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service_providing_group_grid_prequalif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ing_group_grid_prequalif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service_providing_group_grid_prequalif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2026-01-13T11:36:23Z</dcterms:created>
  <dcterms:modified xsi:type="dcterms:W3CDTF">2026-01-13T11:36:23Z</dcterms:modified>
</cp:coreProperties>
</file>

<file path=docProps/custom.xml><?xml version="1.0" encoding="utf-8"?>
<Properties xmlns="http://schemas.openxmlformats.org/officeDocument/2006/custom-properties" xmlns:vt="http://schemas.openxmlformats.org/officeDocument/2006/docPropsVTypes"/>
</file>