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_200872fca6d015a225f678a29a7cad9b09f1e25"/>
    <w:p>
      <w:pPr>
        <w:pStyle w:val="Overskrift1"/>
      </w:pPr>
      <w:r>
        <w:t xml:space="preserve">Service Providing Group</w:t>
      </w:r>
    </w:p>
    <w:p>
      <w:pPr>
        <w:pStyle w:val="FirstParagraph"/>
      </w:pPr>
      <w:r>
        <w:t xml:space="preserve">A group of controllable units to be used in a flexibility product on the market.</w:t>
      </w:r>
    </w:p>
    <w:p>
      <w:pPr>
        <w:pStyle w:val="BodyText"/>
      </w:pPr>
      <w:r>
        <w:t xml:space="preserve">For more information about the service providing group (SPG) concept and its</w:t>
      </w:r>
      <w:r>
        <w:t xml:space="preserve"> </w:t>
      </w:r>
      <w:r>
        <w:t xml:space="preserve">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4" w:name="_a385dd54d3d57ea969e1ad8900f075650b3a76c"/>
    <w:p>
      <w:pPr>
        <w:pStyle w:val="Overskrift2"/>
      </w:pPr>
      <w:r>
        <w:t xml:space="preserve">Status transitions for service providing group</w:t>
      </w:r>
    </w:p>
    <w:p>
      <w:pPr>
        <w:pStyle w:val="FirstParagraph"/>
      </w:pPr>
      <w:r>
        <w:t xml:space="preserve">The following diagram shows the status and its transitions for service providing</w:t>
      </w:r>
      <w:r>
        <w:t xml:space="preserve"> </w:t>
      </w:r>
      <w:r>
        <w:t xml:space="preserve">groups.</w:t>
      </w:r>
    </w:p>
    <w:p>
      <w:pPr>
        <w:pStyle w:val="BodyText"/>
      </w:pPr>
      <w:r>
        <w:t xml:space="preserve">The service provider is responsible for creating a new service providing group.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Once the SPG registration is complete,</w:t>
      </w:r>
      <w:r>
        <w:t xml:space="preserve"> </w:t>
      </w:r>
      <w:r>
        <w:t xml:space="preserve">the service provider updates the status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  <w:r>
        <w:t xml:space="preserve"> </w:t>
      </w:r>
      <w:r>
        <w:t xml:space="preserve">The service provider can terminate the service providing group at any time.</w:t>
      </w:r>
      <w:r>
        <w:t xml:space="preserve"> </w:t>
      </w:r>
      <w:r>
        <w:t xml:space="preserve">After termination, the status can only be edited by a FIS operator.</w:t>
      </w:r>
    </w:p>
    <w:p>
      <w:pPr>
        <w:pStyle w:val="BodyText"/>
      </w:pPr>
      <w:hyperlink r:id="rId21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Registration Status</w:t>
            </w:r>
          </w:p>
        </w:tc>
      </w:tr>
    </w:tbl>
    <w:p>
      <w:pPr>
        <w:pStyle w:val="ImageCaption"/>
      </w:pPr>
      <w:r>
        <w:t xml:space="preserve">Service Providing Group Registration Status</w:t>
      </w:r>
    </w:p>
    <w:bookmarkEnd w:id="24"/>
    <w:bookmarkStart w:id="27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Download docx</w:t>
        </w:r>
      </w:hyperlink>
    </w:p>
    <w:bookmarkEnd w:id="27"/>
    <w:bookmarkStart w:id="29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8"/>
        <w:gridCol w:w="2152"/>
        <w:gridCol w:w="3497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managing the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that restricts which CUs that can be added to the group. Also known as scheduling area or price area for TSO.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service providing group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When the service providing group was first created.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_59f998a8f2e664043807375c511f11331608f95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18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SPG-VAL001</w:t>
            </w:r>
          </w:p>
        </w:tc>
        <w:tc>
          <w:tcPr/>
          <w:p>
            <w:pPr>
              <w:pStyle w:val="Compact"/>
            </w:pPr>
            <w:r>
              <w:t xml:space="preserve">An empty service providing group cannot be activated.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_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member CU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1"/>
    <w:bookmarkStart w:id="46" w:name="_authorization"/>
    <w:p>
      <w:pPr>
        <w:pStyle w:val="Overskrift2"/>
      </w:pPr>
      <w:r>
        <w:t xml:space="preserve">Authorization</w:t>
      </w:r>
    </w:p>
    <w:bookmarkStart w:id="43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_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SPG-COM001</w:t>
            </w:r>
          </w:p>
        </w:tc>
        <w:tc>
          <w:tcPr/>
          <w:p>
            <w:pPr>
              <w:pStyle w:val="Compact"/>
            </w:pPr>
            <w:r>
              <w:t xml:space="preserve">Read history on SPG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_fc1969e12ffa04b3f787795e7ddfde406a09f5a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SPG-SO001</w:t>
            </w:r>
          </w:p>
        </w:tc>
        <w:tc>
          <w:tcPr/>
          <w:p>
            <w:pPr>
              <w:pStyle w:val="Compact"/>
            </w:pPr>
            <w:r>
              <w:t xml:space="preserve">Read SPG containing grid prequalification resources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SPG-SO002</w:t>
            </w:r>
          </w:p>
        </w:tc>
        <w:tc>
          <w:tcPr/>
          <w:p>
            <w:pPr>
              <w:pStyle w:val="Compact"/>
            </w:pPr>
            <w:r>
              <w:t xml:space="preserve">Read SPG containing product applications targeted at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_b462e6d210ec9c712e4b2292c76af28fc130787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SPG-SP001</w:t>
            </w:r>
          </w:p>
        </w:tc>
        <w:tc>
          <w:tcPr/>
          <w:p>
            <w:pPr>
              <w:pStyle w:val="Compact"/>
            </w:pPr>
            <w:r>
              <w:t xml:space="preserve">Read, create and update SPG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5" Target="../api/v1/index.html#/operations/list_service_providing_group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pi/v1/index.html#/operations/list_service_providing_group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2026-10-13T18:18:53Z</dcterms:created>
  <dcterms:modified xsi:type="dcterms:W3CDTF">2026-10-13T18:18:53Z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