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event"/>
    <w:p>
      <w:pPr>
        <w:pStyle w:val="Overskrift1"/>
      </w:pPr>
      <w:r>
        <w:t xml:space="preserve">Event</w:t>
      </w:r>
    </w:p>
    <w:p>
      <w:pPr>
        <w:pStyle w:val="FirstParagraph"/>
      </w:pPr>
      <w:r>
        <w:t xml:space="preserve">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8"/>
        <w:gridCol w:w="2069"/>
        <w:gridCol w:w="3900"/>
        <w:gridCol w:w="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The version of the CloudEvents specification followed by the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The time at which the event was generated.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The URI of the specific subject of the event within the resource pointed by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  <w:r>
              <w:t xml:space="preserve">Used in cases where an event happens on a subresource, but we still want to consider it as an event on the main resource, for clarity.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7"/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6"/>
        <w:gridCol w:w="6228"/>
        <w:gridCol w:w="6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EVENT-COM001</w:t>
            </w:r>
          </w:p>
        </w:tc>
        <w:tc>
          <w:tcPr/>
          <w:p>
            <w:pPr>
              <w:pStyle w:val="Compact"/>
            </w:pPr>
            <w:r>
              <w:t xml:space="preserve">Read events related to a resource that they could read when the event happened.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7"/>
        <w:gridCol w:w="6131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EVENT-EU002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EVENT-EU003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EVENT-FISO001</w:t>
            </w:r>
          </w:p>
        </w:tc>
        <w:tc>
          <w:tcPr/>
          <w:p>
            <w:pPr>
              <w:pStyle w:val="Compact"/>
            </w:pPr>
            <w:r>
              <w:t xml:space="preserve">Read all events.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39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39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2026-01-26T08:28:30Z</dcterms:created>
  <dcterms:modified xsi:type="dcterms:W3CDTF">2026-01-26T08:28:30Z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