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UI Design System Specification</w:t>
      </w:r>
    </w:p>
    <w:p>
      <w:r>
        <w:t>Enterprise Design System v1.0</w:t>
      </w:r>
    </w:p>
    <w:p>
      <w:pPr>
        <w:pStyle w:val="Heading2"/>
      </w:pPr>
      <w:r>
        <w:t>Brand Foundation</w:t>
      </w:r>
    </w:p>
    <w:p>
      <w:r>
        <w:rPr>
          <w:sz w:val="22"/>
        </w:rPr>
        <w:t>Luxury, premium and modern aesthetic. Visual principles: elegance, clarity, consistency, accessibility and performance.</w:t>
      </w:r>
    </w:p>
    <w:p>
      <w:pPr>
        <w:pStyle w:val="Heading2"/>
      </w:pPr>
      <w:r>
        <w:t>Color System</w:t>
      </w:r>
    </w:p>
    <w:p>
      <w:r>
        <w:rPr>
          <w:sz w:val="22"/>
        </w:rPr>
        <w:t>Primary: Royal Purple (#5B2E91)</w:t>
        <w:br/>
        <w:t>Secondary: Cream (#F8F5EE)</w:t>
        <w:br/>
        <w:t>Accent: Gold (#C9A227)</w:t>
        <w:br/>
        <w:t>Neutral: Black (#111111), White (#FFFFFF), Gray scale (50–900).</w:t>
        <w:br/>
        <w:t>Semantic: Success (#16A34A), Warning (#F59E0B), Error (#DC2626), Info (#2563EB).</w:t>
      </w:r>
    </w:p>
    <w:p>
      <w:pPr>
        <w:pStyle w:val="Heading2"/>
      </w:pPr>
      <w:r>
        <w:t>Typography</w:t>
      </w:r>
    </w:p>
    <w:p>
      <w:r>
        <w:rPr>
          <w:sz w:val="22"/>
        </w:rPr>
        <w:t>Display: Playfair Display.</w:t>
        <w:br/>
        <w:t>Primary UI: Inter.</w:t>
        <w:br/>
        <w:t>Alternative: Manrope.</w:t>
        <w:br/>
        <w:t>Scale: 12, 14, 16, 18, 20, 24, 30, 36, 48, 60 px. Line height 1.5 for body, 1.2 for headings.</w:t>
      </w:r>
    </w:p>
    <w:p>
      <w:pPr>
        <w:pStyle w:val="Heading2"/>
      </w:pPr>
      <w:r>
        <w:t>Spacing &amp; Layout</w:t>
      </w:r>
    </w:p>
    <w:p>
      <w:r>
        <w:rPr>
          <w:sz w:val="22"/>
        </w:rPr>
        <w:t>Base spacing unit: 4px. Scale: 4, 8, 12, 16, 24, 32, 40, 48, 64, 96px. Max content width: 1440px. 12-column responsive grid.</w:t>
      </w:r>
    </w:p>
    <w:p>
      <w:pPr>
        <w:pStyle w:val="Heading2"/>
      </w:pPr>
      <w:r>
        <w:t>Components</w:t>
      </w:r>
    </w:p>
    <w:p>
      <w:r>
        <w:rPr>
          <w:sz w:val="22"/>
        </w:rPr>
        <w:t>Buttons, Inputs, Selects, Checkboxes, Radios, Cards, Product Cards, Navigation, Breadcrumbs, Modals, Drawers, Tables, Badges, Alerts, Tabs, Accordions, Pagination, Toasts, Skeletons, Carousels and Charts. Use shadcn/ui with Tailwind CSS tokens.</w:t>
      </w:r>
    </w:p>
    <w:p>
      <w:pPr>
        <w:pStyle w:val="Heading2"/>
      </w:pPr>
      <w:r>
        <w:t>Icons &amp; Imagery</w:t>
      </w:r>
    </w:p>
    <w:p>
      <w:r>
        <w:rPr>
          <w:sz w:val="22"/>
        </w:rPr>
        <w:t>Lucide icons. Product imagery 1:1 and 4:5 ratios. Rounded corners: 12px. Subtle shadows and motion with Framer Motion.</w:t>
      </w:r>
    </w:p>
    <w:p>
      <w:pPr>
        <w:pStyle w:val="Heading2"/>
      </w:pPr>
      <w:r>
        <w:t>Dark &amp; Light Themes</w:t>
      </w:r>
    </w:p>
    <w:p>
      <w:r>
        <w:rPr>
          <w:sz w:val="22"/>
        </w:rPr>
        <w:t>Light: Cream backgrounds, dark text, gold highlights. Dark: Charcoal backgrounds (#121212), light typography, muted surfaces, gold and purple accents. Theme persisted per user.</w:t>
      </w:r>
    </w:p>
    <w:p>
      <w:pPr>
        <w:pStyle w:val="Heading2"/>
      </w:pPr>
      <w:r>
        <w:t>Responsive Behavior</w:t>
      </w:r>
    </w:p>
    <w:p>
      <w:r>
        <w:rPr>
          <w:sz w:val="22"/>
        </w:rPr>
        <w:t>Breakpoints: 640, 768, 1024, 1280, 1536px. Mobile-first. Collapsible navigation, adaptive grids (1/2/3/4/5 columns), touch-friendly controls (44px minimum targets).</w:t>
      </w:r>
    </w:p>
    <w:p>
      <w:pPr>
        <w:pStyle w:val="Heading2"/>
      </w:pPr>
      <w:r>
        <w:t>Accessibility</w:t>
      </w:r>
    </w:p>
    <w:p>
      <w:r>
        <w:rPr>
          <w:sz w:val="22"/>
        </w:rPr>
        <w:t>WCAG 2.2 AA target. Keyboard navigation, visible focus states, ARIA labels, sufficient contrast, reduced-motion support.</w:t>
      </w:r>
    </w:p>
    <w:p>
      <w:pPr>
        <w:pStyle w:val="Heading2"/>
      </w:pPr>
      <w:r>
        <w:t>Design Tokens</w:t>
      </w:r>
    </w:p>
    <w:p>
      <w:r>
        <w:rPr>
          <w:sz w:val="22"/>
        </w:rPr>
        <w:t>Centralized tokens for colors, spacing, typography, radii, shadows, z-index, animation durations and breakpoints exposed through Tailwind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