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VERONICA MARK</w:t>
      </w:r>
    </w:p>
    <w:p>
      <w:pPr>
        <w:pStyle w:val="Heading2"/>
      </w:pPr>
      <w:r>
        <w:t>Brand Guidelines — Volume VI</w:t>
      </w:r>
    </w:p>
    <w:p>
      <w:pPr>
        <w:pStyle w:val="Heading3"/>
      </w:pPr>
      <w:r>
        <w:t>Marketing, Photography &amp; Campaign Standards</w:t>
      </w:r>
    </w:p>
    <w:p>
      <w:pPr>
        <w:pStyle w:val="Heading2"/>
      </w:pPr>
      <w:r>
        <w:t>Purpose</w:t>
      </w:r>
    </w:p>
    <w:p>
      <w:r>
        <w:rPr>
          <w:sz w:val="22"/>
        </w:rPr>
        <w:t>This volume establishes the standards for promoting VERONICA MARK across all marketing channels while preserving a consistent luxury identity. Every campaign should reinforce trust, exclusivity, authenticity, and exceptional customer experience.</w:t>
      </w:r>
    </w:p>
    <w:p>
      <w:pPr>
        <w:pStyle w:val="Heading2"/>
      </w:pPr>
      <w:r>
        <w:t>Marketing Strategy</w:t>
      </w:r>
    </w:p>
    <w:p>
      <w:r>
        <w:rPr>
          <w:sz w:val="22"/>
        </w:rPr>
        <w:t>Position VERONICA MARK as Africa's premier global luxury marketplace. Focus on storytelling, craftsmanship, authenticity, and premium customer service rather than price competition.</w:t>
      </w:r>
    </w:p>
    <w:p>
      <w:pPr>
        <w:pStyle w:val="Heading2"/>
      </w:pPr>
      <w:r>
        <w:t>Target Audience</w:t>
      </w:r>
    </w:p>
    <w:p>
      <w:r>
        <w:rPr>
          <w:sz w:val="22"/>
        </w:rPr>
        <w:t>Primary: Affluent professionals, executives, entrepreneurs, fashion-conscious individuals, luxury enthusiasts, and gift buyers.</w:t>
        <w:br/>
        <w:t>Secondary: International customers seeking authentic luxury products from trusted retailers.</w:t>
      </w:r>
    </w:p>
    <w:p>
      <w:pPr>
        <w:pStyle w:val="Heading2"/>
      </w:pPr>
      <w:r>
        <w:t>Photography Standards</w:t>
      </w:r>
    </w:p>
    <w:p>
      <w:r>
        <w:rPr>
          <w:sz w:val="22"/>
        </w:rPr>
        <w:t>Use high-resolution images with soft lighting, premium compositions, neutral backgrounds, and consistent color accuracy. Showcase craftsmanship and product detail.</w:t>
      </w:r>
    </w:p>
    <w:p>
      <w:pPr>
        <w:pStyle w:val="Heading2"/>
      </w:pPr>
      <w:r>
        <w:t>Lifestyle Photography</w:t>
      </w:r>
    </w:p>
    <w:p>
      <w:r>
        <w:rPr>
          <w:sz w:val="22"/>
        </w:rPr>
        <w:t>Present products in elegant real-life settings that reflect aspiration, sophistication, and modern luxury while remaining authentic and culturally inclusive.</w:t>
      </w:r>
    </w:p>
    <w:p>
      <w:pPr>
        <w:pStyle w:val="Heading2"/>
      </w:pPr>
      <w:r>
        <w:t>Video Standards</w:t>
      </w:r>
    </w:p>
    <w:p>
      <w:r>
        <w:rPr>
          <w:sz w:val="22"/>
        </w:rPr>
        <w:t>Produce cinematic product showcases with clean transitions, subtle motion, premium music, and concise storytelling. Prioritize quality over quantity.</w:t>
      </w:r>
    </w:p>
    <w:p>
      <w:pPr>
        <w:pStyle w:val="Heading2"/>
      </w:pPr>
      <w:r>
        <w:t>Social Media Strategy</w:t>
      </w:r>
    </w:p>
    <w:p>
      <w:r>
        <w:rPr>
          <w:sz w:val="22"/>
        </w:rPr>
        <w:t>Maintain a curated visual feed. Mix product highlights, educational content, founder stories, customer testimonials, behind-the-scenes features, and luxury lifestyle inspiration.</w:t>
      </w:r>
    </w:p>
    <w:p>
      <w:pPr>
        <w:pStyle w:val="Heading2"/>
      </w:pPr>
      <w:r>
        <w:t>Influencer Partnerships</w:t>
      </w:r>
    </w:p>
    <w:p>
      <w:r>
        <w:rPr>
          <w:sz w:val="22"/>
        </w:rPr>
        <w:t>Collaborate with creators whose audiences align with luxury, fashion, beauty, and lifestyle. Prioritize credibility, engagement, and brand alignment over follower count.</w:t>
      </w:r>
    </w:p>
    <w:p>
      <w:pPr>
        <w:pStyle w:val="Heading2"/>
      </w:pPr>
      <w:r>
        <w:t>Email Marketing</w:t>
      </w:r>
    </w:p>
    <w:p>
      <w:r>
        <w:rPr>
          <w:sz w:val="22"/>
        </w:rPr>
        <w:t>Use elegant templates with personalized greetings, curated recommendations, launch announcements, exclusive offers, and premium editorial content.</w:t>
      </w:r>
    </w:p>
    <w:p>
      <w:pPr>
        <w:pStyle w:val="Heading2"/>
      </w:pPr>
      <w:r>
        <w:t>Paid Advertising</w:t>
      </w:r>
    </w:p>
    <w:p>
      <w:r>
        <w:rPr>
          <w:sz w:val="22"/>
        </w:rPr>
        <w:t>Focus on premium creative assets, concise messaging, and audience segmentation across Google, Meta, TikTok, Pinterest, and LinkedIn where appropriate.</w:t>
      </w:r>
    </w:p>
    <w:p>
      <w:pPr>
        <w:pStyle w:val="Heading2"/>
      </w:pPr>
      <w:r>
        <w:t>Public Relations</w:t>
      </w:r>
    </w:p>
    <w:p>
      <w:r>
        <w:rPr>
          <w:sz w:val="22"/>
        </w:rPr>
        <w:t>Maintain relationships with luxury publications, fashion editors, lifestyle bloggers, and industry partners. Prepare professional press kits and media releases.</w:t>
      </w:r>
    </w:p>
    <w:p>
      <w:pPr>
        <w:pStyle w:val="Heading2"/>
      </w:pPr>
      <w:r>
        <w:t>Seasonal Campaigns</w:t>
      </w:r>
    </w:p>
    <w:p>
      <w:r>
        <w:rPr>
          <w:sz w:val="22"/>
        </w:rPr>
        <w:t>Develop annual campaigns for Valentine's Day, Mother's Day, Father's Day, Black Friday, Christmas, New Year, Eid, and other regionally relevant occasions.</w:t>
      </w:r>
    </w:p>
    <w:p>
      <w:pPr>
        <w:pStyle w:val="Heading2"/>
      </w:pPr>
      <w:r>
        <w:t>Loyalty &amp; Referral Program</w:t>
      </w:r>
    </w:p>
    <w:p>
      <w:r>
        <w:rPr>
          <w:sz w:val="22"/>
        </w:rPr>
        <w:t>Reward repeat customers with exclusive previews, personalized recommendations, premium packaging upgrades, and referral incentives.</w:t>
      </w:r>
    </w:p>
    <w:p>
      <w:pPr>
        <w:pStyle w:val="Heading2"/>
      </w:pPr>
      <w:r>
        <w:t>Marketing KPIs</w:t>
      </w:r>
    </w:p>
    <w:p>
      <w:r>
        <w:rPr>
          <w:sz w:val="22"/>
        </w:rPr>
        <w:t>Track brand awareness, engagement, conversion rate, average order value, customer lifetime value, repeat purchase rate, email performance, and return on advertising spend.</w:t>
      </w:r>
    </w:p>
    <w:p>
      <w:pPr>
        <w:pStyle w:val="Heading2"/>
      </w:pPr>
      <w:r>
        <w:t>Brand Compliance Checklist</w:t>
      </w:r>
    </w:p>
    <w:p>
      <w:r>
        <w:rPr>
          <w:sz w:val="22"/>
        </w:rPr>
        <w:t>Verify logo usage, official colors, typography, imagery, tone of voice, messaging consistency, legal compliance, and quality assurance before publishing any campaign.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