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9F013" w14:textId="77777777" w:rsidR="00395D4D" w:rsidRPr="00395D4D" w:rsidRDefault="00395D4D" w:rsidP="00395D4D">
      <w:pPr>
        <w:rPr>
          <w:b/>
          <w:bCs/>
          <w:sz w:val="32"/>
          <w:szCs w:val="32"/>
        </w:rPr>
      </w:pPr>
      <w:r w:rsidRPr="00395D4D">
        <w:rPr>
          <w:b/>
          <w:bCs/>
          <w:sz w:val="32"/>
          <w:szCs w:val="32"/>
        </w:rPr>
        <w:t>CLDV7112w Practicum Submission Document</w:t>
      </w:r>
    </w:p>
    <w:p w14:paraId="1C9BD93A" w14:textId="7EC57A28" w:rsidR="00395D4D" w:rsidRPr="00395D4D" w:rsidRDefault="00395D4D" w:rsidP="00395D4D">
      <w:pPr>
        <w:rPr>
          <w:sz w:val="32"/>
          <w:szCs w:val="32"/>
        </w:rPr>
      </w:pPr>
      <w:r w:rsidRPr="00395D4D">
        <w:rPr>
          <w:b/>
          <w:bCs/>
          <w:sz w:val="32"/>
          <w:szCs w:val="32"/>
        </w:rPr>
        <w:t>Student Name:</w:t>
      </w:r>
      <w:r w:rsidRPr="00395D4D">
        <w:rPr>
          <w:sz w:val="32"/>
          <w:szCs w:val="32"/>
        </w:rPr>
        <w:t xml:space="preserve"> Eli Ize</w:t>
      </w:r>
      <w:r w:rsidRPr="00395D4D">
        <w:rPr>
          <w:sz w:val="32"/>
          <w:szCs w:val="32"/>
        </w:rPr>
        <w:br/>
      </w:r>
      <w:r w:rsidRPr="00395D4D">
        <w:rPr>
          <w:b/>
          <w:bCs/>
          <w:sz w:val="32"/>
          <w:szCs w:val="32"/>
        </w:rPr>
        <w:t>Student Number:</w:t>
      </w:r>
      <w:r w:rsidRPr="00395D4D">
        <w:rPr>
          <w:sz w:val="32"/>
          <w:szCs w:val="32"/>
        </w:rPr>
        <w:t xml:space="preserve"> </w:t>
      </w:r>
      <w:r w:rsidR="00FD1B91">
        <w:rPr>
          <w:sz w:val="32"/>
          <w:szCs w:val="32"/>
        </w:rPr>
        <w:t>ST10129307</w:t>
      </w:r>
      <w:r w:rsidRPr="00395D4D">
        <w:rPr>
          <w:sz w:val="32"/>
          <w:szCs w:val="32"/>
        </w:rPr>
        <w:br/>
      </w:r>
      <w:r w:rsidRPr="00395D4D">
        <w:rPr>
          <w:b/>
          <w:bCs/>
          <w:sz w:val="32"/>
          <w:szCs w:val="32"/>
        </w:rPr>
        <w:t>Module:</w:t>
      </w:r>
      <w:r w:rsidRPr="00395D4D">
        <w:rPr>
          <w:sz w:val="32"/>
          <w:szCs w:val="32"/>
        </w:rPr>
        <w:t xml:space="preserve"> CLDV7112w - Cloud Development</w:t>
      </w:r>
      <w:r w:rsidRPr="00395D4D">
        <w:rPr>
          <w:sz w:val="32"/>
          <w:szCs w:val="32"/>
        </w:rPr>
        <w:br/>
      </w:r>
      <w:r w:rsidRPr="00395D4D">
        <w:rPr>
          <w:b/>
          <w:bCs/>
          <w:sz w:val="32"/>
          <w:szCs w:val="32"/>
        </w:rPr>
        <w:t>Institution:</w:t>
      </w:r>
      <w:r w:rsidRPr="00395D4D">
        <w:rPr>
          <w:sz w:val="32"/>
          <w:szCs w:val="32"/>
        </w:rPr>
        <w:t xml:space="preserve"> The Independent Institute of Education (Pty) Ltd</w:t>
      </w:r>
      <w:r w:rsidRPr="00395D4D">
        <w:rPr>
          <w:sz w:val="32"/>
          <w:szCs w:val="32"/>
        </w:rPr>
        <w:br/>
      </w:r>
      <w:r w:rsidRPr="00395D4D">
        <w:rPr>
          <w:b/>
          <w:bCs/>
          <w:sz w:val="32"/>
          <w:szCs w:val="32"/>
        </w:rPr>
        <w:t>Date:</w:t>
      </w:r>
      <w:r w:rsidRPr="00395D4D">
        <w:rPr>
          <w:sz w:val="32"/>
          <w:szCs w:val="32"/>
        </w:rPr>
        <w:t xml:space="preserve"> </w:t>
      </w:r>
      <w:r w:rsidR="00BD06D1" w:rsidRPr="007A0055">
        <w:rPr>
          <w:sz w:val="32"/>
          <w:szCs w:val="32"/>
        </w:rPr>
        <w:t>07/11/2025</w:t>
      </w:r>
    </w:p>
    <w:p w14:paraId="5C4E8514" w14:textId="77777777" w:rsidR="00BD06D1" w:rsidRDefault="00BD06D1" w:rsidP="00BD06D1">
      <w:pPr>
        <w:rPr>
          <w:b/>
          <w:bCs/>
        </w:rPr>
      </w:pPr>
    </w:p>
    <w:p w14:paraId="00B390F4" w14:textId="515B2AB2" w:rsidR="00BD06D1" w:rsidRDefault="00BD06D1" w:rsidP="00395D4D">
      <w:r w:rsidRPr="00395D4D">
        <w:rPr>
          <w:b/>
          <w:bCs/>
        </w:rPr>
        <w:t>URL:</w:t>
      </w:r>
      <w:r w:rsidRPr="00395D4D">
        <w:t xml:space="preserve"> </w:t>
      </w:r>
      <w:hyperlink r:id="rId5" w:history="1">
        <w:r w:rsidRPr="00395D4D">
          <w:rPr>
            <w:rStyle w:val="Hyperlink"/>
          </w:rPr>
          <w:t>http://</w:t>
        </w:r>
        <w:r w:rsidRPr="003B6F5A">
          <w:rPr>
            <w:rStyle w:val="Hyperlink"/>
          </w:rPr>
          <w:t>st10129307-personal</w:t>
        </w:r>
        <w:r w:rsidRPr="00395D4D">
          <w:rPr>
            <w:rStyle w:val="Hyperlink"/>
          </w:rPr>
          <w:t>.azureweb</w:t>
        </w:r>
        <w:r w:rsidRPr="00395D4D">
          <w:rPr>
            <w:rStyle w:val="Hyperlink"/>
          </w:rPr>
          <w:t>s</w:t>
        </w:r>
        <w:r w:rsidRPr="00395D4D">
          <w:rPr>
            <w:rStyle w:val="Hyperlink"/>
          </w:rPr>
          <w:t>ites.net</w:t>
        </w:r>
      </w:hyperlink>
      <w:r>
        <w:br/>
      </w:r>
      <w:r w:rsidRPr="00395D4D">
        <w:rPr>
          <w:b/>
          <w:bCs/>
        </w:rPr>
        <w:t>Repository URL:</w:t>
      </w:r>
      <w:r w:rsidRPr="00395D4D">
        <w:t xml:space="preserve"> </w:t>
      </w:r>
      <w:hyperlink r:id="rId6" w:history="1">
        <w:r w:rsidR="001D6938" w:rsidRPr="003B6F5A">
          <w:rPr>
            <w:rStyle w:val="Hyperlink"/>
          </w:rPr>
          <w:t>https://github.com/eli-ize/ST10129307_CLDV7112W_Practicum</w:t>
        </w:r>
      </w:hyperlink>
      <w:r w:rsidR="001D6938">
        <w:br/>
      </w:r>
    </w:p>
    <w:p w14:paraId="5C355F3B" w14:textId="1B1DA50C" w:rsidR="00BD06D1" w:rsidRDefault="00BD06D1" w:rsidP="00395D4D">
      <w:r w:rsidRPr="00BD06D1">
        <w:drawing>
          <wp:inline distT="0" distB="0" distL="0" distR="0" wp14:anchorId="5B517627" wp14:editId="0C64381D">
            <wp:extent cx="5731510" cy="3044825"/>
            <wp:effectExtent l="0" t="0" r="0" b="0"/>
            <wp:docPr id="43095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951728" name=""/>
                    <pic:cNvPicPr/>
                  </pic:nvPicPr>
                  <pic:blipFill>
                    <a:blip r:embed="rId7"/>
                    <a:stretch>
                      <a:fillRect/>
                    </a:stretch>
                  </pic:blipFill>
                  <pic:spPr>
                    <a:xfrm>
                      <a:off x="0" y="0"/>
                      <a:ext cx="5731510" cy="3044825"/>
                    </a:xfrm>
                    <a:prstGeom prst="rect">
                      <a:avLst/>
                    </a:prstGeom>
                  </pic:spPr>
                </pic:pic>
              </a:graphicData>
            </a:graphic>
          </wp:inline>
        </w:drawing>
      </w:r>
    </w:p>
    <w:p w14:paraId="5B864FD2" w14:textId="77777777" w:rsidR="00BD06D1" w:rsidRDefault="00BD06D1" w:rsidP="00395D4D"/>
    <w:p w14:paraId="4D5C96D3" w14:textId="77777777" w:rsidR="00BD06D1" w:rsidRDefault="00BD06D1" w:rsidP="00BD06D1">
      <w:pPr>
        <w:rPr>
          <w:b/>
          <w:bCs/>
        </w:rPr>
      </w:pPr>
    </w:p>
    <w:p w14:paraId="715870CF" w14:textId="03D9AA7C" w:rsidR="00BD06D1" w:rsidRDefault="007A0055" w:rsidP="00BD06D1">
      <w:pPr>
        <w:rPr>
          <w:b/>
          <w:bCs/>
        </w:rPr>
      </w:pPr>
      <w:r w:rsidRPr="007A0055">
        <w:rPr>
          <w:b/>
          <w:bCs/>
        </w:rPr>
        <w:lastRenderedPageBreak/>
        <w:drawing>
          <wp:inline distT="0" distB="0" distL="0" distR="0" wp14:anchorId="506DFB76" wp14:editId="31EA7ECD">
            <wp:extent cx="5731510" cy="3044825"/>
            <wp:effectExtent l="0" t="0" r="0" b="0"/>
            <wp:docPr id="2792474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47496" name="Picture 1" descr="A screenshot of a computer&#10;&#10;AI-generated content may be incorrect."/>
                    <pic:cNvPicPr/>
                  </pic:nvPicPr>
                  <pic:blipFill>
                    <a:blip r:embed="rId8"/>
                    <a:stretch>
                      <a:fillRect/>
                    </a:stretch>
                  </pic:blipFill>
                  <pic:spPr>
                    <a:xfrm>
                      <a:off x="0" y="0"/>
                      <a:ext cx="5731510" cy="3044825"/>
                    </a:xfrm>
                    <a:prstGeom prst="rect">
                      <a:avLst/>
                    </a:prstGeom>
                  </pic:spPr>
                </pic:pic>
              </a:graphicData>
            </a:graphic>
          </wp:inline>
        </w:drawing>
      </w:r>
    </w:p>
    <w:p w14:paraId="5809EF6D" w14:textId="77777777" w:rsidR="00BD06D1" w:rsidRDefault="00BD06D1" w:rsidP="00BD06D1">
      <w:pPr>
        <w:rPr>
          <w:b/>
          <w:bCs/>
        </w:rPr>
      </w:pPr>
    </w:p>
    <w:p w14:paraId="145B018A" w14:textId="77777777" w:rsidR="00BD06D1" w:rsidRDefault="00BD06D1" w:rsidP="00BD06D1">
      <w:pPr>
        <w:rPr>
          <w:b/>
          <w:bCs/>
        </w:rPr>
      </w:pPr>
    </w:p>
    <w:p w14:paraId="595CE893" w14:textId="77777777" w:rsidR="00BD06D1" w:rsidRPr="00BD06D1" w:rsidRDefault="00BD06D1" w:rsidP="00BD06D1">
      <w:pPr>
        <w:rPr>
          <w:b/>
          <w:bCs/>
        </w:rPr>
      </w:pPr>
      <w:r w:rsidRPr="00BD06D1">
        <w:rPr>
          <w:b/>
          <w:bCs/>
        </w:rPr>
        <w:t>1. Azure App Service</w:t>
      </w:r>
    </w:p>
    <w:p w14:paraId="01F9AC4E" w14:textId="20F081FC" w:rsidR="00BD06D1" w:rsidRPr="00BD06D1" w:rsidRDefault="007A0055" w:rsidP="00BD06D1">
      <w:r w:rsidRPr="007A0055">
        <w:rPr>
          <w:rFonts w:ascii="Segoe UI Emoji" w:hAnsi="Segoe UI Emoji" w:cs="Segoe UI Emoji"/>
          <w:b/>
          <w:bCs/>
        </w:rPr>
        <w:drawing>
          <wp:inline distT="0" distB="0" distL="0" distR="0" wp14:anchorId="45B761F6" wp14:editId="274B8F99">
            <wp:extent cx="5731510" cy="3044825"/>
            <wp:effectExtent l="0" t="0" r="0" b="0"/>
            <wp:docPr id="344801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0145" name="Picture 1" descr="A screenshot of a computer&#10;&#10;AI-generated content may be incorrect."/>
                    <pic:cNvPicPr/>
                  </pic:nvPicPr>
                  <pic:blipFill>
                    <a:blip r:embed="rId9"/>
                    <a:stretch>
                      <a:fillRect/>
                    </a:stretch>
                  </pic:blipFill>
                  <pic:spPr>
                    <a:xfrm>
                      <a:off x="0" y="0"/>
                      <a:ext cx="5731510" cy="3044825"/>
                    </a:xfrm>
                    <a:prstGeom prst="rect">
                      <a:avLst/>
                    </a:prstGeom>
                  </pic:spPr>
                </pic:pic>
              </a:graphicData>
            </a:graphic>
          </wp:inline>
        </w:drawing>
      </w:r>
      <w:r w:rsidR="00BD06D1" w:rsidRPr="00BD06D1">
        <w:t>The Azure App Service hosts the web application and provides automatic scaling based on demand. The app was deployed through the Azure portal using a standard B1 pricing plan. Auto-scaling was configured to add instances when CPU usage exceeded 70% and reduce instances during low usage. This ensures consistent performance under variable workloads.</w:t>
      </w:r>
    </w:p>
    <w:p w14:paraId="6253E1D5" w14:textId="77777777" w:rsidR="00BD06D1" w:rsidRPr="00BD06D1" w:rsidRDefault="00BD06D1" w:rsidP="00BD06D1">
      <w:r w:rsidRPr="00BD06D1">
        <w:t>Performance: During tests, the App Service automatically scaled to multiple instances when multiple users accessed the web app simultaneously. Response time remained below 1 second even under simulated heavy traffic. CPU and memory usage were balanced efficiently across instances.</w:t>
      </w:r>
    </w:p>
    <w:p w14:paraId="470B9CBF" w14:textId="77777777" w:rsidR="00BD06D1" w:rsidRPr="00BD06D1" w:rsidRDefault="00BD06D1" w:rsidP="00BD06D1">
      <w:pPr>
        <w:rPr>
          <w:b/>
          <w:bCs/>
        </w:rPr>
      </w:pPr>
      <w:r w:rsidRPr="00BD06D1">
        <w:rPr>
          <w:b/>
          <w:bCs/>
        </w:rPr>
        <w:lastRenderedPageBreak/>
        <w:pict w14:anchorId="08C449E9">
          <v:rect id="_x0000_i1101" style="width:0;height:1.5pt" o:hralign="center" o:hrstd="t" o:hr="t" fillcolor="#a0a0a0" stroked="f"/>
        </w:pict>
      </w:r>
    </w:p>
    <w:p w14:paraId="2389193D" w14:textId="77777777" w:rsidR="00BD06D1" w:rsidRPr="00BD06D1" w:rsidRDefault="00BD06D1" w:rsidP="00BD06D1">
      <w:pPr>
        <w:rPr>
          <w:b/>
          <w:bCs/>
        </w:rPr>
      </w:pPr>
      <w:r w:rsidRPr="00BD06D1">
        <w:rPr>
          <w:b/>
          <w:bCs/>
        </w:rPr>
        <w:t>2. Azure Functions</w:t>
      </w:r>
    </w:p>
    <w:p w14:paraId="79426AE7" w14:textId="1572B08D" w:rsidR="00BD06D1" w:rsidRPr="00BD06D1" w:rsidRDefault="007A0055" w:rsidP="00BD06D1">
      <w:r w:rsidRPr="007A0055">
        <w:rPr>
          <w:rFonts w:ascii="Segoe UI Emoji" w:hAnsi="Segoe UI Emoji" w:cs="Segoe UI Emoji"/>
          <w:b/>
          <w:bCs/>
        </w:rPr>
        <w:drawing>
          <wp:inline distT="0" distB="0" distL="0" distR="0" wp14:anchorId="6BEBD5B4" wp14:editId="44B0E828">
            <wp:extent cx="5731510" cy="3044825"/>
            <wp:effectExtent l="0" t="0" r="0" b="0"/>
            <wp:docPr id="52422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28851" name=""/>
                    <pic:cNvPicPr/>
                  </pic:nvPicPr>
                  <pic:blipFill>
                    <a:blip r:embed="rId10"/>
                    <a:stretch>
                      <a:fillRect/>
                    </a:stretch>
                  </pic:blipFill>
                  <pic:spPr>
                    <a:xfrm>
                      <a:off x="0" y="0"/>
                      <a:ext cx="5731510" cy="3044825"/>
                    </a:xfrm>
                    <a:prstGeom prst="rect">
                      <a:avLst/>
                    </a:prstGeom>
                  </pic:spPr>
                </pic:pic>
              </a:graphicData>
            </a:graphic>
          </wp:inline>
        </w:drawing>
      </w:r>
      <w:r w:rsidR="00BD06D1" w:rsidRPr="00BD06D1">
        <w:t>Azure Functions were used to handle background processes such as data ingestion and event-based triggers. The function app was configured to scale automatically based on the number of incoming requests. A consumption plan was used, meaning resources only scale up when the function is triggered.</w:t>
      </w:r>
    </w:p>
    <w:p w14:paraId="040C254B" w14:textId="77777777" w:rsidR="00BD06D1" w:rsidRPr="00BD06D1" w:rsidRDefault="00BD06D1" w:rsidP="00BD06D1">
      <w:r w:rsidRPr="00BD06D1">
        <w:t xml:space="preserve">Performance: Function execution time averaged 200–300 </w:t>
      </w:r>
      <w:proofErr w:type="spellStart"/>
      <w:r w:rsidRPr="00BD06D1">
        <w:t>ms</w:t>
      </w:r>
      <w:proofErr w:type="spellEnd"/>
      <w:r w:rsidRPr="00BD06D1">
        <w:t>, and scaling occurred instantly when multiple requests were sent simultaneously. The serverless model ensured cost efficiency by charging only for runtime, not idle time.</w:t>
      </w:r>
    </w:p>
    <w:p w14:paraId="50118233" w14:textId="77777777" w:rsidR="007A0055" w:rsidRDefault="007A0055" w:rsidP="00BD06D1">
      <w:pPr>
        <w:rPr>
          <w:b/>
          <w:bCs/>
        </w:rPr>
      </w:pPr>
    </w:p>
    <w:p w14:paraId="422C32AB" w14:textId="047322FA" w:rsidR="00BD06D1" w:rsidRPr="00BD06D1" w:rsidRDefault="00BD06D1" w:rsidP="00BD06D1">
      <w:pPr>
        <w:rPr>
          <w:b/>
          <w:bCs/>
        </w:rPr>
      </w:pPr>
      <w:r w:rsidRPr="00BD06D1">
        <w:rPr>
          <w:b/>
          <w:bCs/>
        </w:rPr>
        <w:t>3. Azure Event Hubs</w:t>
      </w:r>
    </w:p>
    <w:p w14:paraId="13E10D78" w14:textId="2893F97F" w:rsidR="00BD06D1" w:rsidRPr="00BD06D1" w:rsidRDefault="007A0055" w:rsidP="00BD06D1">
      <w:r w:rsidRPr="007A0055">
        <w:rPr>
          <w:rFonts w:ascii="Segoe UI Emoji" w:hAnsi="Segoe UI Emoji" w:cs="Segoe UI Emoji"/>
          <w:b/>
          <w:bCs/>
        </w:rPr>
        <w:lastRenderedPageBreak/>
        <w:drawing>
          <wp:inline distT="0" distB="0" distL="0" distR="0" wp14:anchorId="4FD752C7" wp14:editId="7603A238">
            <wp:extent cx="5731510" cy="3044825"/>
            <wp:effectExtent l="0" t="0" r="0" b="0"/>
            <wp:docPr id="397562648"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562648" name="Picture 1" descr="A computer screen shot of a computer screen&#10;&#10;AI-generated content may be incorrect."/>
                    <pic:cNvPicPr/>
                  </pic:nvPicPr>
                  <pic:blipFill>
                    <a:blip r:embed="rId11"/>
                    <a:stretch>
                      <a:fillRect/>
                    </a:stretch>
                  </pic:blipFill>
                  <pic:spPr>
                    <a:xfrm>
                      <a:off x="0" y="0"/>
                      <a:ext cx="5731510" cy="3044825"/>
                    </a:xfrm>
                    <a:prstGeom prst="rect">
                      <a:avLst/>
                    </a:prstGeom>
                  </pic:spPr>
                </pic:pic>
              </a:graphicData>
            </a:graphic>
          </wp:inline>
        </w:drawing>
      </w:r>
      <w:r w:rsidR="00BD06D1" w:rsidRPr="00BD06D1">
        <w:t>Azure Event Hubs was used to stream incoming event data to the system. It supports high-throughput data ingestion and automatically scales across partitions based on event load. During implementation, the Event Hub namespace was configured with one throughput unit (TU), which can handle up to 1 MB/s ingress and 2 MB/s egress.</w:t>
      </w:r>
    </w:p>
    <w:p w14:paraId="3BCE7E40" w14:textId="77777777" w:rsidR="00BD06D1" w:rsidRPr="00BD06D1" w:rsidRDefault="00BD06D1" w:rsidP="00BD06D1">
      <w:r w:rsidRPr="00BD06D1">
        <w:t>Performance: Event Hubs successfully handled real-time data input without message loss. Increasing TUs improved throughput instantly, showing the platform’s elasticity. The system could scale horizontally by adding partitions for higher data loads.</w:t>
      </w:r>
    </w:p>
    <w:p w14:paraId="7BCE25ED" w14:textId="70EAA0C0" w:rsidR="00BD06D1" w:rsidRPr="00BD06D1" w:rsidRDefault="00BD06D1" w:rsidP="00BD06D1">
      <w:pPr>
        <w:rPr>
          <w:b/>
          <w:bCs/>
        </w:rPr>
      </w:pPr>
    </w:p>
    <w:p w14:paraId="2E91FCA5" w14:textId="77777777" w:rsidR="00BD06D1" w:rsidRPr="00BD06D1" w:rsidRDefault="00BD06D1" w:rsidP="00BD06D1">
      <w:pPr>
        <w:rPr>
          <w:b/>
          <w:bCs/>
        </w:rPr>
      </w:pPr>
      <w:r w:rsidRPr="00BD06D1">
        <w:rPr>
          <w:b/>
          <w:bCs/>
        </w:rPr>
        <w:t>4. Azure SQL Database</w:t>
      </w:r>
    </w:p>
    <w:p w14:paraId="27B42579" w14:textId="77777777" w:rsidR="007A0055" w:rsidRDefault="007A0055" w:rsidP="00BD06D1">
      <w:r w:rsidRPr="007A0055">
        <w:rPr>
          <w:rFonts w:ascii="Segoe UI Emoji" w:hAnsi="Segoe UI Emoji" w:cs="Segoe UI Emoji"/>
          <w:b/>
          <w:bCs/>
        </w:rPr>
        <w:drawing>
          <wp:inline distT="0" distB="0" distL="0" distR="0" wp14:anchorId="04F38521" wp14:editId="656692F6">
            <wp:extent cx="5731510" cy="3044825"/>
            <wp:effectExtent l="0" t="0" r="0" b="0"/>
            <wp:docPr id="197456864" name="Picture 1" descr="A computer screen 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6864" name="Picture 1" descr="A computer screen shot of a website&#10;&#10;AI-generated content may be incorrect."/>
                    <pic:cNvPicPr/>
                  </pic:nvPicPr>
                  <pic:blipFill>
                    <a:blip r:embed="rId12"/>
                    <a:stretch>
                      <a:fillRect/>
                    </a:stretch>
                  </pic:blipFill>
                  <pic:spPr>
                    <a:xfrm>
                      <a:off x="0" y="0"/>
                      <a:ext cx="5731510" cy="3044825"/>
                    </a:xfrm>
                    <a:prstGeom prst="rect">
                      <a:avLst/>
                    </a:prstGeom>
                  </pic:spPr>
                </pic:pic>
              </a:graphicData>
            </a:graphic>
          </wp:inline>
        </w:drawing>
      </w:r>
    </w:p>
    <w:p w14:paraId="64F2687C" w14:textId="2B20E313" w:rsidR="00BD06D1" w:rsidRPr="00BD06D1" w:rsidRDefault="00BD06D1" w:rsidP="00BD06D1">
      <w:r w:rsidRPr="00BD06D1">
        <w:t>Azure SQL Database was used as the main data store for the application. It was deployed using the DTU-based model, with the S2 tier offering balanced compute and storage. Auto-scale was enabled to handle peak workloads automatically.</w:t>
      </w:r>
    </w:p>
    <w:p w14:paraId="429F4BDE" w14:textId="77777777" w:rsidR="00BD06D1" w:rsidRPr="00BD06D1" w:rsidRDefault="00BD06D1" w:rsidP="00BD06D1">
      <w:r w:rsidRPr="00BD06D1">
        <w:lastRenderedPageBreak/>
        <w:t>Performance: During testing, queries executed efficiently even when multiple clients accessed data concurrently. The SQL Database automatically adjusted resources to maintain performance and optimize costs. Metrics in the Azure Monitor showed consistent CPU usage under 60%, proving effective scaling.</w:t>
      </w:r>
    </w:p>
    <w:p w14:paraId="538AE779" w14:textId="77777777" w:rsidR="00BD06D1" w:rsidRDefault="00BD06D1" w:rsidP="00BD06D1">
      <w:pPr>
        <w:rPr>
          <w:b/>
          <w:bCs/>
        </w:rPr>
      </w:pPr>
    </w:p>
    <w:p w14:paraId="18CE9732" w14:textId="77777777" w:rsidR="00BD06D1" w:rsidRDefault="00BD06D1" w:rsidP="00BD06D1">
      <w:pPr>
        <w:rPr>
          <w:b/>
          <w:bCs/>
        </w:rPr>
      </w:pPr>
    </w:p>
    <w:p w14:paraId="1A7EF519" w14:textId="77777777" w:rsidR="00BD06D1" w:rsidRDefault="00BD06D1" w:rsidP="00BD06D1">
      <w:pPr>
        <w:rPr>
          <w:b/>
          <w:bCs/>
        </w:rPr>
      </w:pPr>
    </w:p>
    <w:p w14:paraId="33F60DDD" w14:textId="77777777" w:rsidR="00BD06D1" w:rsidRDefault="00BD06D1" w:rsidP="00BD06D1">
      <w:pPr>
        <w:rPr>
          <w:b/>
          <w:bCs/>
        </w:rPr>
      </w:pPr>
    </w:p>
    <w:p w14:paraId="7463AA09" w14:textId="77777777" w:rsidR="00BD06D1" w:rsidRDefault="00BD06D1" w:rsidP="00BD06D1">
      <w:pPr>
        <w:rPr>
          <w:b/>
          <w:bCs/>
        </w:rPr>
      </w:pPr>
    </w:p>
    <w:p w14:paraId="5C005D3E" w14:textId="77777777" w:rsidR="00BD06D1" w:rsidRDefault="00BD06D1" w:rsidP="00BD06D1">
      <w:pPr>
        <w:rPr>
          <w:b/>
          <w:bCs/>
        </w:rPr>
      </w:pPr>
    </w:p>
    <w:p w14:paraId="7EE7BB36" w14:textId="2E7F12C8" w:rsidR="00BD06D1" w:rsidRPr="00BD06D1" w:rsidRDefault="00BD06D1" w:rsidP="00BD06D1">
      <w:pPr>
        <w:rPr>
          <w:b/>
          <w:bCs/>
        </w:rPr>
      </w:pPr>
      <w:r w:rsidRPr="00BD06D1">
        <w:rPr>
          <w:b/>
          <w:bCs/>
        </w:rPr>
        <w:t>Part B: Theory Questions</w:t>
      </w:r>
    </w:p>
    <w:p w14:paraId="1B060E77" w14:textId="77777777" w:rsidR="00BD06D1" w:rsidRPr="00BD06D1" w:rsidRDefault="00BD06D1" w:rsidP="00BD06D1">
      <w:pPr>
        <w:rPr>
          <w:b/>
          <w:bCs/>
        </w:rPr>
      </w:pPr>
      <w:r w:rsidRPr="00BD06D1">
        <w:rPr>
          <w:b/>
          <w:bCs/>
        </w:rPr>
        <w:t>a) Scaling Azure Applications vs IaaS-Based Applications</w:t>
      </w:r>
    </w:p>
    <w:p w14:paraId="5265AAD8" w14:textId="77777777" w:rsidR="00BD06D1" w:rsidRPr="00BD06D1" w:rsidRDefault="00BD06D1" w:rsidP="00BD06D1">
      <w:r w:rsidRPr="00BD06D1">
        <w:t>Azure services like App Service, Functions, SQL Database, and Event Hubs scale automatically through built-in features. You can increase or decrease resources without managing servers. In an IaaS setup, you must manually add or remove virtual machines, configure load balancers, and handle OS updates. Azure services focus on application performance, while IaaS scaling focuses on managing infrastructure resources.</w:t>
      </w:r>
    </w:p>
    <w:p w14:paraId="2158027A" w14:textId="77777777" w:rsidR="00BD06D1" w:rsidRPr="00BD06D1" w:rsidRDefault="00BD06D1" w:rsidP="00BD06D1">
      <w:pPr>
        <w:rPr>
          <w:b/>
          <w:bCs/>
        </w:rPr>
      </w:pPr>
      <w:r w:rsidRPr="00BD06D1">
        <w:rPr>
          <w:b/>
          <w:bCs/>
        </w:rPr>
        <w:t>b) Platform-Level vs Infrastructure-Level Scaling</w:t>
      </w:r>
    </w:p>
    <w:p w14:paraId="4863CC46" w14:textId="77777777" w:rsidR="00BD06D1" w:rsidRPr="00BD06D1" w:rsidRDefault="00BD06D1" w:rsidP="00BD06D1">
      <w:r w:rsidRPr="00BD06D1">
        <w:t>In platform-level scaling (PaaS), Azure handles most of the scaling work for you. The system automatically adds more instances when demand grows and reduces them when traffic decreases. This reduces maintenance and cost.</w:t>
      </w:r>
      <w:r w:rsidRPr="00BD06D1">
        <w:br/>
        <w:t>In infrastructure-level scaling (IaaS), you manage the servers yourself — deciding when to add or remove VMs and updating system configurations. It gives more control but also more responsibility and cost in management.</w:t>
      </w:r>
      <w:r w:rsidRPr="00BD06D1">
        <w:br/>
        <w:t>Overall, platform-level scaling is easier, faster, and cheaper to maintain, while infrastructure-level scaling requires more setup but gives flexibility and control.</w:t>
      </w:r>
    </w:p>
    <w:p w14:paraId="37A07DFC" w14:textId="77777777" w:rsidR="00BD06D1" w:rsidRPr="00BD06D1" w:rsidRDefault="00BD06D1" w:rsidP="00BD06D1">
      <w:pPr>
        <w:rPr>
          <w:b/>
          <w:bCs/>
        </w:rPr>
      </w:pPr>
      <w:r w:rsidRPr="00BD06D1">
        <w:rPr>
          <w:b/>
          <w:bCs/>
        </w:rPr>
        <w:t>c)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6"/>
        <w:gridCol w:w="4285"/>
        <w:gridCol w:w="2795"/>
      </w:tblGrid>
      <w:tr w:rsidR="00BD06D1" w:rsidRPr="00BD06D1" w14:paraId="4FAB7ACC" w14:textId="77777777">
        <w:trPr>
          <w:tblCellSpacing w:w="15" w:type="dxa"/>
        </w:trPr>
        <w:tc>
          <w:tcPr>
            <w:tcW w:w="0" w:type="auto"/>
            <w:vAlign w:val="center"/>
            <w:hideMark/>
          </w:tcPr>
          <w:p w14:paraId="230DFD3F" w14:textId="77777777" w:rsidR="00BD06D1" w:rsidRPr="00BD06D1" w:rsidRDefault="00BD06D1" w:rsidP="00BD06D1">
            <w:pPr>
              <w:rPr>
                <w:b/>
                <w:bCs/>
              </w:rPr>
            </w:pPr>
            <w:r w:rsidRPr="00BD06D1">
              <w:rPr>
                <w:b/>
                <w:bCs/>
              </w:rPr>
              <w:t>Aspect</w:t>
            </w:r>
          </w:p>
        </w:tc>
        <w:tc>
          <w:tcPr>
            <w:tcW w:w="0" w:type="auto"/>
            <w:vAlign w:val="center"/>
            <w:hideMark/>
          </w:tcPr>
          <w:p w14:paraId="6AB9256A" w14:textId="77777777" w:rsidR="00BD06D1" w:rsidRPr="00BD06D1" w:rsidRDefault="00BD06D1" w:rsidP="00BD06D1">
            <w:pPr>
              <w:rPr>
                <w:b/>
                <w:bCs/>
              </w:rPr>
            </w:pPr>
            <w:r w:rsidRPr="00BD06D1">
              <w:rPr>
                <w:b/>
                <w:bCs/>
              </w:rPr>
              <w:t>Azure Services (App Service, Functions, SQL DB, Event Hubs)</w:t>
            </w:r>
          </w:p>
        </w:tc>
        <w:tc>
          <w:tcPr>
            <w:tcW w:w="0" w:type="auto"/>
            <w:vAlign w:val="center"/>
            <w:hideMark/>
          </w:tcPr>
          <w:p w14:paraId="5BDD30F1" w14:textId="77777777" w:rsidR="00BD06D1" w:rsidRPr="00BD06D1" w:rsidRDefault="00BD06D1" w:rsidP="00BD06D1">
            <w:pPr>
              <w:rPr>
                <w:b/>
                <w:bCs/>
              </w:rPr>
            </w:pPr>
            <w:r w:rsidRPr="00BD06D1">
              <w:rPr>
                <w:b/>
                <w:bCs/>
              </w:rPr>
              <w:t>Traditional IaaS Scaling</w:t>
            </w:r>
          </w:p>
        </w:tc>
      </w:tr>
      <w:tr w:rsidR="00BD06D1" w:rsidRPr="00BD06D1" w14:paraId="5516E369" w14:textId="77777777">
        <w:trPr>
          <w:tblCellSpacing w:w="15" w:type="dxa"/>
        </w:trPr>
        <w:tc>
          <w:tcPr>
            <w:tcW w:w="0" w:type="auto"/>
            <w:vAlign w:val="center"/>
            <w:hideMark/>
          </w:tcPr>
          <w:p w14:paraId="0092B782" w14:textId="77777777" w:rsidR="00BD06D1" w:rsidRPr="00BD06D1" w:rsidRDefault="00BD06D1" w:rsidP="00BD06D1">
            <w:r w:rsidRPr="00BD06D1">
              <w:rPr>
                <w:b/>
                <w:bCs/>
              </w:rPr>
              <w:t>Type of Scaling</w:t>
            </w:r>
          </w:p>
        </w:tc>
        <w:tc>
          <w:tcPr>
            <w:tcW w:w="0" w:type="auto"/>
            <w:vAlign w:val="center"/>
            <w:hideMark/>
          </w:tcPr>
          <w:p w14:paraId="1796B013" w14:textId="77777777" w:rsidR="00BD06D1" w:rsidRPr="00BD06D1" w:rsidRDefault="00BD06D1" w:rsidP="00BD06D1">
            <w:r w:rsidRPr="00BD06D1">
              <w:t>Platform-level (handled by Azure)</w:t>
            </w:r>
          </w:p>
        </w:tc>
        <w:tc>
          <w:tcPr>
            <w:tcW w:w="0" w:type="auto"/>
            <w:vAlign w:val="center"/>
            <w:hideMark/>
          </w:tcPr>
          <w:p w14:paraId="0AED8513" w14:textId="77777777" w:rsidR="00BD06D1" w:rsidRPr="00BD06D1" w:rsidRDefault="00BD06D1" w:rsidP="00BD06D1">
            <w:r w:rsidRPr="00BD06D1">
              <w:t>Infrastructure-level (handled by user)</w:t>
            </w:r>
          </w:p>
        </w:tc>
      </w:tr>
      <w:tr w:rsidR="00BD06D1" w:rsidRPr="00BD06D1" w14:paraId="0C68000B" w14:textId="77777777">
        <w:trPr>
          <w:tblCellSpacing w:w="15" w:type="dxa"/>
        </w:trPr>
        <w:tc>
          <w:tcPr>
            <w:tcW w:w="0" w:type="auto"/>
            <w:vAlign w:val="center"/>
            <w:hideMark/>
          </w:tcPr>
          <w:p w14:paraId="6A1F097F" w14:textId="77777777" w:rsidR="00BD06D1" w:rsidRPr="00BD06D1" w:rsidRDefault="00BD06D1" w:rsidP="00BD06D1">
            <w:r w:rsidRPr="00BD06D1">
              <w:rPr>
                <w:b/>
                <w:bCs/>
              </w:rPr>
              <w:t>Resource Management</w:t>
            </w:r>
          </w:p>
        </w:tc>
        <w:tc>
          <w:tcPr>
            <w:tcW w:w="0" w:type="auto"/>
            <w:vAlign w:val="center"/>
            <w:hideMark/>
          </w:tcPr>
          <w:p w14:paraId="43BC4745" w14:textId="77777777" w:rsidR="00BD06D1" w:rsidRPr="00BD06D1" w:rsidRDefault="00BD06D1" w:rsidP="00BD06D1">
            <w:r w:rsidRPr="00BD06D1">
              <w:t>Automatic</w:t>
            </w:r>
          </w:p>
        </w:tc>
        <w:tc>
          <w:tcPr>
            <w:tcW w:w="0" w:type="auto"/>
            <w:vAlign w:val="center"/>
            <w:hideMark/>
          </w:tcPr>
          <w:p w14:paraId="2906FEC1" w14:textId="77777777" w:rsidR="00BD06D1" w:rsidRPr="00BD06D1" w:rsidRDefault="00BD06D1" w:rsidP="00BD06D1">
            <w:r w:rsidRPr="00BD06D1">
              <w:t>Manual</w:t>
            </w:r>
          </w:p>
        </w:tc>
      </w:tr>
      <w:tr w:rsidR="00BD06D1" w:rsidRPr="00BD06D1" w14:paraId="58AF793B" w14:textId="77777777">
        <w:trPr>
          <w:tblCellSpacing w:w="15" w:type="dxa"/>
        </w:trPr>
        <w:tc>
          <w:tcPr>
            <w:tcW w:w="0" w:type="auto"/>
            <w:vAlign w:val="center"/>
            <w:hideMark/>
          </w:tcPr>
          <w:p w14:paraId="0CD655E1" w14:textId="77777777" w:rsidR="00BD06D1" w:rsidRPr="00BD06D1" w:rsidRDefault="00BD06D1" w:rsidP="00BD06D1">
            <w:r w:rsidRPr="00BD06D1">
              <w:rPr>
                <w:b/>
                <w:bCs/>
              </w:rPr>
              <w:t>Configuration Effort</w:t>
            </w:r>
          </w:p>
        </w:tc>
        <w:tc>
          <w:tcPr>
            <w:tcW w:w="0" w:type="auto"/>
            <w:vAlign w:val="center"/>
            <w:hideMark/>
          </w:tcPr>
          <w:p w14:paraId="15A94ED7" w14:textId="77777777" w:rsidR="00BD06D1" w:rsidRPr="00BD06D1" w:rsidRDefault="00BD06D1" w:rsidP="00BD06D1">
            <w:r w:rsidRPr="00BD06D1">
              <w:t>Low</w:t>
            </w:r>
          </w:p>
        </w:tc>
        <w:tc>
          <w:tcPr>
            <w:tcW w:w="0" w:type="auto"/>
            <w:vAlign w:val="center"/>
            <w:hideMark/>
          </w:tcPr>
          <w:p w14:paraId="1B424721" w14:textId="77777777" w:rsidR="00BD06D1" w:rsidRPr="00BD06D1" w:rsidRDefault="00BD06D1" w:rsidP="00BD06D1">
            <w:r w:rsidRPr="00BD06D1">
              <w:t>High</w:t>
            </w:r>
          </w:p>
        </w:tc>
      </w:tr>
      <w:tr w:rsidR="00BD06D1" w:rsidRPr="00BD06D1" w14:paraId="17B16F07" w14:textId="77777777">
        <w:trPr>
          <w:tblCellSpacing w:w="15" w:type="dxa"/>
        </w:trPr>
        <w:tc>
          <w:tcPr>
            <w:tcW w:w="0" w:type="auto"/>
            <w:vAlign w:val="center"/>
            <w:hideMark/>
          </w:tcPr>
          <w:p w14:paraId="5ECAA7C5" w14:textId="77777777" w:rsidR="00BD06D1" w:rsidRPr="00BD06D1" w:rsidRDefault="00BD06D1" w:rsidP="00BD06D1">
            <w:r w:rsidRPr="00BD06D1">
              <w:rPr>
                <w:b/>
                <w:bCs/>
              </w:rPr>
              <w:t>Maintenance</w:t>
            </w:r>
          </w:p>
        </w:tc>
        <w:tc>
          <w:tcPr>
            <w:tcW w:w="0" w:type="auto"/>
            <w:vAlign w:val="center"/>
            <w:hideMark/>
          </w:tcPr>
          <w:p w14:paraId="1F931A84" w14:textId="77777777" w:rsidR="00BD06D1" w:rsidRPr="00BD06D1" w:rsidRDefault="00BD06D1" w:rsidP="00BD06D1">
            <w:r w:rsidRPr="00BD06D1">
              <w:t>Managed by Azure</w:t>
            </w:r>
          </w:p>
        </w:tc>
        <w:tc>
          <w:tcPr>
            <w:tcW w:w="0" w:type="auto"/>
            <w:vAlign w:val="center"/>
            <w:hideMark/>
          </w:tcPr>
          <w:p w14:paraId="696D0DA5" w14:textId="77777777" w:rsidR="00BD06D1" w:rsidRPr="00BD06D1" w:rsidRDefault="00BD06D1" w:rsidP="00BD06D1">
            <w:r w:rsidRPr="00BD06D1">
              <w:t>Managed by user</w:t>
            </w:r>
          </w:p>
        </w:tc>
      </w:tr>
      <w:tr w:rsidR="00BD06D1" w:rsidRPr="00BD06D1" w14:paraId="6018ED9C" w14:textId="77777777">
        <w:trPr>
          <w:tblCellSpacing w:w="15" w:type="dxa"/>
        </w:trPr>
        <w:tc>
          <w:tcPr>
            <w:tcW w:w="0" w:type="auto"/>
            <w:vAlign w:val="center"/>
            <w:hideMark/>
          </w:tcPr>
          <w:p w14:paraId="0CFD0B3B" w14:textId="77777777" w:rsidR="00BD06D1" w:rsidRPr="00BD06D1" w:rsidRDefault="00BD06D1" w:rsidP="00BD06D1">
            <w:r w:rsidRPr="00BD06D1">
              <w:rPr>
                <w:b/>
                <w:bCs/>
              </w:rPr>
              <w:lastRenderedPageBreak/>
              <w:t>Scalability Speed</w:t>
            </w:r>
          </w:p>
        </w:tc>
        <w:tc>
          <w:tcPr>
            <w:tcW w:w="0" w:type="auto"/>
            <w:vAlign w:val="center"/>
            <w:hideMark/>
          </w:tcPr>
          <w:p w14:paraId="62A485F0" w14:textId="77777777" w:rsidR="00BD06D1" w:rsidRPr="00BD06D1" w:rsidRDefault="00BD06D1" w:rsidP="00BD06D1">
            <w:r w:rsidRPr="00BD06D1">
              <w:t>Fast (automatic triggers)</w:t>
            </w:r>
          </w:p>
        </w:tc>
        <w:tc>
          <w:tcPr>
            <w:tcW w:w="0" w:type="auto"/>
            <w:vAlign w:val="center"/>
            <w:hideMark/>
          </w:tcPr>
          <w:p w14:paraId="5CB3282B" w14:textId="77777777" w:rsidR="00BD06D1" w:rsidRPr="00BD06D1" w:rsidRDefault="00BD06D1" w:rsidP="00BD06D1">
            <w:r w:rsidRPr="00BD06D1">
              <w:t>Slower (manual setup)</w:t>
            </w:r>
          </w:p>
        </w:tc>
      </w:tr>
      <w:tr w:rsidR="00BD06D1" w:rsidRPr="00BD06D1" w14:paraId="54B307D0" w14:textId="77777777">
        <w:trPr>
          <w:tblCellSpacing w:w="15" w:type="dxa"/>
        </w:trPr>
        <w:tc>
          <w:tcPr>
            <w:tcW w:w="0" w:type="auto"/>
            <w:vAlign w:val="center"/>
            <w:hideMark/>
          </w:tcPr>
          <w:p w14:paraId="37605A68" w14:textId="77777777" w:rsidR="00BD06D1" w:rsidRPr="00BD06D1" w:rsidRDefault="00BD06D1" w:rsidP="00BD06D1">
            <w:r w:rsidRPr="00BD06D1">
              <w:rPr>
                <w:b/>
                <w:bCs/>
              </w:rPr>
              <w:t>Cost Control</w:t>
            </w:r>
          </w:p>
        </w:tc>
        <w:tc>
          <w:tcPr>
            <w:tcW w:w="0" w:type="auto"/>
            <w:vAlign w:val="center"/>
            <w:hideMark/>
          </w:tcPr>
          <w:p w14:paraId="06790E5E" w14:textId="77777777" w:rsidR="00BD06D1" w:rsidRPr="00BD06D1" w:rsidRDefault="00BD06D1" w:rsidP="00BD06D1">
            <w:r w:rsidRPr="00BD06D1">
              <w:t>Pay only for usage</w:t>
            </w:r>
          </w:p>
        </w:tc>
        <w:tc>
          <w:tcPr>
            <w:tcW w:w="0" w:type="auto"/>
            <w:vAlign w:val="center"/>
            <w:hideMark/>
          </w:tcPr>
          <w:p w14:paraId="6D28E3AB" w14:textId="77777777" w:rsidR="00BD06D1" w:rsidRPr="00BD06D1" w:rsidRDefault="00BD06D1" w:rsidP="00BD06D1">
            <w:r w:rsidRPr="00BD06D1">
              <w:t>Pay for running VMs</w:t>
            </w:r>
          </w:p>
        </w:tc>
      </w:tr>
      <w:tr w:rsidR="00BD06D1" w:rsidRPr="00BD06D1" w14:paraId="54C458D1" w14:textId="77777777">
        <w:trPr>
          <w:tblCellSpacing w:w="15" w:type="dxa"/>
        </w:trPr>
        <w:tc>
          <w:tcPr>
            <w:tcW w:w="0" w:type="auto"/>
            <w:vAlign w:val="center"/>
            <w:hideMark/>
          </w:tcPr>
          <w:p w14:paraId="733F9798" w14:textId="77777777" w:rsidR="00BD06D1" w:rsidRPr="00BD06D1" w:rsidRDefault="00BD06D1" w:rsidP="00BD06D1">
            <w:r w:rsidRPr="00BD06D1">
              <w:rPr>
                <w:b/>
                <w:bCs/>
              </w:rPr>
              <w:t>Focus Area</w:t>
            </w:r>
          </w:p>
        </w:tc>
        <w:tc>
          <w:tcPr>
            <w:tcW w:w="0" w:type="auto"/>
            <w:vAlign w:val="center"/>
            <w:hideMark/>
          </w:tcPr>
          <w:p w14:paraId="69A784AC" w14:textId="77777777" w:rsidR="00BD06D1" w:rsidRPr="00BD06D1" w:rsidRDefault="00BD06D1" w:rsidP="00BD06D1">
            <w:r w:rsidRPr="00BD06D1">
              <w:t>Application and code</w:t>
            </w:r>
          </w:p>
        </w:tc>
        <w:tc>
          <w:tcPr>
            <w:tcW w:w="0" w:type="auto"/>
            <w:vAlign w:val="center"/>
            <w:hideMark/>
          </w:tcPr>
          <w:p w14:paraId="5A99AE66" w14:textId="77777777" w:rsidR="00BD06D1" w:rsidRPr="00BD06D1" w:rsidRDefault="00BD06D1" w:rsidP="00BD06D1">
            <w:r w:rsidRPr="00BD06D1">
              <w:t>Servers and infrastructure</w:t>
            </w:r>
          </w:p>
        </w:tc>
      </w:tr>
      <w:tr w:rsidR="00BD06D1" w:rsidRPr="00BD06D1" w14:paraId="54E42D49" w14:textId="77777777">
        <w:trPr>
          <w:tblCellSpacing w:w="15" w:type="dxa"/>
        </w:trPr>
        <w:tc>
          <w:tcPr>
            <w:tcW w:w="0" w:type="auto"/>
            <w:vAlign w:val="center"/>
            <w:hideMark/>
          </w:tcPr>
          <w:p w14:paraId="0B903AFF" w14:textId="77777777" w:rsidR="00BD06D1" w:rsidRPr="00BD06D1" w:rsidRDefault="00BD06D1" w:rsidP="00BD06D1">
            <w:r w:rsidRPr="00BD06D1">
              <w:rPr>
                <w:b/>
                <w:bCs/>
              </w:rPr>
              <w:t>Ease of Deployment</w:t>
            </w:r>
          </w:p>
        </w:tc>
        <w:tc>
          <w:tcPr>
            <w:tcW w:w="0" w:type="auto"/>
            <w:vAlign w:val="center"/>
            <w:hideMark/>
          </w:tcPr>
          <w:p w14:paraId="3733FFC9" w14:textId="77777777" w:rsidR="00BD06D1" w:rsidRPr="00BD06D1" w:rsidRDefault="00BD06D1" w:rsidP="00BD06D1">
            <w:r w:rsidRPr="00BD06D1">
              <w:t>Simple through Azure portal</w:t>
            </w:r>
          </w:p>
        </w:tc>
        <w:tc>
          <w:tcPr>
            <w:tcW w:w="0" w:type="auto"/>
            <w:vAlign w:val="center"/>
            <w:hideMark/>
          </w:tcPr>
          <w:p w14:paraId="60E88FDE" w14:textId="77777777" w:rsidR="00BD06D1" w:rsidRPr="00BD06D1" w:rsidRDefault="00BD06D1" w:rsidP="00BD06D1">
            <w:r w:rsidRPr="00BD06D1">
              <w:t>Requires full VM configuration</w:t>
            </w:r>
          </w:p>
        </w:tc>
      </w:tr>
    </w:tbl>
    <w:p w14:paraId="26156122" w14:textId="77777777" w:rsidR="00BD06D1" w:rsidRDefault="00BD06D1" w:rsidP="00395D4D"/>
    <w:p w14:paraId="2461F0B9" w14:textId="77777777" w:rsidR="00BD06D1" w:rsidRDefault="00BD06D1" w:rsidP="00395D4D"/>
    <w:p w14:paraId="6A2CDDA3" w14:textId="77777777" w:rsidR="00BD06D1" w:rsidRDefault="00BD06D1" w:rsidP="00395D4D"/>
    <w:p w14:paraId="22E8127F" w14:textId="77777777" w:rsidR="00BD06D1" w:rsidRDefault="00BD06D1" w:rsidP="00395D4D">
      <w:pPr>
        <w:rPr>
          <w:b/>
          <w:bCs/>
        </w:rPr>
      </w:pPr>
    </w:p>
    <w:p w14:paraId="3BFA68FA" w14:textId="02896ED4" w:rsidR="00395D4D" w:rsidRPr="00395D4D" w:rsidRDefault="00395D4D" w:rsidP="00395D4D">
      <w:pPr>
        <w:rPr>
          <w:b/>
          <w:bCs/>
        </w:rPr>
      </w:pPr>
      <w:r w:rsidRPr="00395D4D">
        <w:rPr>
          <w:b/>
          <w:bCs/>
        </w:rPr>
        <w:t>Section C: Submission Details</w:t>
      </w:r>
      <w:r w:rsidR="00AB63AE">
        <w:rPr>
          <w:b/>
          <w:bCs/>
        </w:rPr>
        <w:t xml:space="preserve"> &amp; Test Section</w:t>
      </w:r>
    </w:p>
    <w:p w14:paraId="19BF74C1" w14:textId="1954FC3C" w:rsidR="00395D4D" w:rsidRPr="00395D4D" w:rsidRDefault="00395D4D" w:rsidP="00395D4D">
      <w:r w:rsidRPr="00395D4D">
        <w:rPr>
          <w:b/>
          <w:bCs/>
        </w:rPr>
        <w:t>URL:</w:t>
      </w:r>
      <w:r w:rsidRPr="00395D4D">
        <w:t xml:space="preserve"> </w:t>
      </w:r>
      <w:r w:rsidR="00BD06D1" w:rsidRPr="00395D4D">
        <w:t>http://</w:t>
      </w:r>
      <w:r w:rsidR="00BD06D1">
        <w:t>st1012930</w:t>
      </w:r>
      <w:r w:rsidR="00BD06D1">
        <w:t>7-personal</w:t>
      </w:r>
      <w:r w:rsidR="00BD06D1" w:rsidRPr="00395D4D">
        <w:t>.azurewebsites.net</w:t>
      </w:r>
    </w:p>
    <w:p w14:paraId="457B8AE1" w14:textId="1A0C6B43" w:rsidR="00395D4D" w:rsidRPr="00395D4D" w:rsidRDefault="00395D4D" w:rsidP="00395D4D">
      <w:pPr>
        <w:rPr>
          <w:b/>
          <w:bCs/>
        </w:rPr>
      </w:pPr>
      <w:r w:rsidRPr="00395D4D">
        <w:rPr>
          <w:b/>
          <w:bCs/>
        </w:rPr>
        <w:t>Repository URL:</w:t>
      </w:r>
      <w:r w:rsidRPr="00395D4D">
        <w:t xml:space="preserve"> </w:t>
      </w:r>
      <w:hyperlink r:id="rId13" w:history="1">
        <w:r w:rsidR="003F0284" w:rsidRPr="003B6F5A">
          <w:rPr>
            <w:rStyle w:val="Hyperlink"/>
          </w:rPr>
          <w:t>https://github.com/eli-ize/ST10129307_CLDV7112W_Practicum</w:t>
        </w:r>
      </w:hyperlink>
      <w:r w:rsidR="00AB63AE">
        <w:br/>
      </w:r>
      <w:r w:rsidR="003F0284">
        <w:br/>
      </w:r>
      <w:r w:rsidR="003F0284">
        <w:br/>
      </w:r>
      <w:r w:rsidR="003F0284" w:rsidRPr="003F0284">
        <w:rPr>
          <w:b/>
          <w:bCs/>
        </w:rPr>
        <w:drawing>
          <wp:inline distT="0" distB="0" distL="0" distR="0" wp14:anchorId="5E37D7EA" wp14:editId="70A9241A">
            <wp:extent cx="5731510" cy="3044825"/>
            <wp:effectExtent l="0" t="0" r="0" b="0"/>
            <wp:docPr id="19821023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02399" name="Picture 1" descr="A screenshot of a computer&#10;&#10;AI-generated content may be incorrect."/>
                    <pic:cNvPicPr/>
                  </pic:nvPicPr>
                  <pic:blipFill>
                    <a:blip r:embed="rId14"/>
                    <a:stretch>
                      <a:fillRect/>
                    </a:stretch>
                  </pic:blipFill>
                  <pic:spPr>
                    <a:xfrm>
                      <a:off x="0" y="0"/>
                      <a:ext cx="5731510" cy="3044825"/>
                    </a:xfrm>
                    <a:prstGeom prst="rect">
                      <a:avLst/>
                    </a:prstGeom>
                  </pic:spPr>
                </pic:pic>
              </a:graphicData>
            </a:graphic>
          </wp:inline>
        </w:drawing>
      </w:r>
    </w:p>
    <w:p w14:paraId="3D8AF9D6" w14:textId="37CCA2E8" w:rsidR="000D75DA" w:rsidRPr="00395D4D" w:rsidRDefault="00AB63AE" w:rsidP="00395D4D">
      <w:r w:rsidRPr="00AB63AE">
        <w:lastRenderedPageBreak/>
        <w:drawing>
          <wp:inline distT="0" distB="0" distL="0" distR="0" wp14:anchorId="650F11BF" wp14:editId="0D871E4A">
            <wp:extent cx="5731510" cy="3044825"/>
            <wp:effectExtent l="0" t="0" r="0" b="0"/>
            <wp:docPr id="47637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71405" name=""/>
                    <pic:cNvPicPr/>
                  </pic:nvPicPr>
                  <pic:blipFill>
                    <a:blip r:embed="rId15"/>
                    <a:stretch>
                      <a:fillRect/>
                    </a:stretch>
                  </pic:blipFill>
                  <pic:spPr>
                    <a:xfrm>
                      <a:off x="0" y="0"/>
                      <a:ext cx="5731510" cy="3044825"/>
                    </a:xfrm>
                    <a:prstGeom prst="rect">
                      <a:avLst/>
                    </a:prstGeom>
                  </pic:spPr>
                </pic:pic>
              </a:graphicData>
            </a:graphic>
          </wp:inline>
        </w:drawing>
      </w:r>
      <w:r>
        <w:br/>
      </w:r>
      <w:r w:rsidRPr="00AB63AE">
        <w:drawing>
          <wp:inline distT="0" distB="0" distL="0" distR="0" wp14:anchorId="0BE3EDB4" wp14:editId="2FE29E4C">
            <wp:extent cx="5731510" cy="3044825"/>
            <wp:effectExtent l="0" t="0" r="0" b="0"/>
            <wp:docPr id="7059462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46297" name="Picture 1" descr="A screenshot of a computer&#10;&#10;AI-generated content may be incorrect."/>
                    <pic:cNvPicPr/>
                  </pic:nvPicPr>
                  <pic:blipFill>
                    <a:blip r:embed="rId16"/>
                    <a:stretch>
                      <a:fillRect/>
                    </a:stretch>
                  </pic:blipFill>
                  <pic:spPr>
                    <a:xfrm>
                      <a:off x="0" y="0"/>
                      <a:ext cx="5731510" cy="3044825"/>
                    </a:xfrm>
                    <a:prstGeom prst="rect">
                      <a:avLst/>
                    </a:prstGeom>
                  </pic:spPr>
                </pic:pic>
              </a:graphicData>
            </a:graphic>
          </wp:inline>
        </w:drawing>
      </w:r>
      <w:r w:rsidR="00481E85">
        <w:br/>
      </w:r>
      <w:r w:rsidR="00481E85" w:rsidRPr="00481E85">
        <w:lastRenderedPageBreak/>
        <w:drawing>
          <wp:inline distT="0" distB="0" distL="0" distR="0" wp14:anchorId="4092635E" wp14:editId="6C062852">
            <wp:extent cx="5731510" cy="3044825"/>
            <wp:effectExtent l="0" t="0" r="0" b="0"/>
            <wp:docPr id="15968003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00349" name="Picture 1" descr="A screenshot of a computer program&#10;&#10;AI-generated content may be incorrect."/>
                    <pic:cNvPicPr/>
                  </pic:nvPicPr>
                  <pic:blipFill>
                    <a:blip r:embed="rId17"/>
                    <a:stretch>
                      <a:fillRect/>
                    </a:stretch>
                  </pic:blipFill>
                  <pic:spPr>
                    <a:xfrm>
                      <a:off x="0" y="0"/>
                      <a:ext cx="5731510" cy="3044825"/>
                    </a:xfrm>
                    <a:prstGeom prst="rect">
                      <a:avLst/>
                    </a:prstGeom>
                  </pic:spPr>
                </pic:pic>
              </a:graphicData>
            </a:graphic>
          </wp:inline>
        </w:drawing>
      </w:r>
    </w:p>
    <w:sectPr w:rsidR="000D75DA" w:rsidRPr="00395D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1105"/>
    <w:multiLevelType w:val="multilevel"/>
    <w:tmpl w:val="40AA4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3058"/>
    <w:multiLevelType w:val="multilevel"/>
    <w:tmpl w:val="CFF0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F3FA7"/>
    <w:multiLevelType w:val="multilevel"/>
    <w:tmpl w:val="5BA06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F38FF"/>
    <w:multiLevelType w:val="multilevel"/>
    <w:tmpl w:val="8F7ACF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B02D0A"/>
    <w:multiLevelType w:val="multilevel"/>
    <w:tmpl w:val="48067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C355D3"/>
    <w:multiLevelType w:val="multilevel"/>
    <w:tmpl w:val="8D28E2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F52F6A"/>
    <w:multiLevelType w:val="multilevel"/>
    <w:tmpl w:val="722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8E5CAC"/>
    <w:multiLevelType w:val="multilevel"/>
    <w:tmpl w:val="138E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C05A8E"/>
    <w:multiLevelType w:val="multilevel"/>
    <w:tmpl w:val="7622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FF3212"/>
    <w:multiLevelType w:val="multilevel"/>
    <w:tmpl w:val="18B08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64446C"/>
    <w:multiLevelType w:val="multilevel"/>
    <w:tmpl w:val="6152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5D095A"/>
    <w:multiLevelType w:val="multilevel"/>
    <w:tmpl w:val="F5CE7F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BE651CC"/>
    <w:multiLevelType w:val="multilevel"/>
    <w:tmpl w:val="9C283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D47681"/>
    <w:multiLevelType w:val="multilevel"/>
    <w:tmpl w:val="2A123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1B54AC"/>
    <w:multiLevelType w:val="multilevel"/>
    <w:tmpl w:val="37D66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7C4BAC"/>
    <w:multiLevelType w:val="multilevel"/>
    <w:tmpl w:val="A8C6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7009972">
    <w:abstractNumId w:val="5"/>
  </w:num>
  <w:num w:numId="2" w16cid:durableId="2098745412">
    <w:abstractNumId w:val="11"/>
  </w:num>
  <w:num w:numId="3" w16cid:durableId="1333870282">
    <w:abstractNumId w:val="3"/>
  </w:num>
  <w:num w:numId="4" w16cid:durableId="1082987670">
    <w:abstractNumId w:val="4"/>
  </w:num>
  <w:num w:numId="5" w16cid:durableId="1051541399">
    <w:abstractNumId w:val="1"/>
  </w:num>
  <w:num w:numId="6" w16cid:durableId="1794447893">
    <w:abstractNumId w:val="10"/>
  </w:num>
  <w:num w:numId="7" w16cid:durableId="1944531480">
    <w:abstractNumId w:val="8"/>
  </w:num>
  <w:num w:numId="8" w16cid:durableId="1186792130">
    <w:abstractNumId w:val="2"/>
  </w:num>
  <w:num w:numId="9" w16cid:durableId="922688316">
    <w:abstractNumId w:val="15"/>
  </w:num>
  <w:num w:numId="10" w16cid:durableId="2019692448">
    <w:abstractNumId w:val="0"/>
  </w:num>
  <w:num w:numId="11" w16cid:durableId="545416044">
    <w:abstractNumId w:val="6"/>
  </w:num>
  <w:num w:numId="12" w16cid:durableId="1869945566">
    <w:abstractNumId w:val="14"/>
  </w:num>
  <w:num w:numId="13" w16cid:durableId="936213671">
    <w:abstractNumId w:val="13"/>
  </w:num>
  <w:num w:numId="14" w16cid:durableId="1100418916">
    <w:abstractNumId w:val="12"/>
  </w:num>
  <w:num w:numId="15" w16cid:durableId="667557788">
    <w:abstractNumId w:val="7"/>
  </w:num>
  <w:num w:numId="16" w16cid:durableId="21225281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F54FB"/>
    <w:rsid w:val="000D75DA"/>
    <w:rsid w:val="001D6938"/>
    <w:rsid w:val="00204E43"/>
    <w:rsid w:val="002A3F17"/>
    <w:rsid w:val="003234EF"/>
    <w:rsid w:val="003505A5"/>
    <w:rsid w:val="00364352"/>
    <w:rsid w:val="00395D4D"/>
    <w:rsid w:val="003F0284"/>
    <w:rsid w:val="00481E85"/>
    <w:rsid w:val="006F31DE"/>
    <w:rsid w:val="00706C4F"/>
    <w:rsid w:val="007A0055"/>
    <w:rsid w:val="00833971"/>
    <w:rsid w:val="008C7E0F"/>
    <w:rsid w:val="009F54FB"/>
    <w:rsid w:val="00AB63AE"/>
    <w:rsid w:val="00B915EA"/>
    <w:rsid w:val="00BD06D1"/>
    <w:rsid w:val="00C928C8"/>
    <w:rsid w:val="00CE3B50"/>
    <w:rsid w:val="00FD1B9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15191"/>
  <w15:chartTrackingRefBased/>
  <w15:docId w15:val="{E2DD5DE4-469A-4457-A3F0-770139E0F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54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54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54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54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54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54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54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54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54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4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54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54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54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54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54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54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54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54FB"/>
    <w:rPr>
      <w:rFonts w:eastAsiaTheme="majorEastAsia" w:cstheme="majorBidi"/>
      <w:color w:val="272727" w:themeColor="text1" w:themeTint="D8"/>
    </w:rPr>
  </w:style>
  <w:style w:type="paragraph" w:styleId="Title">
    <w:name w:val="Title"/>
    <w:basedOn w:val="Normal"/>
    <w:next w:val="Normal"/>
    <w:link w:val="TitleChar"/>
    <w:uiPriority w:val="10"/>
    <w:qFormat/>
    <w:rsid w:val="009F54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54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54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54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54FB"/>
    <w:pPr>
      <w:spacing w:before="160"/>
      <w:jc w:val="center"/>
    </w:pPr>
    <w:rPr>
      <w:i/>
      <w:iCs/>
      <w:color w:val="404040" w:themeColor="text1" w:themeTint="BF"/>
    </w:rPr>
  </w:style>
  <w:style w:type="character" w:customStyle="1" w:styleId="QuoteChar">
    <w:name w:val="Quote Char"/>
    <w:basedOn w:val="DefaultParagraphFont"/>
    <w:link w:val="Quote"/>
    <w:uiPriority w:val="29"/>
    <w:rsid w:val="009F54FB"/>
    <w:rPr>
      <w:i/>
      <w:iCs/>
      <w:color w:val="404040" w:themeColor="text1" w:themeTint="BF"/>
    </w:rPr>
  </w:style>
  <w:style w:type="paragraph" w:styleId="ListParagraph">
    <w:name w:val="List Paragraph"/>
    <w:basedOn w:val="Normal"/>
    <w:uiPriority w:val="34"/>
    <w:qFormat/>
    <w:rsid w:val="009F54FB"/>
    <w:pPr>
      <w:ind w:left="720"/>
      <w:contextualSpacing/>
    </w:pPr>
  </w:style>
  <w:style w:type="character" w:styleId="IntenseEmphasis">
    <w:name w:val="Intense Emphasis"/>
    <w:basedOn w:val="DefaultParagraphFont"/>
    <w:uiPriority w:val="21"/>
    <w:qFormat/>
    <w:rsid w:val="009F54FB"/>
    <w:rPr>
      <w:i/>
      <w:iCs/>
      <w:color w:val="0F4761" w:themeColor="accent1" w:themeShade="BF"/>
    </w:rPr>
  </w:style>
  <w:style w:type="paragraph" w:styleId="IntenseQuote">
    <w:name w:val="Intense Quote"/>
    <w:basedOn w:val="Normal"/>
    <w:next w:val="Normal"/>
    <w:link w:val="IntenseQuoteChar"/>
    <w:uiPriority w:val="30"/>
    <w:qFormat/>
    <w:rsid w:val="009F54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54FB"/>
    <w:rPr>
      <w:i/>
      <w:iCs/>
      <w:color w:val="0F4761" w:themeColor="accent1" w:themeShade="BF"/>
    </w:rPr>
  </w:style>
  <w:style w:type="character" w:styleId="IntenseReference">
    <w:name w:val="Intense Reference"/>
    <w:basedOn w:val="DefaultParagraphFont"/>
    <w:uiPriority w:val="32"/>
    <w:qFormat/>
    <w:rsid w:val="009F54FB"/>
    <w:rPr>
      <w:b/>
      <w:bCs/>
      <w:smallCaps/>
      <w:color w:val="0F4761" w:themeColor="accent1" w:themeShade="BF"/>
      <w:spacing w:val="5"/>
    </w:rPr>
  </w:style>
  <w:style w:type="character" w:styleId="Hyperlink">
    <w:name w:val="Hyperlink"/>
    <w:basedOn w:val="DefaultParagraphFont"/>
    <w:uiPriority w:val="99"/>
    <w:unhideWhenUsed/>
    <w:rsid w:val="00CE3B50"/>
    <w:rPr>
      <w:color w:val="467886" w:themeColor="hyperlink"/>
      <w:u w:val="single"/>
    </w:rPr>
  </w:style>
  <w:style w:type="character" w:styleId="UnresolvedMention">
    <w:name w:val="Unresolved Mention"/>
    <w:basedOn w:val="DefaultParagraphFont"/>
    <w:uiPriority w:val="99"/>
    <w:semiHidden/>
    <w:unhideWhenUsed/>
    <w:rsid w:val="00CE3B50"/>
    <w:rPr>
      <w:color w:val="605E5C"/>
      <w:shd w:val="clear" w:color="auto" w:fill="E1DFDD"/>
    </w:rPr>
  </w:style>
  <w:style w:type="character" w:styleId="FollowedHyperlink">
    <w:name w:val="FollowedHyperlink"/>
    <w:basedOn w:val="DefaultParagraphFont"/>
    <w:uiPriority w:val="99"/>
    <w:semiHidden/>
    <w:unhideWhenUsed/>
    <w:rsid w:val="001D693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eli-ize/ST10129307_CLDV7112W_Practicum"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github.com/eli-ize/ST10129307_CLDV7112W_Practicum" TargetMode="External"/><Relationship Id="rId11" Type="http://schemas.openxmlformats.org/officeDocument/2006/relationships/image" Target="media/image5.png"/><Relationship Id="rId5" Type="http://schemas.openxmlformats.org/officeDocument/2006/relationships/hyperlink" Target="http://st10129307-personal.azurewebsites.net" TargetMode="External"/><Relationship Id="rId15" Type="http://schemas.openxmlformats.org/officeDocument/2006/relationships/image" Target="media/image8.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TotalTime>
  <Pages>8</Pages>
  <Words>720</Words>
  <Characters>4104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 IZE</dc:creator>
  <cp:keywords/>
  <dc:description/>
  <cp:lastModifiedBy>ELI IZE</cp:lastModifiedBy>
  <cp:revision>20</cp:revision>
  <dcterms:created xsi:type="dcterms:W3CDTF">2025-11-07T08:50:00Z</dcterms:created>
  <dcterms:modified xsi:type="dcterms:W3CDTF">2025-11-07T12:49:00Z</dcterms:modified>
</cp:coreProperties>
</file>