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Payroll System Specification</w:t>
      </w:r>
    </w:p>
    <w:p>
      <w:pPr>
        <w:spacing w:after="24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2B5797"/>
          <w:sz w:val="22"/>
          <w:szCs w:val="22"/>
        </w:rPr>
        <w:t xml:space="preserve">01 — Payroll System Spec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 w:line="408" w:lineRule="auto"/>
            </w:pPr>
            <w:r>
              <w:t xml:space="preserve">Version:</w:t>
            </w:r>
          </w:p>
          <w:p>
            <w:pPr>
              <w:spacing w:after="120" w:line="408" w:lineRule="auto"/>
            </w:pPr>
            <w:r>
              <w:t xml:space="preserve">1.0</w:t>
            </w:r>
          </w:p>
          <w:p>
            <w:pPr>
              <w:spacing w:after="120" w:line="408" w:lineRule="auto"/>
            </w:pPr>
            <w:r>
              <w:t xml:space="preserve">Date:</w:t>
            </w:r>
          </w:p>
          <w:p>
            <w:pPr>
              <w:spacing w:after="120" w:line="408" w:lineRule="auto"/>
            </w:pPr>
            <w:r>
              <w:t xml:space="preserve">2026-04-11</w:t>
            </w:r>
          </w:p>
          <w:p>
            <w:pPr>
              <w:spacing w:after="120" w:line="408" w:lineRule="auto"/>
            </w:pPr>
            <w:r>
              <w:t xml:space="preserve">Author:</w:t>
            </w:r>
          </w:p>
          <w:p>
            <w:pPr>
              <w:spacing w:after="120" w:line="408" w:lineRule="auto"/>
            </w:pPr>
            <w:r>
              <w:t xml:space="preserve">Elijah M. Reid</w:t>
            </w:r>
          </w:p>
          <w:p>
            <w:pPr>
              <w:spacing w:after="120" w:line="408" w:lineRule="auto"/>
            </w:pPr>
            <w:r>
              <w:t xml:space="preserve">Status:</w:t>
            </w:r>
          </w:p>
          <w:p>
            <w:pPr>
              <w:spacing w:after="120" w:line="408" w:lineRule="auto"/>
            </w:pPr>
            <w:r>
              <w:t xml:space="preserve">Draft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1. Purpose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document defines the functional and technical specification for a modular payroll processing system designed for construction and field-operations companies. The system handles timecard ingestion, pay calculation, tax withholding, union/prevailing-wage compliance, direct deposit, and reporting—end to end.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2. Scope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 Scope</w:t>
            </w:r>
          </w:p>
        </w:tc>
        <w:tc>
          <w:tcPr>
            <w:tcW w:type="pct" w:w="4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Out of Scope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Employee master data management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Benefits enrollment UI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Timecard collection &amp; approval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General-ledger accounting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Gross-to-net pay calculation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Recruitment / onboarding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Tax withholding (federal, state, local)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401(k) plan administration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Prevailing wage &amp; certified payroll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Workers' compensation claims</w:t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Direct deposit / check generation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Audit trail &amp; compliance logging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5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Role-based access control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3. System Overview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3.1 Architecture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┌──────────────┐     ┌──────────────┐     ┌──────────────┐
│  Timecard    │────▶│  Payroll     │────▶│  Disbursement│
│  Subsystem   │     │  Engine      │     │  Module      │
└──────────────┘     └──────────────┘     └──────────────┘
       │                    │                    │
       ▼                    ▼                    ▼
┌──────────────┐     ┌──────────────┐     ┌──────────────┐
│  Approval    │     │  Tax &amp;       │     │  Banking     │
│  Workflow    │     │  Compliance  │     │  Gateway     │
└──────────────┘     └──────────────┘     └──────────────┘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3.2 Core Modules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Employee Master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Demographics, pay rates, tax elections, certifications.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Timecard Subsystem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Daily/weekly time entry, GPS validation, foreman approval.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Payroll Engine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Gross-to-net calculation, overtime rules, prevailing wage differentials.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Tax &amp; Compliance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Federal/state/local withholding, certified payroll generation.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Disbursement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ACH direct deposit, check printing, pay stub delivery.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Audit &amp; Reporting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Immutable logs, compliance reports, labor-cost analytics.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Notification Service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Alerts for approvals, pay stubs, exceptions.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Integration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Accounting, ERP, banking, and government portals.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4. Business Rules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4.1 Pay Period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Default cycle: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Weekly (Saturday–Friday).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Pay date: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Following Friday, unless it falls on a holiday (then the prior business day).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Cut-off: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Timecards must be submitted by Saturday 23:59 local time and approved by Monday 12:00.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4.2 Overtime Calculation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Rule</w:t>
            </w:r>
          </w:p>
        </w:tc>
        <w:tc>
          <w:tcPr>
            <w:tcW w:type="pct" w:w="2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Threshold</w:t>
            </w:r>
          </w:p>
        </w:tc>
        <w:tc>
          <w:tcPr>
            <w:tcW w:type="pct" w:w="3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Rate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Federal FLSA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&gt; 40 hrs/week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1.5× base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Daily OT (if applicable by state)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&gt; 8 hrs/day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1.5× base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Double time (if applicable)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&gt; 12 hrs/day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2.0× base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Seventh consecutive day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 hours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1.5× (first 8), 2.0× (after 8)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4.3 Prevailing Wage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Prevailing-wage jobs require split tracking: base rate + fringe rate.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Fringe obligations may be paid as cash on the check or remitted to approved plans.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Certified payroll reports (WH-347) must be generated per project per week.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4.4 Deductions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Deductions are processed in priority order: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Mandatory: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Federal income tax, state income tax, FICA (Social Security + Medicare), local taxes.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Court-ordered: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Garnishments, child support, tax levies.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Voluntary: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Union dues, health insurance, retirement contributions, tool allowances.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5. Data Model (Summary)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Note</w:t>
            </w:r>
          </w:p>
          <w:p>
            <w:pPr>
              <w:spacing w:after="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domain model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Appendix — Payroll Domain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</w:t>
            </w:r>
          </w:p>
        </w:tc>
      </w:tr>
    </w:tbl>
    <w:p>
      <w:pPr>
        <w:spacing w:after="24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5.1 Key Entities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Employee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Unique record per worker; links to pay rates, tax elections, certifications.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Timecard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Daily entries with project, cost code, hours, and approval status.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PayRun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A batch processing event for a given pay period.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PayStub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Computed output per employee per pay run.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Project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Job site; carries prevailing-wage and billing metadata.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5.2 Relationships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Employee  1──*  Timecard
Employee  1──*  PayStub
PayRun    1──*  PayStub
Project   1──*  Timecard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6. Functional Requirements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6.1 Timecard Entry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pct" w:w="8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TC-01</w:t>
            </w:r>
          </w:p>
        </w:tc>
        <w:tc>
          <w:tcPr>
            <w:tcW w:type="pct" w:w="8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shall accept daily time entries with start/end times or total hours.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TC-02</w:t>
            </w:r>
          </w:p>
        </w:tc>
        <w:tc>
          <w:tcPr>
            <w:tcW w:type="pct" w:w="8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Each entry shall be tied to a Project and Cost Code.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TC-03</w:t>
            </w:r>
          </w:p>
        </w:tc>
        <w:tc>
          <w:tcPr>
            <w:tcW w:type="pct" w:w="8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Foreman shall approve/reject entries before payroll processing.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TC-04</w:t>
            </w:r>
          </w:p>
        </w:tc>
        <w:tc>
          <w:tcPr>
            <w:tcW w:type="pct" w:w="8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shall flag entries exceeding 16 hours in a single day for review.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TC-05</w:t>
            </w:r>
          </w:p>
        </w:tc>
        <w:tc>
          <w:tcPr>
            <w:tcW w:type="pct" w:w="8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shall support bulk entry by foreman for crew-level timekeeping.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6.2 Payroll Processing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pct" w:w="8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PR-01</w:t>
            </w:r>
          </w:p>
        </w:tc>
        <w:tc>
          <w:tcPr>
            <w:tcW w:type="pct" w:w="8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shall compute gross pay from approved timecards using the employee's effective rate(s).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PR-02</w:t>
            </w:r>
          </w:p>
        </w:tc>
        <w:tc>
          <w:tcPr>
            <w:tcW w:type="pct" w:w="8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Overtime shall be calculated per the rules in Section 4.2.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PR-03</w:t>
            </w:r>
          </w:p>
        </w:tc>
        <w:tc>
          <w:tcPr>
            <w:tcW w:type="pct" w:w="8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Prevailing-wage fringe differential shall be computed and allocated per Section 4.3.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PR-04</w:t>
            </w:r>
          </w:p>
        </w:tc>
        <w:tc>
          <w:tcPr>
            <w:tcW w:type="pct" w:w="8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Tax withholding shall be computed using current IRS and state tables.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PR-05</w:t>
            </w:r>
          </w:p>
        </w:tc>
        <w:tc>
          <w:tcPr>
            <w:tcW w:type="pct" w:w="8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Net pay shall be calculated after all deductions in priority order (Section 4.4).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PR-06</w:t>
            </w:r>
          </w:p>
        </w:tc>
        <w:tc>
          <w:tcPr>
            <w:tcW w:type="pct" w:w="8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shall generate a preview pay run for review before finalization.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6.3 Disbursement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pct" w:w="8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DS-01</w:t>
            </w:r>
          </w:p>
        </w:tc>
        <w:tc>
          <w:tcPr>
            <w:tcW w:type="pct" w:w="8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shall generate NACHA-formatted ACH files for direct deposit.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DS-02</w:t>
            </w:r>
          </w:p>
        </w:tc>
        <w:tc>
          <w:tcPr>
            <w:tcW w:type="pct" w:w="8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shall support check printing with MICR encoding.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DS-03</w:t>
            </w:r>
          </w:p>
        </w:tc>
        <w:tc>
          <w:tcPr>
            <w:tcW w:type="pct" w:w="8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 stubs shall be delivered electronically (email/portal) and optionally printed.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6.4 Reporting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pct" w:w="8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RP-01</w:t>
            </w:r>
          </w:p>
        </w:tc>
        <w:tc>
          <w:tcPr>
            <w:tcW w:type="pct" w:w="8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shall generate certified payroll reports (WH-347) per project per week.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RP-02</w:t>
            </w:r>
          </w:p>
        </w:tc>
        <w:tc>
          <w:tcPr>
            <w:tcW w:type="pct" w:w="8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shall produce quarterly 941 and annual W-2 data.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RP-03</w:t>
            </w:r>
          </w:p>
        </w:tc>
        <w:tc>
          <w:tcPr>
            <w:tcW w:type="pct" w:w="8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shall provide labor-cost reports by project, cost code, and employee.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RP-04</w:t>
            </w:r>
          </w:p>
        </w:tc>
        <w:tc>
          <w:tcPr>
            <w:tcW w:type="pct" w:w="8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shall produce union remittance reports.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7. Non-Functional Requirements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Category</w:t>
            </w:r>
          </w:p>
        </w:tc>
        <w:tc>
          <w:tcPr>
            <w:tcW w:type="pct" w:w="7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Performance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 run for 500 employees shall complete in &lt; 5 minutes.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Availability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99.9% uptime during business hours (Mon–Fri 06:00–22:00).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Security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 PII encrypted at rest (AES-256) and in transit (TLS 1.3).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Scalability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shall support up to 2,000 active employees.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Compliance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SOC 2 Type II; IRS Publication 15 adherence.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Backup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Daily automated backups with 90-day retention.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Audit</w:t>
            </w:r>
          </w:p>
        </w:tc>
        <w:tc>
          <w:tcPr>
            <w:tcW w:type="pct" w:w="7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All data mutations logged with user, timestamp, before/after values.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8. User Roles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Role</w:t>
            </w:r>
          </w:p>
        </w:tc>
        <w:tc>
          <w:tcPr>
            <w:tcW w:type="pct" w:w="7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Access Level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Field Worker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Submit own timecards; view own pay stubs.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Foreman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Submit/approve crew timecards; view crew pay summaries.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Project Manager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View project labor costs; approve prevailing-wage allocations.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Payroll Admin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payroll processing; employee master maintenance; reporting.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Controller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Read-only access to all financial data; approve pay runs.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System Admin</w:t>
            </w:r>
          </w:p>
        </w:tc>
        <w:tc>
          <w:tcPr>
            <w:tcW w:type="pct" w:w="7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User management; system configuration; integration settings.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Note</w:t>
            </w:r>
          </w:p>
          <w:p>
            <w:pPr>
              <w:spacing w:after="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permission matrix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Appendix — Permissions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9. Processing Workflow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1. Timecard Submission       (Field Worker / Foreman)
2. Timecard Approval         (Foreman)
3. Payroll Preview           (Payroll Admin)
4. Exception Review &amp; Resolution  (Payroll Admin)
5. Pay Run Finalization      (Payroll Admin → Controller Approval)
6. Disbursement              (ACH / Check Generation)
7. Reporting                 (Certified Payroll, Tax Filings, Union Remittances)
8. Audit Log Sealed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10. Glossary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Term</w:t>
            </w:r>
          </w:p>
        </w:tc>
        <w:tc>
          <w:tcPr>
            <w:tcW w:type="pct" w:w="7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ACH</w:t>
            </w:r>
          </w:p>
        </w:tc>
        <w:tc>
          <w:tcPr>
            <w:tcW w:type="pct" w:w="7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Automated Clearing House — electronic funds transfer network.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Certified Payroll</w:t>
            </w:r>
          </w:p>
        </w:tc>
        <w:tc>
          <w:tcPr>
            <w:tcW w:type="pct" w:w="7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Weekly payroll report (WH-347) required on federally funded projects.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Cost Code</w:t>
            </w:r>
          </w:p>
        </w:tc>
        <w:tc>
          <w:tcPr>
            <w:tcW w:type="pct" w:w="7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Project subdivision for tracking labor costs by work category.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FICA</w:t>
            </w:r>
          </w:p>
        </w:tc>
        <w:tc>
          <w:tcPr>
            <w:tcW w:type="pct" w:w="7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Federal Insurance Contributions Act — Social Security + Medicare taxes.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Fringe</w:t>
            </w:r>
          </w:p>
        </w:tc>
        <w:tc>
          <w:tcPr>
            <w:tcW w:type="pct" w:w="7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Non-wage compensation (health, pension, training) required under prevailing wage.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Gross Pay</w:t>
            </w:r>
          </w:p>
        </w:tc>
        <w:tc>
          <w:tcPr>
            <w:tcW w:type="pct" w:w="7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Total earnings before deductions.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NACHA</w:t>
            </w:r>
          </w:p>
        </w:tc>
        <w:tc>
          <w:tcPr>
            <w:tcW w:type="pct" w:w="7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National Automated Clearing House Association — defines ACH file format.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Net Pay</w:t>
            </w:r>
          </w:p>
        </w:tc>
        <w:tc>
          <w:tcPr>
            <w:tcW w:type="pct" w:w="7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Take-home pay after all deductions.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Prevailing Wage</w:t>
            </w:r>
          </w:p>
        </w:tc>
        <w:tc>
          <w:tcPr>
            <w:tcW w:type="pct" w:w="7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Government-mandated minimum wage/fringe for public works projects.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WH-347</w:t>
            </w:r>
          </w:p>
        </w:tc>
        <w:tc>
          <w:tcPr>
            <w:tcW w:type="pct" w:w="7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U.S. Department of Labor certified payroll form.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11. Appendices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pct" w:w="2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Document</w:t>
            </w:r>
          </w:p>
        </w:tc>
        <w:tc>
          <w:tcPr>
            <w:tcW w:type="pct" w:w="6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02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Appendix — Payroll Domain</w:t>
            </w:r>
          </w:p>
        </w:tc>
        <w:tc>
          <w:tcPr>
            <w:tcW w:type="pct" w:w="6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Entity definitions, relationships, and domain rules.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03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Appendix — Timecards</w:t>
            </w:r>
          </w:p>
        </w:tc>
        <w:tc>
          <w:tcPr>
            <w:tcW w:type="pct" w:w="6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Timecard subsystem details, validation, and approval workflow.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04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Appendix — Forecasting</w:t>
            </w:r>
          </w:p>
        </w:tc>
        <w:tc>
          <w:tcPr>
            <w:tcW w:type="pct" w:w="6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Labor cost forecasting models and budget projections.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05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Appendix — Permissions</w:t>
            </w:r>
          </w:p>
        </w:tc>
        <w:tc>
          <w:tcPr>
            <w:tcW w:type="pct" w:w="6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Full RBAC matrix and access control policies.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06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Appendix — Audit</w:t>
            </w:r>
          </w:p>
        </w:tc>
        <w:tc>
          <w:tcPr>
            <w:tcW w:type="pct" w:w="6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Audit trail schema, retention, and compliance requirements.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07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Appendix — Notifications</w:t>
            </w:r>
          </w:p>
        </w:tc>
        <w:tc>
          <w:tcPr>
            <w:tcW w:type="pct" w:w="6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Notification channels, triggers, and templates.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08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Appendix — Integrations</w:t>
            </w:r>
          </w:p>
        </w:tc>
        <w:tc>
          <w:tcPr>
            <w:tcW w:type="pct" w:w="6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Third-party system interfaces and data exchange formats.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666666"/>
          <w:sz w:val="22"/>
          <w:szCs w:val="22"/>
        </w:rPr>
        <w:t xml:space="preserve">— End of Specification —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HhauBGAdFjhBSoG4TeKv1</dc:title>
  <dc:creator>Un-named</dc:creator>
  <dc:description>Generated document</dc:description>
  <cp:lastModifiedBy>Un-named</cp:lastModifiedBy>
  <cp:revision>1</cp:revision>
  <dcterms:created xsi:type="dcterms:W3CDTF">2026-04-11T22:27:00.721Z</dcterms:created>
  <dcterms:modified xsi:type="dcterms:W3CDTF">2026-04-11T22:27:00.721Z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