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  <w:jc w:val="center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Appendix — Audit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Payroll System — Technical Appendix</w:t>
      </w:r>
    </w:p>
    <w:p>
      <w:pPr>
        <w:pBdr>
          <w:bottom w:val="single" w:color="1A1A1A" w:sz="6"/>
        </w:pBdr>
        <w:spacing w:after="240" w:before="240"/>
      </w:pPr>
    </w:p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Parent Document: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01 — Payroll System Spec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Version: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2"/>
                <w:szCs w:val="22"/>
              </w:rPr>
              <w:t xml:space="preserve">Date: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2026-04-11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  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audit subsystem provides a tamper-evident, immutable record of every data mutation, access event, and system action within the payroll system. It is designed to satisfy IRS record-keeping requirements, SOC 2 controls, Davis-Bacon Act compliance, and internal governance policies.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  Audit Scope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2.1  What Is Logged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Category</w:t>
            </w:r>
          </w:p>
        </w:tc>
        <w:tc>
          <w:tcPr>
            <w:tcW w:type="pct" w:w="8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Data Mutations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record changes, rate updates, timecard edits, deduction modifications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Workflow Events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 submissions, approvals, rejections; pay run creation, preview, approval, finalization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Events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Login/logout, failed login attempts, SSN views, report generation, data exports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Events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table updates, integration sync, configuration changes, user role modifications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Financial Events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ACH file generation, check printing, pay stub delivery, garnishment processing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2.2  What Is NOT Logged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Excluded Item</w:t>
            </w:r>
          </w:p>
        </w:tc>
        <w:tc>
          <w:tcPr>
            <w:tcW w:type="pct" w:w="5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Read-only page views (non-sensitive)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Volume reduction — sensitive reads are logged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queries (non-PII)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Volume reduction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Session keep-alive pings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business value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3  Audit Record Schema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3.1  Core Fields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6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audit_id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Immutable primary key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timestamp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TIMESTAMP(6)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UTC with microsecond precision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event_type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create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access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approve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reject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logout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export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system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entity_type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 of entity affected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entity_id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Identifier of affected entity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user_id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UUID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FK to User;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SYSTEM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for automated actions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user_role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VARCHAR(30)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 of acting user at time of event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ip_address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VARCHAR(45)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IPv4 or IPv6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user_agent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VARCHAR(200)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Client user agent string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action_summary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VARCHAR(200)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Human-readable description of action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3.2  Change Detail Fields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5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field_name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Name of the changed field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old_value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Previous value (encrypted if PII)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new_value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New value (encrypted if PII)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Multiple field changes produce multiple detail records linked by the same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audit_id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3.3  Example Record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"audit_id": "a1b2c3d4-e5f6-7890-abcd-ef1234567890",
  "timestamp": "2026-04-11T14:32:07.482613Z",
  "event_type": "update",
  "entity_type": "Employee",
  "entity_id": "EMR-0042",
  "user_id": "USR-0017",
  "user_role": "PayrollAdmin",
  "ip_address": "10.0.1.42",
  "user_agent": "Mozilla/5.0 (Windows NT 10.0; Win64; x64)",
  "action_summary": "Updated pay rate for Employee EMR-0042",
  "changes": [
    {
      "field_name": "default_rate",
      "old_value": "32.5000",
      "new_value": "34.7500"
    }
  ]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4  Immutability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4.1  Write-Once Architecture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Append-only — no update or delete permitted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Database user has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INSERT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SELECT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only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Application enforces write-once semantics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4.2  Tamper Detection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Mechanism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Hash Chain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Each record includes a SHA-256 hash of the prior record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 Digest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 digest hash computed and stored in air-gapped archive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Integrity Check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Nightly job validates hash chain; a break triggers an immediate alert to SysAdmin and Controller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4.3  Hash Chain Formula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record_hash = SHA-256(
    audit_id
  + timestamp
  + event_type
  + entity_type
  + entity_id
  + user_id
  + action_summary
  + change_details_json
  + previous_record_hash
)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  Sensitive Data Handling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5.1  PII in Audit Logs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Element</w:t>
            </w:r>
          </w:p>
        </w:tc>
        <w:tc>
          <w:tcPr>
            <w:tcW w:type="pct" w:w="7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Storage Rule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SSN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Last 4 only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 account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Last 4 only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 rates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value stored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elections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value stored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Passwords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 stored — only event "password changed"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5.2  Encryption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Change detail values containing PII are encrypted at rest using AES-256.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Decryption requires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Auditor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role + MFA.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Encryption keys are rotated annually via a dedicated KMS.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6  Audit Reports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6.1  Standard Reports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Report</w:t>
            </w:r>
          </w:p>
        </w:tc>
        <w:tc>
          <w:tcPr>
            <w:tcW w:type="pct" w:w="3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Audience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Frequency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Change Log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data mutations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Controller, Auditor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 demand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Log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access events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SysAdmin, Auditor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 demand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Processing Trail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pay run lifecycle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Controller, Auditor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 pay run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History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Complete change history for one employee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PayAdmin, Auditor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 demand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Exception Report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Anomalous events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SysAdmin, Controller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Integrity Report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Hash chain validation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 Activity Summary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Actions by specific user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SysAdmin, Auditor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On demand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6.2  Report Filters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Filter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Date Range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Event Type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Entity Type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Entity ID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6.3  Export Formats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Format</w:t>
            </w:r>
          </w:p>
        </w:tc>
        <w:tc>
          <w:tcPr>
            <w:tcW w:type="pct" w:w="8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Formatted, signed, timestamped — for regulatory submission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CSV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Raw data — for external analysis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JSON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API-compatible — for SIEM integration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7  Retention and Archival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7.1  Retention Periods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Record Type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Active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Archive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processing events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years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 years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data changes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years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 years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 changes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years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 years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events (login/logout)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year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 years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configuration changes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years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 years</w:t>
            </w:r>
          </w:p>
        </w:tc>
      </w:tr>
      <w:tr>
        <w:trPr>
          <w:tblHeader w:val="false"/>
        </w:trPr>
        <w:tc>
          <w:tcPr>
            <w:tcW w:type="pct" w:w="4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Integrity check results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year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 years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7.2  Archival Process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Mark records for archival based on retention schedule.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Compress and encrypt archived records.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Store in a separate read-only storage tier.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Verify quarterly via hash chain validation.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Archived records remain searchable.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Permanently destroy after total retention period expires.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7.3  Legal Hold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When a legal hold is active, no records in the hold scope may be archived or destroyed.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Legal holds are created by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SysAdmin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Scope is defined by entity type, date range, and/or employee.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 hold remains in effect until explicitly released.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8  Anomaly Detection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8.1  Automated Alerts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Anomaly</w:t>
            </w:r>
          </w:p>
        </w:tc>
        <w:tc>
          <w:tcPr>
            <w:tcW w:type="pct" w:w="4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Detection Rule</w:t>
            </w:r>
          </w:p>
        </w:tc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Alert Target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Mass data change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&gt;50 records modified by one user in 10 minutes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After-hours access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Login or sensitive action outside 06:00–22:00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Failed login spike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&gt;3 failed attempts for a single account in 5 minutes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SSN access burst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&gt;5 SSN views by one user in 1 hour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Unauthorized role access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API call without required permission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Rate change without approval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PayRate modified without a corresponding approval record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Hash chain break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Nightly integrity check fails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SysAdmin + Controller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8.2  Alert Channels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Severity</w:t>
            </w:r>
          </w:p>
        </w:tc>
        <w:tc>
          <w:tcPr>
            <w:tcW w:type="pct" w:w="7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Channels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SMS + Email + Dashboard banner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Email + Dashboard notification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Dashboard notification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Dashboard only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9  Compliance Mapping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Requirement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Standard</w:t>
            </w:r>
          </w:p>
        </w:tc>
        <w:tc>
          <w:tcPr>
            <w:tcW w:type="pct" w:w="4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Audit Implementation</w:t>
            </w:r>
          </w:p>
        </w:tc>
      </w:tr>
      <w:tr>
        <w:trPr>
          <w:tblHeader w:val="false"/>
        </w:trPr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Record all payroll transactions for 4+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IRS Pub 15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7-year retention</w:t>
            </w:r>
          </w:p>
        </w:tc>
      </w:tr>
      <w:tr>
        <w:trPr>
          <w:tblHeader w:val="false"/>
        </w:trPr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Track FTI access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IRS Pub 1075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events logged</w:t>
            </w:r>
          </w:p>
        </w:tc>
      </w:tr>
      <w:tr>
        <w:trPr>
          <w:tblHeader w:val="false"/>
        </w:trPr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Maintain certified payroll records for 3 years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Davis-Bacon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7-year retention</w:t>
            </w:r>
          </w:p>
        </w:tc>
      </w:tr>
      <w:tr>
        <w:trPr>
          <w:tblHeader w:val="false"/>
        </w:trPr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Log all financial data changes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SOC 2 CC6.1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mutations with before/after values</w:t>
            </w:r>
          </w:p>
        </w:tc>
      </w:tr>
      <w:tr>
        <w:trPr>
          <w:tblHeader w:val="false"/>
        </w:trPr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Restrict and monitor sensitive data access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SOC 2 CC6.3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events + anomaly detection</w:t>
            </w:r>
          </w:p>
        </w:tc>
      </w:tr>
      <w:tr>
        <w:trPr>
          <w:tblHeader w:val="false"/>
        </w:trPr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Demonstrate data integrity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SOC 2 CC7.1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Hash chain + daily digest + nightly check</w:t>
            </w:r>
          </w:p>
        </w:tc>
      </w:tr>
    </w:tbl>
    <w:p>
      <w:pPr>
        <w:spacing w:after="20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End of Appendix — Audit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5LoAU2cNR3jXXCrzh444J</dc:title>
  <dc:creator>Un-named</dc:creator>
  <dc:description>Generated document</dc:description>
  <cp:lastModifiedBy>Un-named</cp:lastModifiedBy>
  <cp:revision>1</cp:revision>
  <dcterms:created xsi:type="dcterms:W3CDTF">2026-04-11T22:18:39.761Z</dcterms:created>
  <dcterms:modified xsi:type="dcterms:W3CDTF">2026-04-11T22:18:39.761Z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