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160" w:line="312" w:lineRule="auto"/>
      </w:pPr>
      <w:r>
        <w:rPr>
          <w:rFonts w:ascii="Calibri" w:cs="Calibri" w:eastAsia="Calibri" w:hAnsi="Calibri"/>
          <w:color w:val="2B5797"/>
          <w:sz w:val="52"/>
          <w:szCs w:val="52"/>
        </w:rPr>
        <w:t xml:space="preserve">Appendix — Integrations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42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0"/>
                <w:szCs w:val="20"/>
              </w:rPr>
              <w:t xml:space="preserve">Parent Document:</w:t>
            </w:r>
          </w:p>
        </w:tc>
        <w:tc>
          <w:tcPr>
            <w:tcW w:type="pct" w:w="58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0"/>
                <w:szCs w:val="20"/>
              </w:rPr>
              <w:t xml:space="preserve">01 — Payroll System Spec</w:t>
            </w:r>
          </w:p>
        </w:tc>
      </w:tr>
      <w:tr>
        <w:trPr>
          <w:tblHeader w:val="false"/>
        </w:trPr>
        <w:tc>
          <w:tcPr>
            <w:tcW w:type="pct" w:w="4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555555"/>
                <w:sz w:val="20"/>
                <w:szCs w:val="20"/>
              </w:rPr>
              <w:t xml:space="preserve">Version:</w:t>
            </w:r>
          </w:p>
        </w:tc>
        <w:tc>
          <w:tcPr>
            <w:tcW w:type="pct" w:w="5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555555"/>
                <w:sz w:val="20"/>
                <w:szCs w:val="20"/>
              </w:rPr>
              <w:t xml:space="preserve">1.0</w:t>
            </w:r>
          </w:p>
        </w:tc>
      </w:tr>
      <w:tr>
        <w:trPr>
          <w:tblHeader w:val="false"/>
        </w:trPr>
        <w:tc>
          <w:tcPr>
            <w:tcW w:type="pct" w:w="4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555555"/>
                <w:sz w:val="20"/>
                <w:szCs w:val="20"/>
              </w:rPr>
              <w:t xml:space="preserve">Date:</w:t>
            </w:r>
          </w:p>
        </w:tc>
        <w:tc>
          <w:tcPr>
            <w:tcW w:type="pct" w:w="5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555555"/>
                <w:sz w:val="20"/>
                <w:szCs w:val="20"/>
              </w:rPr>
              <w:t xml:space="preserve">2026-04-11</w:t>
            </w:r>
          </w:p>
        </w:tc>
      </w:tr>
    </w:tbl>
    <w:p>
      <w:pPr>
        <w:spacing w:after="200" w:before="0"/>
      </w:pPr>
    </w:p>
    <w:p>
      <w:pPr>
        <w:pStyle w:val="Heading2"/>
        <w:spacing w:after="120" w:before="360" w:line="312" w:lineRule="auto"/>
      </w:pPr>
      <w:r>
        <w:rPr>
          <w:rFonts w:ascii="Calibri" w:cs="Calibri" w:eastAsia="Calibri" w:hAnsi="Calibri"/>
          <w:color w:val="1A1A1A"/>
          <w:sz w:val="36"/>
          <w:szCs w:val="36"/>
        </w:rPr>
        <w:t xml:space="preserve">1  Overview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The integration layer connects the payroll system to external services for accounting, tax compliance, banking, time clocks, HR platforms, and government reporting portals. All integrations follow a standardized pattern for authentication, data exchange, error handling, and monitoring.</w:t>
      </w:r>
    </w:p>
    <w:p>
      <w:pPr>
        <w:pStyle w:val="Heading2"/>
        <w:spacing w:after="120" w:before="360" w:line="312" w:lineRule="auto"/>
      </w:pPr>
      <w:r>
        <w:rPr>
          <w:rFonts w:ascii="Calibri" w:cs="Calibri" w:eastAsia="Calibri" w:hAnsi="Calibri"/>
          <w:color w:val="1A1A1A"/>
          <w:sz w:val="36"/>
          <w:szCs w:val="36"/>
        </w:rPr>
        <w:t xml:space="preserve">2  Integration Architecture</w:t>
      </w:r>
    </w:p>
    <w:p>
      <w:pPr>
        <w:pStyle w:val="Heading3"/>
        <w:spacing w:after="120" w:before="240" w:line="312" w:lineRule="auto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2.1  Design Principles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7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Principle</w:t>
            </w:r>
          </w:p>
        </w:tc>
        <w:tc>
          <w:tcPr>
            <w:tcW w:type="pct" w:w="73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pct" w:w="2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Loose Coupling</w:t>
            </w:r>
          </w:p>
        </w:tc>
        <w:tc>
          <w:tcPr>
            <w:tcW w:type="pct" w:w="7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Message-based exchange; no direct DB connections</w:t>
            </w:r>
          </w:p>
        </w:tc>
      </w:tr>
      <w:tr>
        <w:trPr>
          <w:tblHeader w:val="false"/>
        </w:trPr>
        <w:tc>
          <w:tcPr>
            <w:tcW w:type="pct" w:w="2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Idempotency</w:t>
            </w:r>
          </w:p>
        </w:tc>
        <w:tc>
          <w:tcPr>
            <w:tcW w:type="pct" w:w="7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All operations safely retried without duplicate effects</w:t>
            </w:r>
          </w:p>
        </w:tc>
      </w:tr>
      <w:tr>
        <w:trPr>
          <w:tblHeader w:val="false"/>
        </w:trPr>
        <w:tc>
          <w:tcPr>
            <w:tcW w:type="pct" w:w="2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Fail-safe</w:t>
            </w:r>
          </w:p>
        </w:tc>
        <w:tc>
          <w:tcPr>
            <w:tcW w:type="pct" w:w="7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Integration failures do not block core payroll processing</w:t>
            </w:r>
          </w:p>
        </w:tc>
      </w:tr>
      <w:tr>
        <w:trPr>
          <w:tblHeader w:val="false"/>
        </w:trPr>
        <w:tc>
          <w:tcPr>
            <w:tcW w:type="pct" w:w="2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Audit Trail</w:t>
            </w:r>
          </w:p>
        </w:tc>
        <w:tc>
          <w:tcPr>
            <w:tcW w:type="pct" w:w="7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All inbound and outbound data exchanges logged</w:t>
            </w:r>
          </w:p>
        </w:tc>
      </w:tr>
      <w:tr>
        <w:trPr>
          <w:tblHeader w:val="false"/>
        </w:trPr>
        <w:tc>
          <w:tcPr>
            <w:tcW w:type="pct" w:w="2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Configuration-driven</w:t>
            </w:r>
          </w:p>
        </w:tc>
        <w:tc>
          <w:tcPr>
            <w:tcW w:type="pct" w:w="7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Endpoints, credentials, mappings managed via admin UI; no code changes</w:t>
            </w:r>
          </w:p>
        </w:tc>
      </w:tr>
    </w:tbl>
    <w:p>
      <w:pPr>
        <w:spacing w:after="200" w:before="0"/>
      </w:pPr>
    </w:p>
    <w:p>
      <w:pPr>
        <w:pStyle w:val="Heading3"/>
        <w:spacing w:after="120" w:before="240" w:line="312" w:lineRule="auto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2.2  Integration Patterns</w:t>
      </w: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color="auto" w:val="clear"/>
            <w:tcMar>
              <w:top w:type="dxa" w:w="180"/>
              <w:left w:type="dxa" w:w="180"/>
              <w:bottom w:type="dxa" w:w="180"/>
              <w:right w:type="dxa" w:w="180"/>
            </w:tcMar>
          </w:tcPr>
          <w:p>
            <w:pPr>
              <w:spacing w:after="120" w:line="408" w:lineRule="auto"/>
            </w:pPr>
            <w:r>
              <w:t xml:space="preserve">┌─────────────────────┐
                        │                     │
                        │   Payroll System     │
                        │                     │
                        └──┬───┬───┬───┬──────┘
                           │   │   │   │
              ┌────────────┘   │   │   └────────────┐
              │                │   │                 │
         REST API          Webhook  File (SFTP)   Batch Job
              │                │   │                 │
              └────────────┐   │   │   ┌─────────────┘
                           │   │   │   │
                        ┌──▼───▼───▼───▼──────┐
                        │                     │
                        │  External Service   │
                        │                     │
                        └─────────────────────┘</w:t>
            </w:r>
          </w:p>
        </w:tc>
      </w:tr>
    </w:tbl>
    <w:p>
      <w:pPr>
        <w:spacing w:after="240" w:before="0"/>
      </w:pP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Pattern</w:t>
            </w:r>
          </w:p>
        </w:tc>
        <w:tc>
          <w:tcPr>
            <w:tcW w:type="pct" w:w="70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pct" w:w="3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REST API — Outbound</w:t>
            </w:r>
          </w:p>
        </w:tc>
        <w:tc>
          <w:tcPr>
            <w:tcW w:type="pct" w:w="7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Real-time data push to accounting, HR</w:t>
            </w:r>
          </w:p>
        </w:tc>
      </w:tr>
      <w:tr>
        <w:trPr>
          <w:tblHeader w:val="false"/>
        </w:trPr>
        <w:tc>
          <w:tcPr>
            <w:tcW w:type="pct" w:w="3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REST API — Inbound</w:t>
            </w:r>
          </w:p>
        </w:tc>
        <w:tc>
          <w:tcPr>
            <w:tcW w:type="pct" w:w="7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Time clock data ingestion, rate updates</w:t>
            </w:r>
          </w:p>
        </w:tc>
      </w:tr>
      <w:tr>
        <w:trPr>
          <w:tblHeader w:val="false"/>
        </w:trPr>
        <w:tc>
          <w:tcPr>
            <w:tcW w:type="pct" w:w="3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Webhook</w:t>
            </w:r>
          </w:p>
        </w:tc>
        <w:tc>
          <w:tcPr>
            <w:tcW w:type="pct" w:w="7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Event-driven notifications from external services</w:t>
            </w:r>
          </w:p>
        </w:tc>
      </w:tr>
      <w:tr>
        <w:trPr>
          <w:tblHeader w:val="false"/>
        </w:trPr>
        <w:tc>
          <w:tcPr>
            <w:tcW w:type="pct" w:w="3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File Transfer (SFTP)</w:t>
            </w:r>
          </w:p>
        </w:tc>
        <w:tc>
          <w:tcPr>
            <w:tcW w:type="pct" w:w="7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ACH files to banking, certified payroll to portals</w:t>
            </w:r>
          </w:p>
        </w:tc>
      </w:tr>
      <w:tr>
        <w:trPr>
          <w:tblHeader w:val="false"/>
        </w:trPr>
        <w:tc>
          <w:tcPr>
            <w:tcW w:type="pct" w:w="3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Batch Job</w:t>
            </w:r>
          </w:p>
        </w:tc>
        <w:tc>
          <w:tcPr>
            <w:tcW w:type="pct" w:w="7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Scheduled data sync — nightly GL export, weekly tax filing</w:t>
            </w:r>
          </w:p>
        </w:tc>
      </w:tr>
    </w:tbl>
    <w:p>
      <w:pPr>
        <w:spacing w:after="200" w:before="0"/>
      </w:pPr>
    </w:p>
    <w:p>
      <w:pPr>
        <w:pStyle w:val="Heading2"/>
        <w:spacing w:after="120" w:before="360" w:line="312" w:lineRule="auto"/>
      </w:pPr>
      <w:r>
        <w:rPr>
          <w:rFonts w:ascii="Calibri" w:cs="Calibri" w:eastAsia="Calibri" w:hAnsi="Calibri"/>
          <w:color w:val="1A1A1A"/>
          <w:sz w:val="36"/>
          <w:szCs w:val="36"/>
        </w:rPr>
        <w:t xml:space="preserve">3  Integration Catalog</w:t>
      </w:r>
    </w:p>
    <w:p>
      <w:pPr>
        <w:pStyle w:val="Heading3"/>
        <w:spacing w:after="120" w:before="240" w:line="312" w:lineRule="auto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3.1  Accounting / ERP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Integration</w:t>
            </w:r>
          </w:p>
        </w:tc>
        <w:tc>
          <w:tcPr>
            <w:tcW w:type="pct" w:w="15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Direction</w:t>
            </w:r>
          </w:p>
        </w:tc>
        <w:tc>
          <w:tcPr>
            <w:tcW w:type="pct" w:w="16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Pattern</w:t>
            </w:r>
          </w:p>
        </w:tc>
        <w:tc>
          <w:tcPr>
            <w:tcW w:type="pct" w:w="30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Data Exchanged</w:t>
            </w:r>
          </w:p>
        </w:tc>
        <w:tc>
          <w:tcPr>
            <w:tcW w:type="pct" w:w="21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Frequency</w:t>
            </w:r>
          </w:p>
        </w:tc>
      </w:tr>
      <w:tr>
        <w:trPr>
          <w:tblHeader w:val="false"/>
        </w:trPr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QuickBooks Online</w:t>
            </w:r>
          </w:p>
        </w:tc>
        <w:tc>
          <w:tcPr>
            <w:tcW w:type="pct" w:w="1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Outbound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REST API</w:t>
            </w:r>
          </w:p>
        </w:tc>
        <w:tc>
          <w:tcPr>
            <w:tcW w:type="pct" w:w="3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GL journal entries, vendor payments</w:t>
            </w:r>
          </w:p>
        </w:tc>
        <w:tc>
          <w:tcPr>
            <w:tcW w:type="pct" w:w="2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Per pay run</w:t>
            </w:r>
          </w:p>
        </w:tc>
      </w:tr>
      <w:tr>
        <w:trPr>
          <w:tblHeader w:val="false"/>
        </w:trPr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Sage 300 CRE</w:t>
            </w:r>
          </w:p>
        </w:tc>
        <w:tc>
          <w:tcPr>
            <w:tcW w:type="pct" w:w="1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Outbound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File (CSV)</w:t>
            </w:r>
          </w:p>
        </w:tc>
        <w:tc>
          <w:tcPr>
            <w:tcW w:type="pct" w:w="3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Job cost entries, labor distribution</w:t>
            </w:r>
          </w:p>
        </w:tc>
        <w:tc>
          <w:tcPr>
            <w:tcW w:type="pct" w:w="2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Per pay run</w:t>
            </w:r>
          </w:p>
        </w:tc>
      </w:tr>
      <w:tr>
        <w:trPr>
          <w:tblHeader w:val="false"/>
        </w:trPr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Viewpoint Vista</w:t>
            </w:r>
          </w:p>
        </w:tc>
        <w:tc>
          <w:tcPr>
            <w:tcW w:type="pct" w:w="1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Bidirectional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REST API</w:t>
            </w:r>
          </w:p>
        </w:tc>
        <w:tc>
          <w:tcPr>
            <w:tcW w:type="pct" w:w="3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Job cost (out), project-cost code sync (in)</w:t>
            </w:r>
          </w:p>
        </w:tc>
        <w:tc>
          <w:tcPr>
            <w:tcW w:type="pct" w:w="2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Per pay run (out) / Daily (in)</w:t>
            </w:r>
          </w:p>
        </w:tc>
      </w:tr>
      <w:tr>
        <w:trPr>
          <w:tblHeader w:val="false"/>
        </w:trPr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Foundation Software</w:t>
            </w:r>
          </w:p>
        </w:tc>
        <w:tc>
          <w:tcPr>
            <w:tcW w:type="pct" w:w="1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Outbound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File (CSV)</w:t>
            </w:r>
          </w:p>
        </w:tc>
        <w:tc>
          <w:tcPr>
            <w:tcW w:type="pct" w:w="3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Labor cost entries</w:t>
            </w:r>
          </w:p>
        </w:tc>
        <w:tc>
          <w:tcPr>
            <w:tcW w:type="pct" w:w="2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Per pay run</w:t>
            </w:r>
          </w:p>
        </w:tc>
      </w:tr>
      <w:tr>
        <w:trPr>
          <w:tblHeader w:val="false"/>
        </w:trPr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Generic GL Export</w:t>
            </w:r>
          </w:p>
        </w:tc>
        <w:tc>
          <w:tcPr>
            <w:tcW w:type="pct" w:w="1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Outbound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File (CSV/JSON)</w:t>
            </w:r>
          </w:p>
        </w:tc>
        <w:tc>
          <w:tcPr>
            <w:tcW w:type="pct" w:w="3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Configurable GL mapping</w:t>
            </w:r>
          </w:p>
        </w:tc>
        <w:tc>
          <w:tcPr>
            <w:tcW w:type="pct" w:w="2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Per pay run</w:t>
            </w:r>
          </w:p>
        </w:tc>
      </w:tr>
    </w:tbl>
    <w:p>
      <w:pPr>
        <w:spacing w:after="200" w:before="0"/>
      </w:pPr>
    </w:p>
    <w:p>
      <w:pPr>
        <w:spacing w:after="120" w:before="60" w:line="360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3.1.1  GL Journal Entry Format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color="auto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{
  "journal_entry": {
    "date": "2026-04-11",
    "reference": "PR-2026-015",
    "description": "Payroll journal entry — Pay Run PR-2026-015",
    "lines": [
      {
        "account": "5100-001",
        "description": "Direct labor",
        "debit": 45230.00,
        "credit": 0.00
      },
      {
        "account": "2100-001",
        "description": "Federal tax payable",
        "debit": 0.00,
        "credit": 6321.50
      },
      {
        "account": "2100-002",
        "description": "State tax payable",
        "debit": 0.00,
        "credit": 2845.60
      },
      {
        "account": "1000-001",
        "description": "Payroll clearing",
        "debit": 0.00,
        "credit": 36062.90
      }
    ]
  }
}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3.1.2  GL Account Mapping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8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Payroll Category</w:t>
            </w:r>
          </w:p>
        </w:tc>
        <w:tc>
          <w:tcPr>
            <w:tcW w:type="pct" w:w="18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Default GL Account</w:t>
            </w:r>
          </w:p>
        </w:tc>
        <w:tc>
          <w:tcPr>
            <w:tcW w:type="pct" w:w="44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Configurable</w:t>
            </w:r>
          </w:p>
        </w:tc>
      </w:tr>
      <w:tr>
        <w:trPr>
          <w:tblHeader w:val="false"/>
        </w:trPr>
        <w:tc>
          <w:tcPr>
            <w:tcW w:type="pct" w:w="3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Direct labor — regular</w:t>
            </w:r>
          </w:p>
        </w:tc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5100-001</w:t>
            </w:r>
          </w:p>
        </w:tc>
        <w:tc>
          <w:tcPr>
            <w:tcW w:type="pct" w:w="4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Yes — per project / cost code</w:t>
            </w:r>
          </w:p>
        </w:tc>
      </w:tr>
      <w:tr>
        <w:trPr>
          <w:tblHeader w:val="false"/>
        </w:trPr>
        <w:tc>
          <w:tcPr>
            <w:tcW w:type="pct" w:w="3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Direct labor — OT</w:t>
            </w:r>
          </w:p>
        </w:tc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5100-002</w:t>
            </w:r>
          </w:p>
        </w:tc>
        <w:tc>
          <w:tcPr>
            <w:tcW w:type="pct" w:w="4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pct" w:w="3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Direct labor — DT</w:t>
            </w:r>
          </w:p>
        </w:tc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5100-003</w:t>
            </w:r>
          </w:p>
        </w:tc>
        <w:tc>
          <w:tcPr>
            <w:tcW w:type="pct" w:w="4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pct" w:w="3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Fringe — cash</w:t>
            </w:r>
          </w:p>
        </w:tc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5200-001</w:t>
            </w:r>
          </w:p>
        </w:tc>
        <w:tc>
          <w:tcPr>
            <w:tcW w:type="pct" w:w="4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pct" w:w="3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Fringe — plan remittance</w:t>
            </w:r>
          </w:p>
        </w:tc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5200-002</w:t>
            </w:r>
          </w:p>
        </w:tc>
        <w:tc>
          <w:tcPr>
            <w:tcW w:type="pct" w:w="4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pct" w:w="3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Federal tax payable</w:t>
            </w:r>
          </w:p>
        </w:tc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2100-001</w:t>
            </w:r>
          </w:p>
        </w:tc>
        <w:tc>
          <w:tcPr>
            <w:tcW w:type="pct" w:w="4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pct" w:w="3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State tax payable</w:t>
            </w:r>
          </w:p>
        </w:tc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2100-002</w:t>
            </w:r>
          </w:p>
        </w:tc>
        <w:tc>
          <w:tcPr>
            <w:tcW w:type="pct" w:w="4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pct" w:w="3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FICA — employee</w:t>
            </w:r>
          </w:p>
        </w:tc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2100-003</w:t>
            </w:r>
          </w:p>
        </w:tc>
        <w:tc>
          <w:tcPr>
            <w:tcW w:type="pct" w:w="4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pct" w:w="3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FICA — employer</w:t>
            </w:r>
          </w:p>
        </w:tc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2100-004</w:t>
            </w:r>
          </w:p>
        </w:tc>
        <w:tc>
          <w:tcPr>
            <w:tcW w:type="pct" w:w="4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pct" w:w="3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Net pay clearing</w:t>
            </w:r>
          </w:p>
        </w:tc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1000-001</w:t>
            </w:r>
          </w:p>
        </w:tc>
        <w:tc>
          <w:tcPr>
            <w:tcW w:type="pct" w:w="4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pct" w:w="3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Garnishments payable</w:t>
            </w:r>
          </w:p>
        </w:tc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2300-001</w:t>
            </w:r>
          </w:p>
        </w:tc>
        <w:tc>
          <w:tcPr>
            <w:tcW w:type="pct" w:w="4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pct" w:w="3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Union dues payable</w:t>
            </w:r>
          </w:p>
        </w:tc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2400-001</w:t>
            </w:r>
          </w:p>
        </w:tc>
        <w:tc>
          <w:tcPr>
            <w:tcW w:type="pct" w:w="4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Yes</w:t>
            </w:r>
          </w:p>
        </w:tc>
      </w:tr>
    </w:tbl>
    <w:p>
      <w:pPr>
        <w:spacing w:after="200" w:before="0"/>
      </w:pPr>
    </w:p>
    <w:p>
      <w:pPr>
        <w:pStyle w:val="Heading3"/>
        <w:spacing w:after="120" w:before="240" w:line="312" w:lineRule="auto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3.2  Banking / ACH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9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Integration</w:t>
            </w:r>
          </w:p>
        </w:tc>
        <w:tc>
          <w:tcPr>
            <w:tcW w:type="pct" w:w="12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Direction</w:t>
            </w:r>
          </w:p>
        </w:tc>
        <w:tc>
          <w:tcPr>
            <w:tcW w:type="pct" w:w="16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Pattern</w:t>
            </w:r>
          </w:p>
        </w:tc>
        <w:tc>
          <w:tcPr>
            <w:tcW w:type="pct" w:w="28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Data Exchanged</w:t>
            </w:r>
          </w:p>
        </w:tc>
        <w:tc>
          <w:tcPr>
            <w:tcW w:type="pct" w:w="25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Frequency</w:t>
            </w:r>
          </w:p>
        </w:tc>
      </w:tr>
      <w:tr>
        <w:trPr>
          <w:tblHeader w:val="false"/>
        </w:trPr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ACH Direct Deposit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Outbound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File (SFTP)</w:t>
            </w:r>
          </w:p>
        </w:tc>
        <w:tc>
          <w:tcPr>
            <w:tcW w:type="pct" w:w="2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NACHA-formatted ACH file</w:t>
            </w:r>
          </w:p>
        </w:tc>
        <w:tc>
          <w:tcPr>
            <w:tcW w:type="pct" w:w="2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Per pay run</w:t>
            </w:r>
          </w:p>
        </w:tc>
      </w:tr>
      <w:tr>
        <w:trPr>
          <w:tblHeader w:val="false"/>
        </w:trPr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Positive Pay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Outbound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File (SFTP)</w:t>
            </w:r>
          </w:p>
        </w:tc>
        <w:tc>
          <w:tcPr>
            <w:tcW w:type="pct" w:w="2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Check register for fraud prevention</w:t>
            </w:r>
          </w:p>
        </w:tc>
        <w:tc>
          <w:tcPr>
            <w:tcW w:type="pct" w:w="2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Per pay run (if checks issued)</w:t>
            </w:r>
          </w:p>
        </w:tc>
      </w:tr>
      <w:tr>
        <w:trPr>
          <w:tblHeader w:val="false"/>
        </w:trPr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Bank Reconciliation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Inbound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File (SFTP/API)</w:t>
            </w:r>
          </w:p>
        </w:tc>
        <w:tc>
          <w:tcPr>
            <w:tcW w:type="pct" w:w="2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Cleared transactions</w:t>
            </w:r>
          </w:p>
        </w:tc>
        <w:tc>
          <w:tcPr>
            <w:tcW w:type="pct" w:w="2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Daily</w:t>
            </w:r>
          </w:p>
        </w:tc>
      </w:tr>
    </w:tbl>
    <w:p>
      <w:pPr>
        <w:spacing w:after="200" w:before="0"/>
      </w:pPr>
    </w:p>
    <w:p>
      <w:pPr>
        <w:spacing w:after="120" w:before="60" w:line="360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3.2.1  NACHA File Structure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color="auto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File Header Record (1 record)
  └─ Batch Header Record (1 per company)
       └─ Entry Detail Record (1 per employee)
            └─ Addenda Record (optional — pay stub reference)
       └─ Batch Control Record
  └─ File Control Record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3.2.2  ACH Processing Timeline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4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Day</w:t>
            </w:r>
          </w:p>
        </w:tc>
        <w:tc>
          <w:tcPr>
            <w:tcW w:type="pct" w:w="76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Activity</w:t>
            </w:r>
          </w:p>
        </w:tc>
      </w:tr>
      <w:tr>
        <w:trPr>
          <w:tblHeader w:val="false"/>
        </w:trPr>
        <w:tc>
          <w:tcPr>
            <w:tcW w:type="pct" w:w="2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Day 0 — Friday</w:t>
            </w:r>
          </w:p>
        </w:tc>
        <w:tc>
          <w:tcPr>
            <w:tcW w:type="pct" w:w="7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Pay run finalized; ACH file generated and transmitted via SFTP</w:t>
            </w:r>
          </w:p>
        </w:tc>
      </w:tr>
      <w:tr>
        <w:trPr>
          <w:tblHeader w:val="false"/>
        </w:trPr>
        <w:tc>
          <w:tcPr>
            <w:tcW w:type="pct" w:w="2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Day 1 — Monday</w:t>
            </w:r>
          </w:p>
        </w:tc>
        <w:tc>
          <w:tcPr>
            <w:tcW w:type="pct" w:w="7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Bank processes origination</w:t>
            </w:r>
          </w:p>
        </w:tc>
      </w:tr>
      <w:tr>
        <w:trPr>
          <w:tblHeader w:val="false"/>
        </w:trPr>
        <w:tc>
          <w:tcPr>
            <w:tcW w:type="pct" w:w="2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Day 2 — Tuesday</w:t>
            </w:r>
          </w:p>
        </w:tc>
        <w:tc>
          <w:tcPr>
            <w:tcW w:type="pct" w:w="7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Settlement — funds available</w:t>
            </w:r>
          </w:p>
        </w:tc>
      </w:tr>
    </w:tbl>
    <w:p>
      <w:pPr>
        <w:spacing w:after="200" w:before="0"/>
      </w:pPr>
    </w:p>
    <w:p>
      <w:pPr>
        <w:spacing w:after="120" w:before="60" w:line="360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ACH Configuration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7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Setting</w:t>
            </w:r>
          </w:p>
        </w:tc>
        <w:tc>
          <w:tcPr>
            <w:tcW w:type="pct" w:w="43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Description</w:t>
            </w:r>
          </w:p>
        </w:tc>
        <w:tc>
          <w:tcPr>
            <w:tcW w:type="pct" w:w="30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Scope</w:t>
            </w:r>
          </w:p>
        </w:tc>
      </w:tr>
      <w:tr>
        <w:trPr>
          <w:tblHeader w:val="false"/>
        </w:trPr>
        <w:tc>
          <w:tcPr>
            <w:tcW w:type="pct" w:w="2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originating_dfi</w:t>
            </w:r>
          </w:p>
        </w:tc>
        <w:tc>
          <w:tcPr>
            <w:tcW w:type="pct" w:w="4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Bank routing number</w:t>
            </w:r>
          </w:p>
        </w:tc>
        <w:tc>
          <w:tcPr>
            <w:tcW w:type="pct" w:w="3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Per company</w:t>
            </w:r>
          </w:p>
        </w:tc>
      </w:tr>
      <w:tr>
        <w:trPr>
          <w:tblHeader w:val="false"/>
        </w:trPr>
        <w:tc>
          <w:tcPr>
            <w:tcW w:type="pct" w:w="2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company_id</w:t>
            </w:r>
          </w:p>
        </w:tc>
        <w:tc>
          <w:tcPr>
            <w:tcW w:type="pct" w:w="4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EIN</w:t>
            </w:r>
          </w:p>
        </w:tc>
        <w:tc>
          <w:tcPr>
            <w:tcW w:type="pct" w:w="3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Per company</w:t>
            </w:r>
          </w:p>
        </w:tc>
      </w:tr>
      <w:tr>
        <w:trPr>
          <w:tblHeader w:val="false"/>
        </w:trPr>
        <w:tc>
          <w:tcPr>
            <w:tcW w:type="pct" w:w="2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sftp_host</w:t>
            </w:r>
          </w:p>
        </w:tc>
        <w:tc>
          <w:tcPr>
            <w:tcW w:type="pct" w:w="4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Bank SFTP endpoint</w:t>
            </w:r>
          </w:p>
        </w:tc>
        <w:tc>
          <w:tcPr>
            <w:tcW w:type="pct" w:w="3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Per bank</w:t>
            </w:r>
          </w:p>
        </w:tc>
      </w:tr>
      <w:tr>
        <w:trPr>
          <w:tblHeader w:val="false"/>
        </w:trPr>
        <w:tc>
          <w:tcPr>
            <w:tcW w:type="pct" w:w="2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sftp_credentials</w:t>
            </w:r>
          </w:p>
        </w:tc>
        <w:tc>
          <w:tcPr>
            <w:tcW w:type="pct" w:w="4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Username + SSH key</w:t>
            </w:r>
          </w:p>
        </w:tc>
        <w:tc>
          <w:tcPr>
            <w:tcW w:type="pct" w:w="3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Encrypted in vault</w:t>
            </w:r>
          </w:p>
        </w:tc>
      </w:tr>
      <w:tr>
        <w:trPr>
          <w:tblHeader w:val="false"/>
        </w:trPr>
        <w:tc>
          <w:tcPr>
            <w:tcW w:type="pct" w:w="2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file_naming</w:t>
            </w:r>
          </w:p>
        </w:tc>
        <w:tc>
          <w:tcPr>
            <w:tcW w:type="pct" w:w="4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ACH_[YYYYMMDD]_[sequence].txt</w:t>
            </w:r>
          </w:p>
        </w:tc>
        <w:tc>
          <w:tcPr>
            <w:tcW w:type="pct" w:w="3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—</w:t>
            </w:r>
          </w:p>
        </w:tc>
      </w:tr>
    </w:tbl>
    <w:p>
      <w:pPr>
        <w:spacing w:after="200" w:before="0"/>
      </w:pPr>
    </w:p>
    <w:p>
      <w:pPr>
        <w:pStyle w:val="Heading3"/>
        <w:spacing w:after="120" w:before="240" w:line="312" w:lineRule="auto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3.3  Tax Services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9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Integration</w:t>
            </w:r>
          </w:p>
        </w:tc>
        <w:tc>
          <w:tcPr>
            <w:tcW w:type="pct" w:w="13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Direction</w:t>
            </w:r>
          </w:p>
        </w:tc>
        <w:tc>
          <w:tcPr>
            <w:tcW w:type="pct" w:w="17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Pattern</w:t>
            </w:r>
          </w:p>
        </w:tc>
        <w:tc>
          <w:tcPr>
            <w:tcW w:type="pct" w:w="28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Data Exchanged</w:t>
            </w:r>
          </w:p>
        </w:tc>
        <w:tc>
          <w:tcPr>
            <w:tcW w:type="pct" w:w="23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Frequency</w:t>
            </w:r>
          </w:p>
        </w:tc>
      </w:tr>
      <w:tr>
        <w:trPr>
          <w:tblHeader w:val="false"/>
        </w:trPr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Federal IRS EFTPS</w:t>
            </w:r>
          </w:p>
        </w:tc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Outbound</w:t>
            </w:r>
          </w:p>
        </w:tc>
        <w:tc>
          <w:tcPr>
            <w:tcW w:type="pct" w:w="1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File / Portal</w:t>
            </w:r>
          </w:p>
        </w:tc>
        <w:tc>
          <w:tcPr>
            <w:tcW w:type="pct" w:w="2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Tax deposits (941)</w:t>
            </w:r>
          </w:p>
        </w:tc>
        <w:tc>
          <w:tcPr>
            <w:tcW w:type="pct" w:w="2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Per pay run / Quarterly</w:t>
            </w:r>
          </w:p>
        </w:tc>
      </w:tr>
      <w:tr>
        <w:trPr>
          <w:tblHeader w:val="false"/>
        </w:trPr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State Tax Portals</w:t>
            </w:r>
          </w:p>
        </w:tc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Outbound</w:t>
            </w:r>
          </w:p>
        </w:tc>
        <w:tc>
          <w:tcPr>
            <w:tcW w:type="pct" w:w="1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File / Portal</w:t>
            </w:r>
          </w:p>
        </w:tc>
        <w:tc>
          <w:tcPr>
            <w:tcW w:type="pct" w:w="2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State withholding deposits</w:t>
            </w:r>
          </w:p>
        </w:tc>
        <w:tc>
          <w:tcPr>
            <w:tcW w:type="pct" w:w="2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Per pay run / Quarterly</w:t>
            </w:r>
          </w:p>
        </w:tc>
      </w:tr>
      <w:tr>
        <w:trPr>
          <w:tblHeader w:val="false"/>
        </w:trPr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W-2 / 1099 Service</w:t>
            </w:r>
          </w:p>
        </w:tc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Outbound</w:t>
            </w:r>
          </w:p>
        </w:tc>
        <w:tc>
          <w:tcPr>
            <w:tcW w:type="pct" w:w="1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REST API / File</w:t>
            </w:r>
          </w:p>
        </w:tc>
        <w:tc>
          <w:tcPr>
            <w:tcW w:type="pct" w:w="2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Annual wage and tax statements</w:t>
            </w:r>
          </w:p>
        </w:tc>
        <w:tc>
          <w:tcPr>
            <w:tcW w:type="pct" w:w="2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Annually (January)</w:t>
            </w:r>
          </w:p>
        </w:tc>
      </w:tr>
      <w:tr>
        <w:trPr>
          <w:tblHeader w:val="false"/>
        </w:trPr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Tax Table Provider</w:t>
            </w:r>
          </w:p>
        </w:tc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Inbound</w:t>
            </w:r>
          </w:p>
        </w:tc>
        <w:tc>
          <w:tcPr>
            <w:tcW w:type="pct" w:w="1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REST API</w:t>
            </w:r>
          </w:p>
        </w:tc>
        <w:tc>
          <w:tcPr>
            <w:tcW w:type="pct" w:w="2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Updated federal/state tax tables</w:t>
            </w:r>
          </w:p>
        </w:tc>
        <w:tc>
          <w:tcPr>
            <w:tcW w:type="pct" w:w="2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As published</w:t>
            </w:r>
          </w:p>
        </w:tc>
      </w:tr>
    </w:tbl>
    <w:p>
      <w:pPr>
        <w:spacing w:after="200" w:before="0"/>
      </w:pPr>
    </w:p>
    <w:p>
      <w:pPr>
        <w:spacing w:after="120" w:before="60" w:line="360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3.3.1  Tax Filing Calendar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Filing</w:t>
            </w:r>
          </w:p>
        </w:tc>
        <w:tc>
          <w:tcPr>
            <w:tcW w:type="pct" w:w="19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Frequency</w:t>
            </w:r>
          </w:p>
        </w:tc>
        <w:tc>
          <w:tcPr>
            <w:tcW w:type="pct" w:w="48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Deadline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Federal 941 deposit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Per pay run</w:t>
            </w:r>
          </w:p>
        </w:tc>
        <w:tc>
          <w:tcPr>
            <w:tcW w:type="pct" w:w="4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By next Wednesday (semi-weekly)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Federal 941 return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Quarterly</w:t>
            </w:r>
          </w:p>
        </w:tc>
        <w:tc>
          <w:tcPr>
            <w:tcW w:type="pct" w:w="4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Last day of month following quarter end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State withholding deposit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Per pay run</w:t>
            </w:r>
          </w:p>
        </w:tc>
        <w:tc>
          <w:tcPr>
            <w:tcW w:type="pct" w:w="4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Varies by state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State withholding return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Quarterly</w:t>
            </w:r>
          </w:p>
        </w:tc>
        <w:tc>
          <w:tcPr>
            <w:tcW w:type="pct" w:w="4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Varies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W-2 employee copies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Annually</w:t>
            </w:r>
          </w:p>
        </w:tc>
        <w:tc>
          <w:tcPr>
            <w:tcW w:type="pct" w:w="4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January 31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W-2 SSA filing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Annually</w:t>
            </w:r>
          </w:p>
        </w:tc>
        <w:tc>
          <w:tcPr>
            <w:tcW w:type="pct" w:w="4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January 31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W-3 transmittal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Annually</w:t>
            </w:r>
          </w:p>
        </w:tc>
        <w:tc>
          <w:tcPr>
            <w:tcW w:type="pct" w:w="4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January 31</w:t>
            </w:r>
          </w:p>
        </w:tc>
      </w:tr>
    </w:tbl>
    <w:p>
      <w:pPr>
        <w:spacing w:after="200" w:before="0"/>
      </w:pPr>
    </w:p>
    <w:p>
      <w:pPr>
        <w:spacing w:after="120" w:before="60" w:line="360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3.3.2  Tax Table Update Flow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Provider publishes update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System receives via API webhook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Payroll Admin notified (SY-N07)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Payroll Admin reviews and approves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Updated tables take effect next pay run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Change logged in audit trail</w:t>
      </w:r>
    </w:p>
    <w:p>
      <w:pPr>
        <w:pStyle w:val="Heading3"/>
        <w:spacing w:after="120" w:before="240" w:line="312" w:lineRule="auto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3.4  Time Clocks / Field Devices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4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Integration</w:t>
            </w:r>
          </w:p>
        </w:tc>
        <w:tc>
          <w:tcPr>
            <w:tcW w:type="pct" w:w="14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Direction</w:t>
            </w:r>
          </w:p>
        </w:tc>
        <w:tc>
          <w:tcPr>
            <w:tcW w:type="pct" w:w="17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Pattern</w:t>
            </w:r>
          </w:p>
        </w:tc>
        <w:tc>
          <w:tcPr>
            <w:tcW w:type="pct" w:w="31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Data Exchanged</w:t>
            </w:r>
          </w:p>
        </w:tc>
        <w:tc>
          <w:tcPr>
            <w:tcW w:type="pct" w:w="14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Frequency</w:t>
            </w:r>
          </w:p>
        </w:tc>
      </w:tr>
      <w:tr>
        <w:trPr>
          <w:tblHeader w:val="false"/>
        </w:trPr>
        <w:tc>
          <w:tcPr>
            <w:tcW w:type="pct" w:w="2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Biometric Time Clock</w:t>
            </w:r>
          </w:p>
        </w:tc>
        <w:tc>
          <w:tcPr>
            <w:tcW w:type="pct" w:w="1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Inbound</w:t>
            </w:r>
          </w:p>
        </w:tc>
        <w:tc>
          <w:tcPr>
            <w:tcW w:type="pct" w:w="1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REST API</w:t>
            </w:r>
          </w:p>
        </w:tc>
        <w:tc>
          <w:tcPr>
            <w:tcW w:type="pct" w:w="3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Punch in/out events</w:t>
            </w:r>
          </w:p>
        </w:tc>
        <w:tc>
          <w:tcPr>
            <w:tcW w:type="pct" w:w="1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Real-time</w:t>
            </w:r>
          </w:p>
        </w:tc>
      </w:tr>
      <w:tr>
        <w:trPr>
          <w:tblHeader w:val="false"/>
        </w:trPr>
        <w:tc>
          <w:tcPr>
            <w:tcW w:type="pct" w:w="2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GPS Tracking App</w:t>
            </w:r>
          </w:p>
        </w:tc>
        <w:tc>
          <w:tcPr>
            <w:tcW w:type="pct" w:w="1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Inbound</w:t>
            </w:r>
          </w:p>
        </w:tc>
        <w:tc>
          <w:tcPr>
            <w:tcW w:type="pct" w:w="1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REST API</w:t>
            </w:r>
          </w:p>
        </w:tc>
        <w:tc>
          <w:tcPr>
            <w:tcW w:type="pct" w:w="3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Location-stamped clock events</w:t>
            </w:r>
          </w:p>
        </w:tc>
        <w:tc>
          <w:tcPr>
            <w:tcW w:type="pct" w:w="1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Real-time</w:t>
            </w:r>
          </w:p>
        </w:tc>
      </w:tr>
      <w:tr>
        <w:trPr>
          <w:tblHeader w:val="false"/>
        </w:trPr>
        <w:tc>
          <w:tcPr>
            <w:tcW w:type="pct" w:w="2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CSV Time Import</w:t>
            </w:r>
          </w:p>
        </w:tc>
        <w:tc>
          <w:tcPr>
            <w:tcW w:type="pct" w:w="1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Inbound</w:t>
            </w:r>
          </w:p>
        </w:tc>
        <w:tc>
          <w:tcPr>
            <w:tcW w:type="pct" w:w="1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File upload</w:t>
            </w:r>
          </w:p>
        </w:tc>
        <w:tc>
          <w:tcPr>
            <w:tcW w:type="pct" w:w="3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Bulk time entries</w:t>
            </w:r>
          </w:p>
        </w:tc>
        <w:tc>
          <w:tcPr>
            <w:tcW w:type="pct" w:w="1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On demand</w:t>
            </w:r>
          </w:p>
        </w:tc>
      </w:tr>
    </w:tbl>
    <w:p>
      <w:pPr>
        <w:spacing w:after="200" w:before="0"/>
      </w:pPr>
    </w:p>
    <w:p>
      <w:pPr>
        <w:spacing w:after="120" w:before="60" w:line="360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3.4.1  Time Clock Data Format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color="auto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{
  "employee_number": "EMR-0042",
  "event_type": "clock_in",
  "timestamp": "2026-04-11T06:58:32-04:00",
  "source_device": "CLOCK-SITE-A",
  "gps_latitude": 42.0398,
  "gps_longitude": -71.1860,
  "project_number": "PRJ-2026-042"
}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3.4.2  Time Clock Mapping Rules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42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Scenario</w:t>
            </w:r>
          </w:p>
        </w:tc>
        <w:tc>
          <w:tcPr>
            <w:tcW w:type="pct" w:w="58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W w:type="pct" w:w="4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clock_in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+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clock_out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same day</w:t>
            </w:r>
          </w:p>
        </w:tc>
        <w:tc>
          <w:tcPr>
            <w:tcW w:type="pct" w:w="5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Create timecard; calculate total hours</w:t>
            </w:r>
          </w:p>
        </w:tc>
      </w:tr>
      <w:tr>
        <w:trPr>
          <w:tblHeader w:val="false"/>
        </w:trPr>
        <w:tc>
          <w:tcPr>
            <w:tcW w:type="pct" w:w="4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clock_in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without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clock_out</w:t>
            </w:r>
          </w:p>
        </w:tc>
        <w:tc>
          <w:tcPr>
            <w:tcW w:type="pct" w:w="5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Flag exception; notify Foreman</w:t>
            </w:r>
          </w:p>
        </w:tc>
      </w:tr>
      <w:tr>
        <w:trPr>
          <w:tblHeader w:val="false"/>
        </w:trPr>
        <w:tc>
          <w:tcPr>
            <w:tcW w:type="pct" w:w="4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Multiple pairs</w:t>
            </w:r>
          </w:p>
        </w:tc>
        <w:tc>
          <w:tcPr>
            <w:tcW w:type="pct" w:w="5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Calculate total with breaks excluded</w:t>
            </w:r>
          </w:p>
        </w:tc>
      </w:tr>
      <w:tr>
        <w:trPr>
          <w:tblHeader w:val="false"/>
        </w:trPr>
        <w:tc>
          <w:tcPr>
            <w:tcW w:type="pct" w:w="4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GPS outside geofence</w:t>
            </w:r>
          </w:p>
        </w:tc>
        <w:tc>
          <w:tcPr>
            <w:tcW w:type="pct" w:w="5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Flag for Foreman review; do not auto-reject</w:t>
            </w:r>
          </w:p>
        </w:tc>
      </w:tr>
    </w:tbl>
    <w:p>
      <w:pPr>
        <w:spacing w:after="200" w:before="0"/>
      </w:pPr>
    </w:p>
    <w:p>
      <w:pPr>
        <w:pStyle w:val="Heading3"/>
        <w:spacing w:after="120" w:before="240" w:line="312" w:lineRule="auto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3.5  Government Reporting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4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Integration</w:t>
            </w:r>
          </w:p>
        </w:tc>
        <w:tc>
          <w:tcPr>
            <w:tcW w:type="pct" w:w="12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Direction</w:t>
            </w:r>
          </w:p>
        </w:tc>
        <w:tc>
          <w:tcPr>
            <w:tcW w:type="pct" w:w="16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Pattern</w:t>
            </w:r>
          </w:p>
        </w:tc>
        <w:tc>
          <w:tcPr>
            <w:tcW w:type="pct" w:w="30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Data Exchanged</w:t>
            </w:r>
          </w:p>
        </w:tc>
        <w:tc>
          <w:tcPr>
            <w:tcW w:type="pct" w:w="18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Frequency</w:t>
            </w:r>
          </w:p>
        </w:tc>
      </w:tr>
      <w:tr>
        <w:trPr>
          <w:tblHeader w:val="false"/>
        </w:trPr>
        <w:tc>
          <w:tcPr>
            <w:tcW w:type="pct" w:w="2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LCPtracker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Outbound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REST API / File</w:t>
            </w:r>
          </w:p>
        </w:tc>
        <w:tc>
          <w:tcPr>
            <w:tcW w:type="pct" w:w="3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Certified payroll (WH-347)</w:t>
            </w:r>
          </w:p>
        </w:tc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Weekly per project</w:t>
            </w:r>
          </w:p>
        </w:tc>
      </w:tr>
      <w:tr>
        <w:trPr>
          <w:tblHeader w:val="false"/>
        </w:trPr>
        <w:tc>
          <w:tcPr>
            <w:tcW w:type="pct" w:w="2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Elation Systems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Outbound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REST API</w:t>
            </w:r>
          </w:p>
        </w:tc>
        <w:tc>
          <w:tcPr>
            <w:tcW w:type="pct" w:w="3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Certified payroll</w:t>
            </w:r>
          </w:p>
        </w:tc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Weekly per project</w:t>
            </w:r>
          </w:p>
        </w:tc>
      </w:tr>
      <w:tr>
        <w:trPr>
          <w:tblHeader w:val="false"/>
        </w:trPr>
        <w:tc>
          <w:tcPr>
            <w:tcW w:type="pct" w:w="2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State Prevailing Wage Portals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Outbound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File (PDF/CSV)</w:t>
            </w:r>
          </w:p>
        </w:tc>
        <w:tc>
          <w:tcPr>
            <w:tcW w:type="pct" w:w="3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State-specific certified payroll</w:t>
            </w:r>
          </w:p>
        </w:tc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Weekly per project</w:t>
            </w:r>
          </w:p>
        </w:tc>
      </w:tr>
      <w:tr>
        <w:trPr>
          <w:tblHeader w:val="false"/>
        </w:trPr>
        <w:tc>
          <w:tcPr>
            <w:tcW w:type="pct" w:w="2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EEO-1 Reporting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Outbound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File (CSV)</w:t>
            </w:r>
          </w:p>
        </w:tc>
        <w:tc>
          <w:tcPr>
            <w:tcW w:type="pct" w:w="3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Workforce demographics</w:t>
            </w:r>
          </w:p>
        </w:tc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Annually</w:t>
            </w:r>
          </w:p>
        </w:tc>
      </w:tr>
      <w:tr>
        <w:trPr>
          <w:tblHeader w:val="false"/>
        </w:trPr>
        <w:tc>
          <w:tcPr>
            <w:tcW w:type="pct" w:w="2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OSHA 300 Log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Outbound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File (PDF)</w:t>
            </w:r>
          </w:p>
        </w:tc>
        <w:tc>
          <w:tcPr>
            <w:tcW w:type="pct" w:w="3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Hours worked for injury rate calculation</w:t>
            </w:r>
          </w:p>
        </w:tc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Annually</w:t>
            </w:r>
          </w:p>
        </w:tc>
      </w:tr>
    </w:tbl>
    <w:p>
      <w:pPr>
        <w:spacing w:after="200" w:before="0"/>
      </w:pPr>
    </w:p>
    <w:p>
      <w:pPr>
        <w:spacing w:after="120" w:before="60" w:line="360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3.5.1  WH-347 Certified Payroll Data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41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Field</w:t>
            </w:r>
          </w:p>
        </w:tc>
        <w:tc>
          <w:tcPr>
            <w:tcW w:type="pct" w:w="59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Source</w:t>
            </w:r>
          </w:p>
        </w:tc>
      </w:tr>
      <w:tr>
        <w:trPr>
          <w:tblHeader w:val="false"/>
        </w:trPr>
        <w:tc>
          <w:tcPr>
            <w:tcW w:type="pct" w:w="4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Contractor name / address</w:t>
            </w:r>
          </w:p>
        </w:tc>
        <w:tc>
          <w:tcPr>
            <w:tcW w:type="pct" w:w="5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Company master</w:t>
            </w:r>
          </w:p>
        </w:tc>
      </w:tr>
      <w:tr>
        <w:trPr>
          <w:tblHeader w:val="false"/>
        </w:trPr>
        <w:tc>
          <w:tcPr>
            <w:tcW w:type="pct" w:w="4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Payroll number</w:t>
            </w:r>
          </w:p>
        </w:tc>
        <w:tc>
          <w:tcPr>
            <w:tcW w:type="pct" w:w="5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Sequential per project per week</w:t>
            </w:r>
          </w:p>
        </w:tc>
      </w:tr>
      <w:tr>
        <w:trPr>
          <w:tblHeader w:val="false"/>
        </w:trPr>
        <w:tc>
          <w:tcPr>
            <w:tcW w:type="pct" w:w="4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Week ending date</w:t>
            </w:r>
          </w:p>
        </w:tc>
        <w:tc>
          <w:tcPr>
            <w:tcW w:type="pct" w:w="5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PayRun.pay_period_end</w:t>
            </w:r>
          </w:p>
        </w:tc>
      </w:tr>
      <w:tr>
        <w:trPr>
          <w:tblHeader w:val="false"/>
        </w:trPr>
        <w:tc>
          <w:tcPr>
            <w:tcW w:type="pct" w:w="4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Employee name</w:t>
            </w:r>
          </w:p>
        </w:tc>
        <w:tc>
          <w:tcPr>
            <w:tcW w:type="pct" w:w="5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Employee first + last</w:t>
            </w:r>
          </w:p>
        </w:tc>
      </w:tr>
      <w:tr>
        <w:trPr>
          <w:tblHeader w:val="false"/>
        </w:trPr>
        <w:tc>
          <w:tcPr>
            <w:tcW w:type="pct" w:w="4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Work classification</w:t>
            </w:r>
          </w:p>
        </w:tc>
        <w:tc>
          <w:tcPr>
            <w:tcW w:type="pct" w:w="5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Timecard.work_classification</w:t>
            </w:r>
          </w:p>
        </w:tc>
      </w:tr>
      <w:tr>
        <w:trPr>
          <w:tblHeader w:val="false"/>
        </w:trPr>
        <w:tc>
          <w:tcPr>
            <w:tcW w:type="pct" w:w="4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Hours worked (ST/OT)</w:t>
            </w:r>
          </w:p>
        </w:tc>
        <w:tc>
          <w:tcPr>
            <w:tcW w:type="pct" w:w="5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Timecard hours aggregated by day</w:t>
            </w:r>
          </w:p>
        </w:tc>
      </w:tr>
      <w:tr>
        <w:trPr>
          <w:tblHeader w:val="false"/>
        </w:trPr>
        <w:tc>
          <w:tcPr>
            <w:tcW w:type="pct" w:w="4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Rate of pay</w:t>
            </w:r>
          </w:p>
        </w:tc>
        <w:tc>
          <w:tcPr>
            <w:tcW w:type="pct" w:w="5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PayRate prevailing base + fringe</w:t>
            </w:r>
          </w:p>
        </w:tc>
      </w:tr>
      <w:tr>
        <w:trPr>
          <w:tblHeader w:val="false"/>
        </w:trPr>
        <w:tc>
          <w:tcPr>
            <w:tcW w:type="pct" w:w="4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Gross pay</w:t>
            </w:r>
          </w:p>
        </w:tc>
        <w:tc>
          <w:tcPr>
            <w:tcW w:type="pct" w:w="5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PayStub.gross_pay (project-allocated)</w:t>
            </w:r>
          </w:p>
        </w:tc>
      </w:tr>
      <w:tr>
        <w:trPr>
          <w:tblHeader w:val="false"/>
        </w:trPr>
        <w:tc>
          <w:tcPr>
            <w:tcW w:type="pct" w:w="4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Deductions</w:t>
            </w:r>
          </w:p>
        </w:tc>
        <w:tc>
          <w:tcPr>
            <w:tcW w:type="pct" w:w="5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PayStub deductions (project-allocated)</w:t>
            </w:r>
          </w:p>
        </w:tc>
      </w:tr>
      <w:tr>
        <w:trPr>
          <w:tblHeader w:val="false"/>
        </w:trPr>
        <w:tc>
          <w:tcPr>
            <w:tcW w:type="pct" w:w="4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Net pay</w:t>
            </w:r>
          </w:p>
        </w:tc>
        <w:tc>
          <w:tcPr>
            <w:tcW w:type="pct" w:w="5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PayStub.net_pay (project-allocated)</w:t>
            </w:r>
          </w:p>
        </w:tc>
      </w:tr>
    </w:tbl>
    <w:p>
      <w:pPr>
        <w:spacing w:after="200" w:before="0"/>
      </w:pPr>
    </w:p>
    <w:p>
      <w:pPr>
        <w:pStyle w:val="Heading3"/>
        <w:spacing w:after="120" w:before="240" w:line="312" w:lineRule="auto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3.6  HR / Benefits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Integration</w:t>
            </w:r>
          </w:p>
        </w:tc>
        <w:tc>
          <w:tcPr>
            <w:tcW w:type="pct" w:w="16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Direction</w:t>
            </w:r>
          </w:p>
        </w:tc>
        <w:tc>
          <w:tcPr>
            <w:tcW w:type="pct" w:w="16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Pattern</w:t>
            </w:r>
          </w:p>
        </w:tc>
        <w:tc>
          <w:tcPr>
            <w:tcW w:type="pct" w:w="35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Data Exchanged</w:t>
            </w:r>
          </w:p>
        </w:tc>
        <w:tc>
          <w:tcPr>
            <w:tcW w:type="pct" w:w="15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Frequency</w:t>
            </w:r>
          </w:p>
        </w:tc>
      </w:tr>
      <w:tr>
        <w:trPr>
          <w:tblHeader w:val="false"/>
        </w:trPr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BambooHR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Bidirectional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REST API</w:t>
            </w:r>
          </w:p>
        </w:tc>
        <w:tc>
          <w:tcPr>
            <w:tcW w:type="pct" w:w="3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Employee demographics (in), pay changes (out)</w:t>
            </w:r>
          </w:p>
        </w:tc>
        <w:tc>
          <w:tcPr>
            <w:tcW w:type="pct" w:w="1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Daily</w:t>
            </w:r>
          </w:p>
        </w:tc>
      </w:tr>
      <w:tr>
        <w:trPr>
          <w:tblHeader w:val="false"/>
        </w:trPr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Benefits Carrier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Outbound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File (EDI 834)</w:t>
            </w:r>
          </w:p>
        </w:tc>
        <w:tc>
          <w:tcPr>
            <w:tcW w:type="pct" w:w="3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Enrollment and deduction data</w:t>
            </w:r>
          </w:p>
        </w:tc>
        <w:tc>
          <w:tcPr>
            <w:tcW w:type="pct" w:w="1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Per pay run</w:t>
            </w:r>
          </w:p>
        </w:tc>
      </w:tr>
      <w:tr>
        <w:trPr>
          <w:tblHeader w:val="false"/>
        </w:trPr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Union Trust Fund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Outbound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File (CSV/API)</w:t>
            </w:r>
          </w:p>
        </w:tc>
        <w:tc>
          <w:tcPr>
            <w:tcW w:type="pct" w:w="3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Hours worked, fringe contributions</w:t>
            </w:r>
          </w:p>
        </w:tc>
        <w:tc>
          <w:tcPr>
            <w:tcW w:type="pct" w:w="1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Monthly</w:t>
            </w:r>
          </w:p>
        </w:tc>
      </w:tr>
      <w:tr>
        <w:trPr>
          <w:tblHeader w:val="false"/>
        </w:trPr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401(k) Provider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Outbound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File (CSV)</w:t>
            </w:r>
          </w:p>
        </w:tc>
        <w:tc>
          <w:tcPr>
            <w:tcW w:type="pct" w:w="3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Employee contributions, match amounts</w:t>
            </w:r>
          </w:p>
        </w:tc>
        <w:tc>
          <w:tcPr>
            <w:tcW w:type="pct" w:w="1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Per pay run</w:t>
            </w:r>
          </w:p>
        </w:tc>
      </w:tr>
    </w:tbl>
    <w:p>
      <w:pPr>
        <w:spacing w:after="200" w:before="0"/>
      </w:pPr>
    </w:p>
    <w:p>
      <w:pPr>
        <w:pStyle w:val="Heading2"/>
        <w:spacing w:after="120" w:before="360" w:line="312" w:lineRule="auto"/>
      </w:pPr>
      <w:r>
        <w:rPr>
          <w:rFonts w:ascii="Calibri" w:cs="Calibri" w:eastAsia="Calibri" w:hAnsi="Calibri"/>
          <w:color w:val="1A1A1A"/>
          <w:sz w:val="36"/>
          <w:szCs w:val="36"/>
        </w:rPr>
        <w:t xml:space="preserve">4  Authentication and Security</w:t>
      </w:r>
    </w:p>
    <w:p>
      <w:pPr>
        <w:pStyle w:val="Heading3"/>
        <w:spacing w:after="120" w:before="240" w:line="312" w:lineRule="auto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4.1  Authentication Methods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41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Method</w:t>
            </w:r>
          </w:p>
        </w:tc>
        <w:tc>
          <w:tcPr>
            <w:tcW w:type="pct" w:w="59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Use Case</w:t>
            </w:r>
          </w:p>
        </w:tc>
      </w:tr>
      <w:tr>
        <w:trPr>
          <w:tblHeader w:val="false"/>
        </w:trPr>
        <w:tc>
          <w:tcPr>
            <w:tcW w:type="pct" w:w="4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OAuth 2.0 — Client Credentials</w:t>
            </w:r>
          </w:p>
        </w:tc>
        <w:tc>
          <w:tcPr>
            <w:tcW w:type="pct" w:w="5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Service-to-service APIs (QuickBooks, BambooHR)</w:t>
            </w:r>
          </w:p>
        </w:tc>
      </w:tr>
      <w:tr>
        <w:trPr>
          <w:tblHeader w:val="false"/>
        </w:trPr>
        <w:tc>
          <w:tcPr>
            <w:tcW w:type="pct" w:w="4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OAuth 2.0 — Authorization Code</w:t>
            </w:r>
          </w:p>
        </w:tc>
        <w:tc>
          <w:tcPr>
            <w:tcW w:type="pct" w:w="5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User-initiated connections for initial setup</w:t>
            </w:r>
          </w:p>
        </w:tc>
      </w:tr>
      <w:tr>
        <w:trPr>
          <w:tblHeader w:val="false"/>
        </w:trPr>
        <w:tc>
          <w:tcPr>
            <w:tcW w:type="pct" w:w="4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API Key + Secret</w:t>
            </w:r>
          </w:p>
        </w:tc>
        <w:tc>
          <w:tcPr>
            <w:tcW w:type="pct" w:w="5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Simple integrations (time clocks)</w:t>
            </w:r>
          </w:p>
        </w:tc>
      </w:tr>
      <w:tr>
        <w:trPr>
          <w:tblHeader w:val="false"/>
        </w:trPr>
        <w:tc>
          <w:tcPr>
            <w:tcW w:type="pct" w:w="4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Mutual TLS (mTLS)</w:t>
            </w:r>
          </w:p>
        </w:tc>
        <w:tc>
          <w:tcPr>
            <w:tcW w:type="pct" w:w="5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Banking connections (ACH, positive pay)</w:t>
            </w:r>
          </w:p>
        </w:tc>
      </w:tr>
      <w:tr>
        <w:trPr>
          <w:tblHeader w:val="false"/>
        </w:trPr>
        <w:tc>
          <w:tcPr>
            <w:tcW w:type="pct" w:w="4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SSH Key</w:t>
            </w:r>
          </w:p>
        </w:tc>
        <w:tc>
          <w:tcPr>
            <w:tcW w:type="pct" w:w="5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SFTP file transfers</w:t>
            </w:r>
          </w:p>
        </w:tc>
      </w:tr>
      <w:tr>
        <w:trPr>
          <w:tblHeader w:val="false"/>
        </w:trPr>
        <w:tc>
          <w:tcPr>
            <w:tcW w:type="pct" w:w="4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HMAC Signature</w:t>
            </w:r>
          </w:p>
        </w:tc>
        <w:tc>
          <w:tcPr>
            <w:tcW w:type="pct" w:w="5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Webhook payload verification</w:t>
            </w:r>
          </w:p>
        </w:tc>
      </w:tr>
    </w:tbl>
    <w:p>
      <w:pPr>
        <w:spacing w:after="200" w:before="0"/>
      </w:pPr>
    </w:p>
    <w:p>
      <w:pPr>
        <w:pStyle w:val="Heading3"/>
        <w:spacing w:after="120" w:before="240" w:line="312" w:lineRule="auto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4.2  Credential Management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15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Aspect</w:t>
            </w:r>
          </w:p>
        </w:tc>
        <w:tc>
          <w:tcPr>
            <w:tcW w:type="pct" w:w="85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Policy</w:t>
            </w:r>
          </w:p>
        </w:tc>
      </w:tr>
      <w:tr>
        <w:trPr>
          <w:tblHeader w:val="false"/>
        </w:trPr>
        <w:tc>
          <w:tcPr>
            <w:tcW w:type="pct" w:w="1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Storage</w:t>
            </w:r>
          </w:p>
        </w:tc>
        <w:tc>
          <w:tcPr>
            <w:tcW w:type="pct" w:w="8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All credentials encrypted in dedicated vault (HashiCorp Vault or AWS Secrets Manager)</w:t>
            </w:r>
          </w:p>
        </w:tc>
      </w:tr>
      <w:tr>
        <w:trPr>
          <w:tblHeader w:val="false"/>
        </w:trPr>
        <w:tc>
          <w:tcPr>
            <w:tcW w:type="pct" w:w="1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Rotation</w:t>
            </w:r>
          </w:p>
        </w:tc>
        <w:tc>
          <w:tcPr>
            <w:tcW w:type="pct" w:w="8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API keys every 90 days; SSH keys every 180 days</w:t>
            </w:r>
          </w:p>
        </w:tc>
      </w:tr>
      <w:tr>
        <w:trPr>
          <w:tblHeader w:val="false"/>
        </w:trPr>
        <w:tc>
          <w:tcPr>
            <w:tcW w:type="pct" w:w="1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Access</w:t>
            </w:r>
          </w:p>
        </w:tc>
        <w:tc>
          <w:tcPr>
            <w:tcW w:type="pct" w:w="8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Only System Admin can view/modify integration credentials</w:t>
            </w:r>
          </w:p>
        </w:tc>
      </w:tr>
      <w:tr>
        <w:trPr>
          <w:tblHeader w:val="false"/>
        </w:trPr>
        <w:tc>
          <w:tcPr>
            <w:tcW w:type="pct" w:w="1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Audit</w:t>
            </w:r>
          </w:p>
        </w:tc>
        <w:tc>
          <w:tcPr>
            <w:tcW w:type="pct" w:w="8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All credential access and changes logged</w:t>
            </w:r>
          </w:p>
        </w:tc>
      </w:tr>
    </w:tbl>
    <w:p>
      <w:pPr>
        <w:spacing w:after="200" w:before="0"/>
      </w:pPr>
    </w:p>
    <w:p>
      <w:pPr>
        <w:pStyle w:val="Heading3"/>
        <w:spacing w:after="120" w:before="240" w:line="312" w:lineRule="auto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4.3  Network Security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5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Control</w:t>
            </w:r>
          </w:p>
        </w:tc>
        <w:tc>
          <w:tcPr>
            <w:tcW w:type="pct" w:w="75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IP Whitelisting</w:t>
            </w:r>
          </w:p>
        </w:tc>
        <w:tc>
          <w:tcPr>
            <w:tcW w:type="pct" w:w="7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Inbound API calls restricted to known partner IPs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TLS</w:t>
            </w:r>
          </w:p>
        </w:tc>
        <w:tc>
          <w:tcPr>
            <w:tcW w:type="pct" w:w="7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All API traffic TLS 1.3 minimum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VPN</w:t>
            </w:r>
          </w:p>
        </w:tc>
        <w:tc>
          <w:tcPr>
            <w:tcW w:type="pct" w:w="7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Banking SFTP via site-to-site VPN where required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WAF</w:t>
            </w:r>
          </w:p>
        </w:tc>
        <w:tc>
          <w:tcPr>
            <w:tcW w:type="pct" w:w="7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Web Application Firewall on all public-facing API endpoints</w:t>
            </w:r>
          </w:p>
        </w:tc>
      </w:tr>
    </w:tbl>
    <w:p>
      <w:pPr>
        <w:spacing w:after="200" w:before="0"/>
      </w:pPr>
    </w:p>
    <w:p>
      <w:pPr>
        <w:pStyle w:val="Heading2"/>
        <w:spacing w:after="120" w:before="360" w:line="312" w:lineRule="auto"/>
      </w:pPr>
      <w:r>
        <w:rPr>
          <w:rFonts w:ascii="Calibri" w:cs="Calibri" w:eastAsia="Calibri" w:hAnsi="Calibri"/>
          <w:color w:val="1A1A1A"/>
          <w:sz w:val="36"/>
          <w:szCs w:val="36"/>
        </w:rPr>
        <w:t xml:space="preserve">5  Error Handling</w:t>
      </w:r>
    </w:p>
    <w:p>
      <w:pPr>
        <w:pStyle w:val="Heading3"/>
        <w:spacing w:after="120" w:before="240" w:line="312" w:lineRule="auto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5.1  Error Categories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Category</w:t>
            </w:r>
          </w:p>
        </w:tc>
        <w:tc>
          <w:tcPr>
            <w:tcW w:type="pct" w:w="51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Examples</w:t>
            </w:r>
          </w:p>
        </w:tc>
        <w:tc>
          <w:tcPr>
            <w:tcW w:type="pct" w:w="31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Response</w:t>
            </w:r>
          </w:p>
        </w:tc>
      </w:tr>
      <w:tr>
        <w:trPr>
          <w:tblHeader w:val="false"/>
        </w:trPr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Transient</w:t>
            </w:r>
          </w:p>
        </w:tc>
        <w:tc>
          <w:tcPr>
            <w:tcW w:type="pct" w:w="5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Network timeout, rate limit, temporary unavailability</w:t>
            </w:r>
          </w:p>
        </w:tc>
        <w:tc>
          <w:tcPr>
            <w:tcW w:type="pct" w:w="3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Retry with exponential backoff</w:t>
            </w:r>
          </w:p>
        </w:tc>
      </w:tr>
      <w:tr>
        <w:trPr>
          <w:tblHeader w:val="false"/>
        </w:trPr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Validation</w:t>
            </w:r>
          </w:p>
        </w:tc>
        <w:tc>
          <w:tcPr>
            <w:tcW w:type="pct" w:w="5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Data format error, missing field, invalid reference</w:t>
            </w:r>
          </w:p>
        </w:tc>
        <w:tc>
          <w:tcPr>
            <w:tcW w:type="pct" w:w="3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Log and queue for manual review</w:t>
            </w:r>
          </w:p>
        </w:tc>
      </w:tr>
      <w:tr>
        <w:trPr>
          <w:tblHeader w:val="false"/>
        </w:trPr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Authentication</w:t>
            </w:r>
          </w:p>
        </w:tc>
        <w:tc>
          <w:tcPr>
            <w:tcW w:type="pct" w:w="5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Expired token, invalid credentials, cert mismatch</w:t>
            </w:r>
          </w:p>
        </w:tc>
        <w:tc>
          <w:tcPr>
            <w:tcW w:type="pct" w:w="3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Alert SysAdmin; pause integration</w:t>
            </w:r>
          </w:p>
        </w:tc>
      </w:tr>
      <w:tr>
        <w:trPr>
          <w:tblHeader w:val="false"/>
        </w:trPr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Business</w:t>
            </w:r>
          </w:p>
        </w:tc>
        <w:tc>
          <w:tcPr>
            <w:tcW w:type="pct" w:w="5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Duplicate transaction, rejected record, business rule violation</w:t>
            </w:r>
          </w:p>
        </w:tc>
        <w:tc>
          <w:tcPr>
            <w:tcW w:type="pct" w:w="3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Log and queue for manual review</w:t>
            </w:r>
          </w:p>
        </w:tc>
      </w:tr>
      <w:tr>
        <w:trPr>
          <w:tblHeader w:val="false"/>
        </w:trPr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Fatal</w:t>
            </w:r>
          </w:p>
        </w:tc>
        <w:tc>
          <w:tcPr>
            <w:tcW w:type="pct" w:w="5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Service permanently unavailable, contract terminated</w:t>
            </w:r>
          </w:p>
        </w:tc>
        <w:tc>
          <w:tcPr>
            <w:tcW w:type="pct" w:w="3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Alert SysAdmin; disable integration</w:t>
            </w:r>
          </w:p>
        </w:tc>
      </w:tr>
    </w:tbl>
    <w:p>
      <w:pPr>
        <w:spacing w:after="200" w:before="0"/>
      </w:pPr>
    </w:p>
    <w:p>
      <w:pPr>
        <w:pStyle w:val="Heading3"/>
        <w:spacing w:after="120" w:before="240" w:line="312" w:lineRule="auto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5.2  Retry Policy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60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Attempt</w:t>
            </w:r>
          </w:p>
        </w:tc>
        <w:tc>
          <w:tcPr>
            <w:tcW w:type="pct" w:w="40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Delay</w:t>
            </w:r>
          </w:p>
        </w:tc>
      </w:tr>
      <w:tr>
        <w:trPr>
          <w:tblHeader w:val="false"/>
        </w:trPr>
        <w:tc>
          <w:tcPr>
            <w:tcW w:type="pct" w:w="6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1st retry</w:t>
            </w:r>
          </w:p>
        </w:tc>
        <w:tc>
          <w:tcPr>
            <w:tcW w:type="pct" w:w="4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30 seconds</w:t>
            </w:r>
          </w:p>
        </w:tc>
      </w:tr>
      <w:tr>
        <w:trPr>
          <w:tblHeader w:val="false"/>
        </w:trPr>
        <w:tc>
          <w:tcPr>
            <w:tcW w:type="pct" w:w="6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2nd retry</w:t>
            </w:r>
          </w:p>
        </w:tc>
        <w:tc>
          <w:tcPr>
            <w:tcW w:type="pct" w:w="4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2 minutes</w:t>
            </w:r>
          </w:p>
        </w:tc>
      </w:tr>
      <w:tr>
        <w:trPr>
          <w:tblHeader w:val="false"/>
        </w:trPr>
        <w:tc>
          <w:tcPr>
            <w:tcW w:type="pct" w:w="6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3rd retry</w:t>
            </w:r>
          </w:p>
        </w:tc>
        <w:tc>
          <w:tcPr>
            <w:tcW w:type="pct" w:w="4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10 minutes</w:t>
            </w:r>
          </w:p>
        </w:tc>
      </w:tr>
      <w:tr>
        <w:trPr>
          <w:tblHeader w:val="false"/>
        </w:trPr>
        <w:tc>
          <w:tcPr>
            <w:tcW w:type="pct" w:w="6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4th retry</w:t>
            </w:r>
          </w:p>
        </w:tc>
        <w:tc>
          <w:tcPr>
            <w:tcW w:type="pct" w:w="4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1 hour</w:t>
            </w:r>
          </w:p>
        </w:tc>
      </w:tr>
      <w:tr>
        <w:trPr>
          <w:tblHeader w:val="false"/>
        </w:trPr>
        <w:tc>
          <w:tcPr>
            <w:tcW w:type="pct" w:w="6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Final retry</w:t>
            </w:r>
          </w:p>
        </w:tc>
        <w:tc>
          <w:tcPr>
            <w:tcW w:type="pct" w:w="4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4 hours</w:t>
            </w:r>
          </w:p>
        </w:tc>
      </w:tr>
      <w:tr>
        <w:trPr>
          <w:tblHeader w:val="false"/>
        </w:trPr>
        <w:tc>
          <w:tcPr>
            <w:tcW w:type="pct" w:w="6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Maximum attempts</w:t>
            </w:r>
          </w:p>
        </w:tc>
        <w:tc>
          <w:tcPr>
            <w:tcW w:type="pct" w:w="4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5 total</w:t>
            </w:r>
          </w:p>
        </w:tc>
      </w:tr>
    </w:tbl>
    <w:p>
      <w:pPr>
        <w:spacing w:after="200" w:before="0"/>
      </w:pP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After all retries exhausted: log failure, alert SysAdmin, queue for manual processing.</w:t>
      </w:r>
    </w:p>
    <w:p>
      <w:pPr>
        <w:pStyle w:val="Heading3"/>
        <w:spacing w:after="120" w:before="240" w:line="312" w:lineRule="auto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5.3  Dead Letter Queue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Failed messages routed to DLQ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DLQ entries include: original payload, error details, retry count, timestamp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SysAdmin can inspect, re-process, or discard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Entries older than 30 days trigger escalation alert</w:t>
      </w:r>
    </w:p>
    <w:p>
      <w:pPr>
        <w:pStyle w:val="Heading2"/>
        <w:spacing w:after="120" w:before="360" w:line="312" w:lineRule="auto"/>
      </w:pPr>
      <w:r>
        <w:rPr>
          <w:rFonts w:ascii="Calibri" w:cs="Calibri" w:eastAsia="Calibri" w:hAnsi="Calibri"/>
          <w:color w:val="1A1A1A"/>
          <w:sz w:val="36"/>
          <w:szCs w:val="36"/>
        </w:rPr>
        <w:t xml:space="preserve">6  Monitoring</w:t>
      </w:r>
    </w:p>
    <w:p>
      <w:pPr>
        <w:pStyle w:val="Heading3"/>
        <w:spacing w:after="120" w:before="240" w:line="312" w:lineRule="auto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6.1  Health Checks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Target</w:t>
            </w:r>
          </w:p>
        </w:tc>
        <w:tc>
          <w:tcPr>
            <w:tcW w:type="pct" w:w="42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Method</w:t>
            </w:r>
          </w:p>
        </w:tc>
        <w:tc>
          <w:tcPr>
            <w:tcW w:type="pct" w:w="19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Interval</w:t>
            </w:r>
          </w:p>
        </w:tc>
        <w:tc>
          <w:tcPr>
            <w:tcW w:type="pct" w:w="14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Timeout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REST API endpoints</w:t>
            </w:r>
          </w:p>
        </w:tc>
        <w:tc>
          <w:tcPr>
            <w:tcW w:type="pct" w:w="4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GET /health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or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/ping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Every 5 min</w:t>
            </w:r>
          </w:p>
        </w:tc>
        <w:tc>
          <w:tcPr>
            <w:tcW w:type="pct" w:w="1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10 sec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SFTP connections</w:t>
            </w:r>
          </w:p>
        </w:tc>
        <w:tc>
          <w:tcPr>
            <w:tcW w:type="pct" w:w="4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Test connection + directory listing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Every 15 min</w:t>
            </w:r>
          </w:p>
        </w:tc>
        <w:tc>
          <w:tcPr>
            <w:tcW w:type="pct" w:w="1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30 sec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Webhook receivers</w:t>
            </w:r>
          </w:p>
        </w:tc>
        <w:tc>
          <w:tcPr>
            <w:tcW w:type="pct" w:w="4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Synthetic test event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Every 30 min</w:t>
            </w:r>
          </w:p>
        </w:tc>
        <w:tc>
          <w:tcPr>
            <w:tcW w:type="pct" w:w="1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15 sec</w:t>
            </w:r>
          </w:p>
        </w:tc>
      </w:tr>
    </w:tbl>
    <w:p>
      <w:pPr>
        <w:spacing w:after="200" w:before="0"/>
      </w:pPr>
    </w:p>
    <w:p>
      <w:pPr>
        <w:pStyle w:val="Heading3"/>
        <w:spacing w:after="120" w:before="240" w:line="312" w:lineRule="auto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6.2  Metrics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8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Metric</w:t>
            </w:r>
          </w:p>
        </w:tc>
        <w:tc>
          <w:tcPr>
            <w:tcW w:type="pct" w:w="42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Measurement</w:t>
            </w:r>
          </w:p>
        </w:tc>
        <w:tc>
          <w:tcPr>
            <w:tcW w:type="pct" w:w="30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Alert Threshold</w:t>
            </w:r>
          </w:p>
        </w:tc>
      </w:tr>
      <w:tr>
        <w:trPr>
          <w:tblHeader w:val="false"/>
        </w:trPr>
        <w:tc>
          <w:tcPr>
            <w:tcW w:type="pct" w:w="2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API response time</w:t>
            </w:r>
          </w:p>
        </w:tc>
        <w:tc>
          <w:tcPr>
            <w:tcW w:type="pct" w:w="4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Average per integration</w:t>
            </w:r>
          </w:p>
        </w:tc>
        <w:tc>
          <w:tcPr>
            <w:tcW w:type="pct" w:w="3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&gt; 5 sec</w:t>
            </w:r>
          </w:p>
        </w:tc>
      </w:tr>
      <w:tr>
        <w:trPr>
          <w:tblHeader w:val="false"/>
        </w:trPr>
        <w:tc>
          <w:tcPr>
            <w:tcW w:type="pct" w:w="2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Error rate</w:t>
            </w:r>
          </w:p>
        </w:tc>
        <w:tc>
          <w:tcPr>
            <w:tcW w:type="pct" w:w="4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% failed requests</w:t>
            </w:r>
          </w:p>
        </w:tc>
        <w:tc>
          <w:tcPr>
            <w:tcW w:type="pct" w:w="3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&gt; 5%</w:t>
            </w:r>
          </w:p>
        </w:tc>
      </w:tr>
      <w:tr>
        <w:trPr>
          <w:tblHeader w:val="false"/>
        </w:trPr>
        <w:tc>
          <w:tcPr>
            <w:tcW w:type="pct" w:w="2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Queue depth</w:t>
            </w:r>
          </w:p>
        </w:tc>
        <w:tc>
          <w:tcPr>
            <w:tcW w:type="pct" w:w="4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Pending outbound messages</w:t>
            </w:r>
          </w:p>
        </w:tc>
        <w:tc>
          <w:tcPr>
            <w:tcW w:type="pct" w:w="3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&gt; 100</w:t>
            </w:r>
          </w:p>
        </w:tc>
      </w:tr>
      <w:tr>
        <w:trPr>
          <w:tblHeader w:val="false"/>
        </w:trPr>
        <w:tc>
          <w:tcPr>
            <w:tcW w:type="pct" w:w="2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DLQ depth</w:t>
            </w:r>
          </w:p>
        </w:tc>
        <w:tc>
          <w:tcPr>
            <w:tcW w:type="pct" w:w="4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Failed messages</w:t>
            </w:r>
          </w:p>
        </w:tc>
        <w:tc>
          <w:tcPr>
            <w:tcW w:type="pct" w:w="3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&gt; 10</w:t>
            </w:r>
          </w:p>
        </w:tc>
      </w:tr>
      <w:tr>
        <w:trPr>
          <w:tblHeader w:val="false"/>
        </w:trPr>
        <w:tc>
          <w:tcPr>
            <w:tcW w:type="pct" w:w="2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Sync lag</w:t>
            </w:r>
          </w:p>
        </w:tc>
        <w:tc>
          <w:tcPr>
            <w:tcW w:type="pct" w:w="4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Time since last successful exchange</w:t>
            </w:r>
          </w:p>
        </w:tc>
        <w:tc>
          <w:tcPr>
            <w:tcW w:type="pct" w:w="3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&gt; 2× expected frequency</w:t>
            </w:r>
          </w:p>
        </w:tc>
      </w:tr>
      <w:tr>
        <w:trPr>
          <w:tblHeader w:val="false"/>
        </w:trPr>
        <w:tc>
          <w:tcPr>
            <w:tcW w:type="pct" w:w="2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File transfer success</w:t>
            </w:r>
          </w:p>
        </w:tc>
        <w:tc>
          <w:tcPr>
            <w:tcW w:type="pct" w:w="4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SFTP completion rate</w:t>
            </w:r>
          </w:p>
        </w:tc>
        <w:tc>
          <w:tcPr>
            <w:tcW w:type="pct" w:w="3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&lt; 99%</w:t>
            </w:r>
          </w:p>
        </w:tc>
      </w:tr>
    </w:tbl>
    <w:p>
      <w:pPr>
        <w:spacing w:after="200" w:before="0"/>
      </w:pPr>
    </w:p>
    <w:p>
      <w:pPr>
        <w:pStyle w:val="Heading3"/>
        <w:spacing w:after="120" w:before="240" w:line="312" w:lineRule="auto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6.3  Dashboard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Real-time status (green / yellow / red) per integration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Last successful sync timestamp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Error count — 24h / 7d / 30d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DLQ depth and oldest entry age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Upcoming scheduled sync jobs</w:t>
      </w:r>
    </w:p>
    <w:p>
      <w:pPr>
        <w:pStyle w:val="Heading2"/>
        <w:spacing w:after="120" w:before="360" w:line="312" w:lineRule="auto"/>
      </w:pPr>
      <w:r>
        <w:rPr>
          <w:rFonts w:ascii="Calibri" w:cs="Calibri" w:eastAsia="Calibri" w:hAnsi="Calibri"/>
          <w:color w:val="1A1A1A"/>
          <w:sz w:val="36"/>
          <w:szCs w:val="36"/>
        </w:rPr>
        <w:t xml:space="preserve">7  Configuration</w:t>
      </w:r>
    </w:p>
    <w:p>
      <w:pPr>
        <w:pStyle w:val="Heading3"/>
        <w:spacing w:after="120" w:before="240" w:line="312" w:lineRule="auto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7.1  Admin Interface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5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Setting</w:t>
            </w:r>
          </w:p>
        </w:tc>
        <w:tc>
          <w:tcPr>
            <w:tcW w:type="pct" w:w="75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Enabled</w:t>
            </w:r>
          </w:p>
        </w:tc>
        <w:tc>
          <w:tcPr>
            <w:tcW w:type="pct" w:w="7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Toggle on/off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Endpoint URL</w:t>
            </w:r>
          </w:p>
        </w:tc>
        <w:tc>
          <w:tcPr>
            <w:tcW w:type="pct" w:w="7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Target service URL or SFTP host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Authentication</w:t>
            </w:r>
          </w:p>
        </w:tc>
        <w:tc>
          <w:tcPr>
            <w:tcW w:type="pct" w:w="7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Method and credentials (stored in vault)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Field Mapping</w:t>
            </w:r>
          </w:p>
        </w:tc>
        <w:tc>
          <w:tcPr>
            <w:tcW w:type="pct" w:w="7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Map payroll fields to external system fields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Schedule</w:t>
            </w:r>
          </w:p>
        </w:tc>
        <w:tc>
          <w:tcPr>
            <w:tcW w:type="pct" w:w="7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Sync frequency: real-time / per pay run / daily / weekly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Retry Policy</w:t>
            </w:r>
          </w:p>
        </w:tc>
        <w:tc>
          <w:tcPr>
            <w:tcW w:type="pct" w:w="7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Override default retry settings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Notification</w:t>
            </w:r>
          </w:p>
        </w:tc>
        <w:tc>
          <w:tcPr>
            <w:tcW w:type="pct" w:w="7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Who receives sync success/failure alerts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Test Mode</w:t>
            </w:r>
          </w:p>
        </w:tc>
        <w:tc>
          <w:tcPr>
            <w:tcW w:type="pct" w:w="7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Send to sandbox/test environment instead of production</w:t>
            </w:r>
          </w:p>
        </w:tc>
      </w:tr>
    </w:tbl>
    <w:p>
      <w:pPr>
        <w:spacing w:after="200" w:before="0"/>
      </w:pPr>
    </w:p>
    <w:p>
      <w:pPr>
        <w:spacing w:after="120" w:before="60" w:line="360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7.2  Field Mapping Example (GL Export)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color="auto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{
  "mappings": [
    {
      "source": "PayStub.gross_pay",
      "target": "JournalLine.debit",
      "account": "5100-001",
      "transform": "none"
    },
    {
      "source": "PayStub.federal_tax",
      "target": "JournalLine.credit",
      "account": "2100-001",
      "transform": "none"
    },
    {
      "source": "Timecard.project_number",
      "target": "JournalLine.project",
      "transform": "prefix:JOB-"
    }
  ]
}</w:t>
      </w:r>
    </w:p>
    <w:p>
      <w:pPr>
        <w:pStyle w:val="Heading2"/>
        <w:spacing w:after="120" w:before="360" w:line="312" w:lineRule="auto"/>
      </w:pPr>
      <w:r>
        <w:rPr>
          <w:rFonts w:ascii="Calibri" w:cs="Calibri" w:eastAsia="Calibri" w:hAnsi="Calibri"/>
          <w:color w:val="1A1A1A"/>
          <w:sz w:val="36"/>
          <w:szCs w:val="36"/>
        </w:rPr>
        <w:t xml:space="preserve">8  Data Exchange Standards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1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Standard</w:t>
            </w:r>
          </w:p>
        </w:tc>
        <w:tc>
          <w:tcPr>
            <w:tcW w:type="pct" w:w="31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Usage</w:t>
            </w:r>
          </w:p>
        </w:tc>
        <w:tc>
          <w:tcPr>
            <w:tcW w:type="pct" w:w="48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Reference</w:t>
            </w:r>
          </w:p>
        </w:tc>
      </w:tr>
      <w:tr>
        <w:trPr>
          <w:tblHeader w:val="false"/>
        </w:trPr>
        <w:tc>
          <w:tcPr>
            <w:tcW w:type="pct" w:w="2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NACHA</w:t>
            </w:r>
          </w:p>
        </w:tc>
        <w:tc>
          <w:tcPr>
            <w:tcW w:type="pct" w:w="3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ACH direct deposit files</w:t>
            </w:r>
          </w:p>
        </w:tc>
        <w:tc>
          <w:tcPr>
            <w:tcW w:type="pct" w:w="4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NACHA Operating Rules (current year)</w:t>
            </w:r>
          </w:p>
        </w:tc>
      </w:tr>
      <w:tr>
        <w:trPr>
          <w:tblHeader w:val="false"/>
        </w:trPr>
        <w:tc>
          <w:tcPr>
            <w:tcW w:type="pct" w:w="2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EDI 834</w:t>
            </w:r>
          </w:p>
        </w:tc>
        <w:tc>
          <w:tcPr>
            <w:tcW w:type="pct" w:w="3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Benefits enrollment</w:t>
            </w:r>
          </w:p>
        </w:tc>
        <w:tc>
          <w:tcPr>
            <w:tcW w:type="pct" w:w="4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ASC X12N 834</w:t>
            </w:r>
          </w:p>
        </w:tc>
      </w:tr>
      <w:tr>
        <w:trPr>
          <w:tblHeader w:val="false"/>
        </w:trPr>
        <w:tc>
          <w:tcPr>
            <w:tcW w:type="pct" w:w="2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WH-347</w:t>
            </w:r>
          </w:p>
        </w:tc>
        <w:tc>
          <w:tcPr>
            <w:tcW w:type="pct" w:w="3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Certified payroll</w:t>
            </w:r>
          </w:p>
        </w:tc>
        <w:tc>
          <w:tcPr>
            <w:tcW w:type="pct" w:w="4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U.S. DOL form specification</w:t>
            </w:r>
          </w:p>
        </w:tc>
      </w:tr>
      <w:tr>
        <w:trPr>
          <w:tblHeader w:val="false"/>
        </w:trPr>
        <w:tc>
          <w:tcPr>
            <w:tcW w:type="pct" w:w="2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JSON:API</w:t>
            </w:r>
          </w:p>
        </w:tc>
        <w:tc>
          <w:tcPr>
            <w:tcW w:type="pct" w:w="3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RESTful data exchange</w:t>
            </w:r>
          </w:p>
        </w:tc>
        <w:tc>
          <w:tcPr>
            <w:tcW w:type="pct" w:w="4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jsonapi.org specification</w:t>
            </w:r>
          </w:p>
        </w:tc>
      </w:tr>
      <w:tr>
        <w:trPr>
          <w:tblHeader w:val="false"/>
        </w:trPr>
        <w:tc>
          <w:tcPr>
            <w:tcW w:type="pct" w:w="2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CSV (RFC 4180)</w:t>
            </w:r>
          </w:p>
        </w:tc>
        <w:tc>
          <w:tcPr>
            <w:tcW w:type="pct" w:w="3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Flat file imports/exports</w:t>
            </w:r>
          </w:p>
        </w:tc>
        <w:tc>
          <w:tcPr>
            <w:tcW w:type="pct" w:w="4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RFC 4180 compliant</w:t>
            </w:r>
          </w:p>
        </w:tc>
      </w:tr>
      <w:tr>
        <w:trPr>
          <w:tblHeader w:val="false"/>
        </w:trPr>
        <w:tc>
          <w:tcPr>
            <w:tcW w:type="pct" w:w="2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ISO 8601</w:t>
            </w:r>
          </w:p>
        </w:tc>
        <w:tc>
          <w:tcPr>
            <w:tcW w:type="pct" w:w="3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Date/time formatting</w:t>
            </w:r>
          </w:p>
        </w:tc>
        <w:tc>
          <w:tcPr>
            <w:tcW w:type="pct" w:w="4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All timestamps in UTC with timezone offset</w:t>
            </w:r>
          </w:p>
        </w:tc>
      </w:tr>
      <w:tr>
        <w:trPr>
          <w:tblHeader w:val="false"/>
        </w:trPr>
        <w:tc>
          <w:tcPr>
            <w:tcW w:type="pct" w:w="2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ISO 4217</w:t>
            </w:r>
          </w:p>
        </w:tc>
        <w:tc>
          <w:tcPr>
            <w:tcW w:type="pct" w:w="3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Currency codes</w:t>
            </w:r>
          </w:p>
        </w:tc>
        <w:tc>
          <w:tcPr>
            <w:tcW w:type="pct" w:w="4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USD for all monetary values</w:t>
            </w:r>
          </w:p>
        </w:tc>
      </w:tr>
    </w:tbl>
    <w:p>
      <w:pPr>
        <w:spacing w:after="200" w:before="0"/>
      </w:pPr>
    </w:p>
    <w:p>
      <w:pPr>
        <w:pBdr>
          <w:bottom w:val="single" w:color="2B5797" w:sz="6"/>
        </w:pBdr>
        <w:spacing w:after="240" w:before="240"/>
      </w:pPr>
    </w:p>
    <w:p>
      <w:pPr>
        <w:spacing w:after="240" w:line="360" w:lineRule="auto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strike w:val="false"/>
          <w:color w:val="555555"/>
          <w:sz w:val="20"/>
          <w:szCs w:val="20"/>
        </w:rPr>
        <w:t xml:space="preserve">End of Appendix — Integrations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2">
    <w:name w:val="Heading 2"/>
    <w:basedOn w:val="Normal"/>
    <w:next w:val="Normal"/>
    <w:qFormat/>
    <w:rPr>
      <w:rFonts w:ascii="Arial" w:cs="Arial" w:eastAsia="Arial" w:hAnsi="Arial"/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rFonts w:ascii="Arial" w:cs="Arial" w:eastAsia="Arial" w:hAnsi="Arial"/>
      <w:b/>
      <w:bCs/>
      <w:color w:val="000000"/>
      <w:sz w:val="30"/>
      <w:szCs w:val="30"/>
    </w:rPr>
  </w:style>
  <w:style w:type="paragraph" w:styleId="Heading4">
    <w:name w:val="Heading 4"/>
    <w:basedOn w:val="Normal"/>
    <w:next w:val="Normal"/>
    <w:qFormat/>
    <w:rPr>
      <w:rFonts w:ascii="Arial" w:cs="Arial" w:eastAsia="Arial" w:hAnsi="Arial"/>
      <w:b/>
      <w:bCs/>
      <w:color w:val="000000"/>
      <w:sz w:val="26"/>
      <w:szCs w:val="26"/>
    </w:rPr>
  </w:style>
  <w:style w:type="paragraph" w:styleId="Heading5">
    <w:name w:val="Heading 5"/>
    <w:basedOn w:val="Normal"/>
    <w:next w:val="Normal"/>
    <w:qFormat/>
    <w:rPr>
      <w:rFonts w:ascii="Arial" w:cs="Arial" w:eastAsia="Arial" w:hAnsi="Arial"/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rFonts w:ascii="Arial" w:cs="Arial" w:eastAsia="Arial" w:hAnsi="Arial"/>
      <w:b/>
      <w:bCs/>
      <w:color w:val="000000"/>
      <w:sz w:val="22"/>
      <w:szCs w:val="22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oqvozHiBR5UZA2zaCXk91</dc:title>
  <dc:creator>Un-named</dc:creator>
  <dc:description>Generated document</dc:description>
  <cp:lastModifiedBy>Un-named</cp:lastModifiedBy>
  <cp:revision>1</cp:revision>
  <dcterms:created xsi:type="dcterms:W3CDTF">2026-04-11T22:19:17.125Z</dcterms:created>
  <dcterms:modified xsi:type="dcterms:W3CDTF">2026-04-11T22:19:17.125Z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