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AF47" w14:textId="2AA0B127" w:rsidR="00BE5247" w:rsidRDefault="00F85C4C">
      <w:r>
        <w:t>Hebbian Learning – “Neurons that fire together, wire together”</w:t>
      </w:r>
    </w:p>
    <w:p w14:paraId="35943913" w14:textId="14E398BD" w:rsidR="00F85C4C" w:rsidRDefault="00F85C4C"/>
    <w:p w14:paraId="772108DD" w14:textId="5CA18BE7" w:rsidR="00F85C4C" w:rsidRDefault="00F85C4C">
      <w:r>
        <w:t xml:space="preserve">Simplest Neural Network </w:t>
      </w:r>
    </w:p>
    <w:p w14:paraId="3C810226" w14:textId="09F415B5" w:rsidR="00272A9D" w:rsidRPr="00272A9D" w:rsidRDefault="00272A9D">
      <w:pPr>
        <w:rPr>
          <w:i/>
          <w:iCs/>
        </w:rPr>
      </w:pPr>
      <w:r>
        <w:rPr>
          <w:i/>
          <w:iCs/>
        </w:rPr>
        <w:t xml:space="preserve">Anatomy </w:t>
      </w:r>
    </w:p>
    <w:p w14:paraId="1EDDAEB2" w14:textId="231C1686" w:rsidR="00F85C4C" w:rsidRDefault="00F85C4C" w:rsidP="00F85C4C">
      <w:pPr>
        <w:ind w:firstLine="720"/>
      </w:pPr>
      <w:r>
        <w:t xml:space="preserve">Two layers (Input and Output) form a </w:t>
      </w:r>
      <w:r w:rsidRPr="00F85C4C">
        <w:rPr>
          <w:u w:val="single"/>
        </w:rPr>
        <w:t>complete bipartite graph</w:t>
      </w:r>
      <w:r>
        <w:t xml:space="preserve"> with </w:t>
      </w:r>
      <w:r w:rsidRPr="00F85C4C">
        <w:rPr>
          <w:u w:val="single"/>
        </w:rPr>
        <w:t>weighted edges</w:t>
      </w:r>
    </w:p>
    <w:p w14:paraId="3388650F" w14:textId="7E51CCFA" w:rsidR="00F85C4C" w:rsidRDefault="00F85C4C" w:rsidP="00F85C4C">
      <w:pPr>
        <w:ind w:firstLine="720"/>
      </w:pPr>
      <w:r>
        <w:tab/>
        <w:t>Each neuron in the input layer connects to every neuron in the output layer (vice-versa)</w:t>
      </w:r>
    </w:p>
    <w:p w14:paraId="78DFED24" w14:textId="06500DCA" w:rsidR="00F85C4C" w:rsidRDefault="00F85C4C" w:rsidP="00F85C4C">
      <w:pPr>
        <w:ind w:firstLine="720"/>
      </w:pPr>
      <w:r>
        <w:tab/>
        <w:t>No neuron in the input layer connects to another neuron in the input layer</w:t>
      </w:r>
    </w:p>
    <w:p w14:paraId="754C95A2" w14:textId="0FF0C52D" w:rsidR="00272A9D" w:rsidRDefault="00F85C4C" w:rsidP="00F85C4C">
      <w:r>
        <w:tab/>
        <w:t xml:space="preserve">The activity of the output layer is </w:t>
      </w:r>
      <w:r w:rsidRPr="00F85C4C">
        <w:rPr>
          <w:u w:val="single"/>
        </w:rPr>
        <w:t>completely determined</w:t>
      </w:r>
      <w:r>
        <w:t xml:space="preserve"> by </w:t>
      </w:r>
      <w:r w:rsidR="00272A9D">
        <w:t xml:space="preserve">the </w:t>
      </w:r>
      <w:r>
        <w:t xml:space="preserve">activity of </w:t>
      </w:r>
      <w:r w:rsidR="00272A9D">
        <w:t xml:space="preserve">the </w:t>
      </w:r>
      <w:r>
        <w:t>input layer</w:t>
      </w:r>
    </w:p>
    <w:p w14:paraId="36550C64" w14:textId="63F6E4DB" w:rsidR="00272A9D" w:rsidRPr="00272A9D" w:rsidRDefault="008261AA" w:rsidP="00F85C4C">
      <w:pPr>
        <w:rPr>
          <w:i/>
          <w:iCs/>
        </w:rPr>
      </w:pPr>
      <w:r w:rsidRPr="008261AA">
        <w:drawing>
          <wp:anchor distT="0" distB="0" distL="114300" distR="114300" simplePos="0" relativeHeight="251658240" behindDoc="0" locked="0" layoutInCell="1" allowOverlap="1" wp14:anchorId="27226481" wp14:editId="11B697FA">
            <wp:simplePos x="0" y="0"/>
            <wp:positionH relativeFrom="margin">
              <wp:align>right</wp:align>
            </wp:positionH>
            <wp:positionV relativeFrom="paragraph">
              <wp:posOffset>8255</wp:posOffset>
            </wp:positionV>
            <wp:extent cx="2583180" cy="1870710"/>
            <wp:effectExtent l="0" t="0" r="762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3180" cy="1870710"/>
                    </a:xfrm>
                    <a:prstGeom prst="rect">
                      <a:avLst/>
                    </a:prstGeom>
                  </pic:spPr>
                </pic:pic>
              </a:graphicData>
            </a:graphic>
          </wp:anchor>
        </w:drawing>
      </w:r>
      <w:r w:rsidR="00272A9D">
        <w:rPr>
          <w:i/>
          <w:iCs/>
        </w:rPr>
        <w:t>Computations</w:t>
      </w:r>
    </w:p>
    <w:p w14:paraId="5A3DFE26" w14:textId="354510D9" w:rsidR="008261AA" w:rsidRDefault="00272A9D" w:rsidP="00272A9D">
      <w:r>
        <w:tab/>
        <w:t xml:space="preserve">Output neuron’s activation = </w:t>
      </w:r>
      <w:r w:rsidRPr="008261AA">
        <w:rPr>
          <w:u w:val="single"/>
        </w:rPr>
        <w:t>sum</w:t>
      </w:r>
      <w:r>
        <w:t xml:space="preserve"> of the </w:t>
      </w:r>
      <w:r w:rsidRPr="008261AA">
        <w:rPr>
          <w:u w:val="single"/>
        </w:rPr>
        <w:t>product</w:t>
      </w:r>
      <w:r>
        <w:t xml:space="preserve"> of each input neuron’s activation and </w:t>
      </w:r>
      <w:r w:rsidR="008261AA">
        <w:t>run through the activation function. Here the bias is treated as an input neuron and the output neuron is active if the weighted sum of the activations of input neurons can overcome the bias beta.</w:t>
      </w:r>
    </w:p>
    <w:p w14:paraId="16166CDC" w14:textId="755AF8A1" w:rsidR="008261AA" w:rsidRDefault="008261AA" w:rsidP="00272A9D"/>
    <w:p w14:paraId="3E0127FB" w14:textId="529058CA" w:rsidR="008261AA" w:rsidRDefault="008261AA" w:rsidP="00272A9D">
      <w:pPr>
        <w:rPr>
          <w:i/>
          <w:iCs/>
        </w:rPr>
      </w:pPr>
      <w:r>
        <w:rPr>
          <w:i/>
          <w:iCs/>
        </w:rPr>
        <w:t>Inputs</w:t>
      </w:r>
    </w:p>
    <w:p w14:paraId="7ABEC986" w14:textId="169DE8C6" w:rsidR="008261AA" w:rsidRDefault="008261AA" w:rsidP="00272A9D">
      <w:pPr>
        <w:pStyle w:val="ListParagraph"/>
        <w:numPr>
          <w:ilvl w:val="0"/>
          <w:numId w:val="1"/>
        </w:numPr>
      </w:pPr>
      <w:r>
        <w:t xml:space="preserve"> The biological equivalent would be activations of sensory neurons</w:t>
      </w:r>
    </w:p>
    <w:p w14:paraId="42F7B019" w14:textId="528E71AA" w:rsidR="008261AA" w:rsidRDefault="008261AA" w:rsidP="008261AA">
      <w:pPr>
        <w:pStyle w:val="ListParagraph"/>
        <w:numPr>
          <w:ilvl w:val="1"/>
          <w:numId w:val="1"/>
        </w:numPr>
      </w:pPr>
      <w:r>
        <w:t>Sight – Photosensitive Rods and cones that make up the retina</w:t>
      </w:r>
    </w:p>
    <w:p w14:paraId="3DAB55F5" w14:textId="1DD9F048" w:rsidR="008261AA" w:rsidRDefault="008261AA" w:rsidP="008261AA">
      <w:pPr>
        <w:pStyle w:val="ListParagraph"/>
        <w:numPr>
          <w:ilvl w:val="1"/>
          <w:numId w:val="1"/>
        </w:numPr>
      </w:pPr>
      <w:r>
        <w:t xml:space="preserve">Sound – </w:t>
      </w:r>
      <w:r w:rsidR="004A3533">
        <w:t>Two types of hair cells in the cochlea</w:t>
      </w:r>
    </w:p>
    <w:p w14:paraId="1FAF0096" w14:textId="5E79266C" w:rsidR="004A3533" w:rsidRDefault="004A3533" w:rsidP="004A3533">
      <w:pPr>
        <w:pStyle w:val="ListParagraph"/>
        <w:numPr>
          <w:ilvl w:val="2"/>
          <w:numId w:val="1"/>
        </w:numPr>
      </w:pPr>
      <w:r>
        <w:t>Afferent inner ear cells – carry sound information to the brain</w:t>
      </w:r>
    </w:p>
    <w:p w14:paraId="51CA089A" w14:textId="705D13AF" w:rsidR="004A3533" w:rsidRDefault="004A3533" w:rsidP="004A3533">
      <w:pPr>
        <w:pStyle w:val="ListParagraph"/>
        <w:numPr>
          <w:ilvl w:val="2"/>
          <w:numId w:val="1"/>
        </w:numPr>
      </w:pPr>
      <w:r>
        <w:t>Efferent outer ear cells – capable of producing sound contracting basilar membrane to improve how much sound we hear</w:t>
      </w:r>
    </w:p>
    <w:p w14:paraId="3DC920C7" w14:textId="0A6B9463" w:rsidR="004A3533" w:rsidRDefault="004A3533" w:rsidP="004A3533">
      <w:pPr>
        <w:pStyle w:val="ListParagraph"/>
        <w:numPr>
          <w:ilvl w:val="1"/>
          <w:numId w:val="1"/>
        </w:numPr>
      </w:pPr>
      <w:r>
        <w:t>Taste – gustatory neurons on tongue responsive to presence of chemicals</w:t>
      </w:r>
    </w:p>
    <w:p w14:paraId="0E0E7F70" w14:textId="7957A1F5" w:rsidR="008261AA" w:rsidRDefault="00FB1B87" w:rsidP="00272A9D">
      <w:pPr>
        <w:pStyle w:val="ListParagraph"/>
        <w:numPr>
          <w:ilvl w:val="0"/>
          <w:numId w:val="1"/>
        </w:numPr>
      </w:pPr>
      <w:r>
        <w:t>Voxels – the activity of volume elements in fMRI</w:t>
      </w:r>
    </w:p>
    <w:p w14:paraId="31ED3A34" w14:textId="676C2117" w:rsidR="00FB1B87" w:rsidRDefault="00FB1B87" w:rsidP="00FB1B87"/>
    <w:p w14:paraId="690402AF" w14:textId="2F2A3160" w:rsidR="00FB1B87" w:rsidRDefault="00FB1B87" w:rsidP="00FB1B87">
      <w:pPr>
        <w:rPr>
          <w:i/>
          <w:iCs/>
        </w:rPr>
      </w:pPr>
      <w:r>
        <w:rPr>
          <w:i/>
          <w:iCs/>
        </w:rPr>
        <w:t>Matrix multiplication</w:t>
      </w:r>
    </w:p>
    <w:p w14:paraId="00B50599" w14:textId="1E092541" w:rsidR="00FB1B87" w:rsidRDefault="00FB1B87" w:rsidP="00FB1B87">
      <w:pPr>
        <w:pStyle w:val="ListParagraph"/>
        <w:numPr>
          <w:ilvl w:val="0"/>
          <w:numId w:val="1"/>
        </w:numPr>
      </w:pPr>
      <w:r>
        <w:t>Start: We can represent input by a 1 x M array (matrix)</w:t>
      </w:r>
    </w:p>
    <w:p w14:paraId="415D6CF4" w14:textId="4403BDC6" w:rsidR="00FB1B87" w:rsidRDefault="00FB1B87" w:rsidP="00FB1B87">
      <w:pPr>
        <w:pStyle w:val="ListParagraph"/>
        <w:numPr>
          <w:ilvl w:val="0"/>
          <w:numId w:val="1"/>
        </w:numPr>
      </w:pPr>
      <w:r>
        <w:t>End: We want our output array to be a 1 x N array (matrix)</w:t>
      </w:r>
    </w:p>
    <w:p w14:paraId="775ABAC1" w14:textId="6276450E" w:rsidR="00FB1B87" w:rsidRDefault="00FB1B87" w:rsidP="00FB1B87">
      <w:pPr>
        <w:pStyle w:val="ListParagraph"/>
        <w:numPr>
          <w:ilvl w:val="0"/>
          <w:numId w:val="1"/>
        </w:numPr>
      </w:pPr>
      <w:r>
        <w:t>To transform our inputs to outputs, we use a weight matrix, M x N array</w:t>
      </w:r>
    </w:p>
    <w:p w14:paraId="0D1FA3D3" w14:textId="77777777" w:rsidR="00FB1B87" w:rsidRDefault="00FB1B87" w:rsidP="00FB1B87">
      <w:pPr>
        <w:ind w:left="720"/>
      </w:pPr>
      <w:r>
        <w:t xml:space="preserve">In matrix multiplication, A x B the </w:t>
      </w:r>
      <w:proofErr w:type="spellStart"/>
      <w:r>
        <w:t>x</w:t>
      </w:r>
      <w:r w:rsidRPr="00FB1B87">
        <w:rPr>
          <w:vertAlign w:val="subscript"/>
        </w:rPr>
        <w:t>ij</w:t>
      </w:r>
      <w:proofErr w:type="spellEnd"/>
      <w:r w:rsidRPr="00FB1B87">
        <w:rPr>
          <w:vertAlign w:val="subscript"/>
        </w:rPr>
        <w:t xml:space="preserve"> </w:t>
      </w:r>
      <w:r>
        <w:t>entry corresponds to:</w:t>
      </w:r>
    </w:p>
    <w:p w14:paraId="1E7B4934" w14:textId="77777777" w:rsidR="00FB1B87" w:rsidRDefault="00FB1B87" w:rsidP="00FB1B87">
      <w:pPr>
        <w:ind w:left="720"/>
      </w:pPr>
      <w:r>
        <w:t xml:space="preserve">Multiplying the </w:t>
      </w:r>
      <w:proofErr w:type="spellStart"/>
      <w:r>
        <w:t>ith</w:t>
      </w:r>
      <w:proofErr w:type="spellEnd"/>
      <w:r>
        <w:t xml:space="preserve"> row of A</w:t>
      </w:r>
    </w:p>
    <w:p w14:paraId="557AE73A" w14:textId="1361B8D6" w:rsidR="008261AA" w:rsidRDefault="00FB1B87" w:rsidP="00FB1B87">
      <w:pPr>
        <w:ind w:left="720"/>
      </w:pPr>
      <w:r>
        <w:t xml:space="preserve">By the </w:t>
      </w:r>
      <w:proofErr w:type="spellStart"/>
      <w:r>
        <w:t>jth</w:t>
      </w:r>
      <w:proofErr w:type="spellEnd"/>
      <w:r>
        <w:t xml:space="preserve"> column of B</w:t>
      </w:r>
    </w:p>
    <w:p w14:paraId="6F763243" w14:textId="549B46C5" w:rsidR="008261AA" w:rsidRDefault="008261AA" w:rsidP="00272A9D"/>
    <w:p w14:paraId="6D649501" w14:textId="77777777" w:rsidR="008261AA" w:rsidRDefault="008261AA" w:rsidP="00272A9D"/>
    <w:p w14:paraId="67FE2FCD" w14:textId="77777777" w:rsidR="008261AA" w:rsidRDefault="008261AA" w:rsidP="00272A9D"/>
    <w:p w14:paraId="53761EAC" w14:textId="75838F9D" w:rsidR="00272A9D" w:rsidRDefault="00272A9D" w:rsidP="00272A9D">
      <w:r>
        <w:tab/>
      </w:r>
    </w:p>
    <w:p w14:paraId="594611F7" w14:textId="33DD0F2F" w:rsidR="00272A9D" w:rsidRDefault="00272A9D" w:rsidP="00F85C4C">
      <w:r>
        <w:tab/>
      </w:r>
    </w:p>
    <w:p w14:paraId="429C4016" w14:textId="7F5366CD" w:rsidR="008261AA" w:rsidRDefault="008261AA" w:rsidP="00F85C4C"/>
    <w:p w14:paraId="3D9BCC5F" w14:textId="1CFC22C5" w:rsidR="008261AA" w:rsidRDefault="008261AA" w:rsidP="00F85C4C"/>
    <w:p w14:paraId="0FCE9345" w14:textId="77777777" w:rsidR="008261AA" w:rsidRDefault="008261AA" w:rsidP="00F85C4C"/>
    <w:sectPr w:rsidR="00826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27C16"/>
    <w:multiLevelType w:val="hybridMultilevel"/>
    <w:tmpl w:val="AFE2025E"/>
    <w:lvl w:ilvl="0" w:tplc="F9AE382E">
      <w:numFmt w:val="bullet"/>
      <w:lvlText w:val=""/>
      <w:lvlJc w:val="left"/>
      <w:pPr>
        <w:ind w:left="1128" w:hanging="360"/>
      </w:pPr>
      <w:rPr>
        <w:rFonts w:ascii="Symbol" w:eastAsiaTheme="minorHAnsi" w:hAnsi="Symbol" w:cstheme="minorBidi" w:hint="default"/>
      </w:rPr>
    </w:lvl>
    <w:lvl w:ilvl="1" w:tplc="04090003">
      <w:start w:val="1"/>
      <w:numFmt w:val="bullet"/>
      <w:lvlText w:val="o"/>
      <w:lvlJc w:val="left"/>
      <w:pPr>
        <w:ind w:left="1848" w:hanging="360"/>
      </w:pPr>
      <w:rPr>
        <w:rFonts w:ascii="Courier New" w:hAnsi="Courier New" w:cs="Courier New" w:hint="default"/>
      </w:rPr>
    </w:lvl>
    <w:lvl w:ilvl="2" w:tplc="04090005">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16cid:durableId="335307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E0"/>
    <w:rsid w:val="000200E0"/>
    <w:rsid w:val="00272A9D"/>
    <w:rsid w:val="004A3533"/>
    <w:rsid w:val="004F641A"/>
    <w:rsid w:val="005E460F"/>
    <w:rsid w:val="008261AA"/>
    <w:rsid w:val="00AA2BCC"/>
    <w:rsid w:val="00BE5247"/>
    <w:rsid w:val="00F85C4C"/>
    <w:rsid w:val="00FB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4E52"/>
  <w15:chartTrackingRefBased/>
  <w15:docId w15:val="{FADF3774-9BE6-4DF3-9A87-75B28A81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779</Words>
  <Characters>779</Characters>
  <Application>Microsoft Office Word</Application>
  <DocSecurity>0</DocSecurity>
  <Lines>779</Lines>
  <Paragraphs>778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Elijah P</dc:creator>
  <cp:keywords/>
  <dc:description/>
  <cp:lastModifiedBy>Williams, Elijah P</cp:lastModifiedBy>
  <cp:revision>3</cp:revision>
  <dcterms:created xsi:type="dcterms:W3CDTF">2022-10-01T19:24:00Z</dcterms:created>
  <dcterms:modified xsi:type="dcterms:W3CDTF">2022-10-02T00:14:00Z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87a618a41728d2335f28b3688ad435f9a7311dff6ef23c631dae9e21ac72013f</vt:lpwstr>
  </property>
</Properties>
</file>