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628B7" w14:textId="29F10AAE" w:rsidR="002F1208" w:rsidRDefault="00406351" w:rsidP="00A16B93">
      <w:pPr>
        <w:pStyle w:val="Title"/>
      </w:pPr>
      <w:r>
        <w:t>E</w:t>
      </w:r>
      <w:r w:rsidRPr="00406351">
        <w:t>nterprise Architect Panel (Focus Group 2)</w:t>
      </w:r>
    </w:p>
    <w:p w14:paraId="681154DB" w14:textId="77777777" w:rsidR="00406351" w:rsidRPr="00406351" w:rsidRDefault="00406351" w:rsidP="00406351"/>
    <w:p w14:paraId="26611A53" w14:textId="77777777" w:rsidR="00A16B93" w:rsidRDefault="00A16B93" w:rsidP="00A16B93"/>
    <w:p w14:paraId="22BD0728" w14:textId="2DB0DB64" w:rsidR="00A16B93" w:rsidRDefault="00A16B93" w:rsidP="00A16B93">
      <w:pPr>
        <w:pStyle w:val="Heading2"/>
      </w:pPr>
      <w:r>
        <w:t xml:space="preserve">Appendix describing the interview Blocks from chapter </w:t>
      </w:r>
      <w:r w:rsidR="00D26F12">
        <w:t>7.3.</w:t>
      </w:r>
      <w:r w:rsidR="00406351">
        <w:t>2</w:t>
      </w:r>
    </w:p>
    <w:p w14:paraId="6BC1DB4A" w14:textId="77777777" w:rsidR="00A16B93" w:rsidRPr="00A16B93" w:rsidRDefault="00A16B93" w:rsidP="00A16B93"/>
    <w:p w14:paraId="69B5D488" w14:textId="77777777" w:rsidR="00406351" w:rsidRPr="009B4DA5" w:rsidRDefault="00406351" w:rsidP="00406351">
      <w:r w:rsidRPr="009B4DA5">
        <w:rPr>
          <w:b/>
          <w:bCs/>
        </w:rPr>
        <w:t>Q1. Usability and interaction</w:t>
      </w:r>
      <w:r w:rsidRPr="009B4DA5">
        <w:br/>
      </w:r>
      <w:r w:rsidRPr="009B4DA5">
        <w:rPr>
          <w:lang w:val="en-US"/>
        </w:rPr>
        <w:t>Lo</w:t>
      </w:r>
      <w:r>
        <w:rPr>
          <w:lang w:val="en-US"/>
        </w:rPr>
        <w:t>oking at the demonstrated process h</w:t>
      </w:r>
      <w:r w:rsidRPr="009B4DA5">
        <w:t>ow easy was it to follow and engage with the tool for a governance task?</w:t>
      </w:r>
    </w:p>
    <w:p w14:paraId="7FA74310" w14:textId="77777777" w:rsidR="00406351" w:rsidRPr="009B4DA5" w:rsidRDefault="00406351" w:rsidP="00406351">
      <w:pPr>
        <w:numPr>
          <w:ilvl w:val="0"/>
          <w:numId w:val="5"/>
        </w:numPr>
        <w:spacing w:after="0" w:line="480" w:lineRule="auto"/>
      </w:pPr>
      <w:r w:rsidRPr="009B4DA5">
        <w:t>Was the interface intuitive, or did anything get in the way of focusing on the governance content?</w:t>
      </w:r>
    </w:p>
    <w:p w14:paraId="4EC4BEF6" w14:textId="77777777" w:rsidR="00406351" w:rsidRPr="009B4DA5" w:rsidRDefault="00406351" w:rsidP="00406351">
      <w:pPr>
        <w:numPr>
          <w:ilvl w:val="0"/>
          <w:numId w:val="5"/>
        </w:numPr>
        <w:spacing w:after="0" w:line="480" w:lineRule="auto"/>
      </w:pPr>
      <w:r w:rsidRPr="009B4DA5">
        <w:t xml:space="preserve">Did the visible interaction mode </w:t>
      </w:r>
      <w:r w:rsidRPr="009B4DA5">
        <w:rPr>
          <w:lang w:val="en-US"/>
        </w:rPr>
        <w:t>(</w:t>
      </w:r>
      <w:r w:rsidRPr="009B4DA5">
        <w:t>coaching, facilitation, or consulting</w:t>
      </w:r>
      <w:r w:rsidRPr="009B4DA5">
        <w:rPr>
          <w:lang w:val="en-US"/>
        </w:rPr>
        <w:t>)</w:t>
      </w:r>
      <w:r w:rsidRPr="009B4DA5">
        <w:t xml:space="preserve"> help you understand what the agent was doing at each point, or was it a distraction?</w:t>
      </w:r>
    </w:p>
    <w:p w14:paraId="6CDED0D6" w14:textId="77777777" w:rsidR="00406351" w:rsidRPr="009B4DA5" w:rsidRDefault="00406351" w:rsidP="00406351">
      <w:pPr>
        <w:numPr>
          <w:ilvl w:val="0"/>
          <w:numId w:val="5"/>
        </w:numPr>
        <w:spacing w:after="0" w:line="480" w:lineRule="auto"/>
      </w:pPr>
      <w:r w:rsidRPr="009B4DA5">
        <w:t xml:space="preserve">Did you feel </w:t>
      </w:r>
      <w:r w:rsidRPr="009B4DA5">
        <w:rPr>
          <w:lang w:val="en-US"/>
        </w:rPr>
        <w:t>l</w:t>
      </w:r>
      <w:r>
        <w:rPr>
          <w:lang w:val="en-US"/>
        </w:rPr>
        <w:t>ike the practitioner was in control of the session</w:t>
      </w:r>
      <w:r w:rsidRPr="009B4DA5">
        <w:t>, with the agent supporting your reasoning rather than driving it?</w:t>
      </w:r>
    </w:p>
    <w:p w14:paraId="3AFE8A0B" w14:textId="77777777" w:rsidR="00406351" w:rsidRPr="009B4DA5" w:rsidRDefault="00406351" w:rsidP="00406351">
      <w:r w:rsidRPr="009B4DA5">
        <w:rPr>
          <w:b/>
          <w:bCs/>
        </w:rPr>
        <w:t>Q2. Accuracy, explainability, and trust</w:t>
      </w:r>
      <w:r w:rsidRPr="009B4DA5">
        <w:br/>
        <w:t>How credible were the governance outputs from your professional perspective?</w:t>
      </w:r>
    </w:p>
    <w:p w14:paraId="52029BD7" w14:textId="77777777" w:rsidR="00406351" w:rsidRPr="009B4DA5" w:rsidRDefault="00406351" w:rsidP="00406351">
      <w:pPr>
        <w:numPr>
          <w:ilvl w:val="0"/>
          <w:numId w:val="6"/>
        </w:numPr>
        <w:spacing w:after="0" w:line="480" w:lineRule="auto"/>
      </w:pPr>
      <w:r w:rsidRPr="009B4DA5">
        <w:t>When the system flagged an anomaly or a policy issue, could you understand why</w:t>
      </w:r>
      <w:r w:rsidRPr="009B4DA5">
        <w:rPr>
          <w:lang w:val="en-US"/>
        </w:rPr>
        <w:t>?</w:t>
      </w:r>
      <w:r>
        <w:rPr>
          <w:lang w:val="en-US"/>
        </w:rPr>
        <w:t xml:space="preserve"> W</w:t>
      </w:r>
      <w:r w:rsidRPr="009B4DA5">
        <w:t>as the reasoning transparent enough to evaluate?</w:t>
      </w:r>
    </w:p>
    <w:p w14:paraId="49216AC3" w14:textId="77777777" w:rsidR="00406351" w:rsidRPr="009B4DA5" w:rsidRDefault="00406351" w:rsidP="00406351">
      <w:pPr>
        <w:numPr>
          <w:ilvl w:val="0"/>
          <w:numId w:val="6"/>
        </w:numPr>
        <w:spacing w:after="0" w:line="480" w:lineRule="auto"/>
      </w:pPr>
      <w:r w:rsidRPr="009B4DA5">
        <w:t>Were there flags you would have agreed with, and any you would have rejected? What made the difference?</w:t>
      </w:r>
    </w:p>
    <w:p w14:paraId="220984A5" w14:textId="77777777" w:rsidR="00406351" w:rsidRPr="009B4DA5" w:rsidRDefault="00406351" w:rsidP="00406351">
      <w:pPr>
        <w:numPr>
          <w:ilvl w:val="0"/>
          <w:numId w:val="6"/>
        </w:numPr>
        <w:spacing w:after="0" w:line="480" w:lineRule="auto"/>
      </w:pPr>
      <w:r w:rsidRPr="009B4DA5">
        <w:rPr>
          <w:lang w:val="en-US"/>
        </w:rPr>
        <w:t>C</w:t>
      </w:r>
      <w:r>
        <w:rPr>
          <w:lang w:val="en-US"/>
        </w:rPr>
        <w:t>onsidering the agent would be fed with your EA documents. W</w:t>
      </w:r>
      <w:proofErr w:type="spellStart"/>
      <w:r w:rsidRPr="009B4DA5">
        <w:t>ould</w:t>
      </w:r>
      <w:proofErr w:type="spellEnd"/>
      <w:r w:rsidRPr="009B4DA5">
        <w:t xml:space="preserve"> you trust the</w:t>
      </w:r>
      <w:r w:rsidRPr="009B4DA5">
        <w:rPr>
          <w:lang w:val="en-US"/>
        </w:rPr>
        <w:t xml:space="preserve"> </w:t>
      </w:r>
      <w:r>
        <w:rPr>
          <w:lang w:val="en-US"/>
        </w:rPr>
        <w:t>generated</w:t>
      </w:r>
      <w:r w:rsidRPr="009B4DA5">
        <w:t xml:space="preserve"> outputs enough to use them as a starting point for a governance decision, knowing you remain the reviewer and accountable decision-maker?</w:t>
      </w:r>
    </w:p>
    <w:p w14:paraId="6232848F" w14:textId="77777777" w:rsidR="00406351" w:rsidRPr="009B4DA5" w:rsidRDefault="00406351" w:rsidP="00406351">
      <w:pPr>
        <w:rPr>
          <w:lang w:val="en-US"/>
        </w:rPr>
      </w:pPr>
      <w:r w:rsidRPr="009B4DA5">
        <w:rPr>
          <w:b/>
          <w:bCs/>
        </w:rPr>
        <w:t>Q3. Usefulness relative to current practice</w:t>
      </w:r>
      <w:r w:rsidRPr="009B4DA5">
        <w:br/>
        <w:t>Thinking about how you actually handle portfolio governance today</w:t>
      </w:r>
      <w:r w:rsidRPr="009B4DA5">
        <w:rPr>
          <w:lang w:val="en-US"/>
        </w:rPr>
        <w:t xml:space="preserve">. </w:t>
      </w:r>
      <w:r>
        <w:rPr>
          <w:lang w:val="en-US"/>
        </w:rPr>
        <w:t>Do you see any area where</w:t>
      </w:r>
      <w:r w:rsidRPr="009B4DA5">
        <w:t xml:space="preserve"> does </w:t>
      </w:r>
      <w:r w:rsidRPr="009B4DA5">
        <w:rPr>
          <w:lang w:val="en-US"/>
        </w:rPr>
        <w:t>su</w:t>
      </w:r>
      <w:r>
        <w:rPr>
          <w:lang w:val="en-US"/>
        </w:rPr>
        <w:t>ch a solution would</w:t>
      </w:r>
      <w:r w:rsidRPr="009B4DA5">
        <w:t xml:space="preserve"> add </w:t>
      </w:r>
      <w:r w:rsidRPr="009B4DA5">
        <w:rPr>
          <w:lang w:val="en-US"/>
        </w:rPr>
        <w:t>value</w:t>
      </w:r>
      <w:r w:rsidRPr="009B4DA5">
        <w:t>?</w:t>
      </w:r>
      <w:r w:rsidRPr="009B4DA5">
        <w:rPr>
          <w:lang w:val="en-US"/>
        </w:rPr>
        <w:t xml:space="preserve"> </w:t>
      </w:r>
      <w:r>
        <w:rPr>
          <w:lang w:val="en-US"/>
        </w:rPr>
        <w:t>And where definitely not?</w:t>
      </w:r>
    </w:p>
    <w:p w14:paraId="47143AE4" w14:textId="77777777" w:rsidR="00406351" w:rsidRPr="00B3099A" w:rsidRDefault="00406351" w:rsidP="00406351">
      <w:pPr>
        <w:numPr>
          <w:ilvl w:val="0"/>
          <w:numId w:val="7"/>
        </w:numPr>
        <w:spacing w:after="0" w:line="480" w:lineRule="auto"/>
      </w:pPr>
      <w:r w:rsidRPr="009B4DA5">
        <w:lastRenderedPageBreak/>
        <w:t>Is there a realistic place for a tool like this in your workflow for example, as a first-pass analysis before a governance review, or as a self-service resource for application owners?</w:t>
      </w:r>
    </w:p>
    <w:p w14:paraId="6E24079B" w14:textId="77777777" w:rsidR="00406351" w:rsidRPr="009B4DA5" w:rsidRDefault="00406351" w:rsidP="00406351">
      <w:pPr>
        <w:numPr>
          <w:ilvl w:val="0"/>
          <w:numId w:val="7"/>
        </w:numPr>
        <w:spacing w:after="0" w:line="480" w:lineRule="auto"/>
      </w:pPr>
      <w:r w:rsidRPr="009B4DA5">
        <w:t xml:space="preserve">What would need to be different </w:t>
      </w:r>
      <w:r w:rsidRPr="002D72AE">
        <w:rPr>
          <w:lang w:val="en-US"/>
        </w:rPr>
        <w:t>(</w:t>
      </w:r>
      <w:r w:rsidRPr="009B4DA5">
        <w:t>in accuracy, explainability, or interaction</w:t>
      </w:r>
      <w:r w:rsidRPr="002D72AE">
        <w:rPr>
          <w:lang w:val="en-US"/>
        </w:rPr>
        <w:t>)</w:t>
      </w:r>
      <w:r>
        <w:rPr>
          <w:lang w:val="en-US"/>
        </w:rPr>
        <w:t xml:space="preserve"> </w:t>
      </w:r>
      <w:r w:rsidRPr="009B4DA5">
        <w:t>for you to recommend this to a colleague?</w:t>
      </w:r>
    </w:p>
    <w:p w14:paraId="7744A9C9" w14:textId="77777777" w:rsidR="00406351" w:rsidRPr="00B3099A" w:rsidRDefault="00406351" w:rsidP="00406351">
      <w:pPr>
        <w:numPr>
          <w:ilvl w:val="0"/>
          <w:numId w:val="7"/>
        </w:numPr>
        <w:spacing w:after="0" w:line="480" w:lineRule="auto"/>
        <w:rPr>
          <w:lang w:val="en-US"/>
        </w:rPr>
      </w:pPr>
      <w:r w:rsidRPr="009B4DA5">
        <w:t>What is the single most important thing that would make this more useful in a real governance context?</w:t>
      </w:r>
    </w:p>
    <w:p w14:paraId="20327431" w14:textId="77777777" w:rsidR="00406351" w:rsidRPr="00A9420E" w:rsidRDefault="00406351" w:rsidP="00406351">
      <w:r w:rsidRPr="009B4DA5">
        <w:rPr>
          <w:b/>
          <w:bCs/>
        </w:rPr>
        <w:t xml:space="preserve">Q4. </w:t>
      </w:r>
      <w:r w:rsidRPr="00A9420E">
        <w:rPr>
          <w:b/>
          <w:bCs/>
        </w:rPr>
        <w:t>Knowledge externalisation</w:t>
      </w:r>
      <w:r w:rsidRPr="00A9420E">
        <w:br/>
        <w:t>At the end of the session</w:t>
      </w:r>
      <w:r w:rsidRPr="00913A99">
        <w:rPr>
          <w:lang w:val="en-US"/>
        </w:rPr>
        <w:t xml:space="preserve"> </w:t>
      </w:r>
      <w:r>
        <w:rPr>
          <w:lang w:val="en-US"/>
        </w:rPr>
        <w:t>and as part of regular review during the session</w:t>
      </w:r>
      <w:r w:rsidRPr="00A9420E">
        <w:t xml:space="preserve"> the agent produced a written externalisation </w:t>
      </w:r>
      <w:r w:rsidRPr="00A55735">
        <w:rPr>
          <w:lang w:val="en-US"/>
        </w:rPr>
        <w:t>th</w:t>
      </w:r>
      <w:r>
        <w:rPr>
          <w:lang w:val="en-US"/>
        </w:rPr>
        <w:t xml:space="preserve">at included </w:t>
      </w:r>
      <w:r w:rsidRPr="00A9420E">
        <w:t>a capture of what was surfaced during the conversation.</w:t>
      </w:r>
    </w:p>
    <w:p w14:paraId="4AA02C21" w14:textId="77777777" w:rsidR="00406351" w:rsidRPr="00A9420E" w:rsidRDefault="00406351" w:rsidP="00406351">
      <w:pPr>
        <w:numPr>
          <w:ilvl w:val="0"/>
          <w:numId w:val="3"/>
        </w:numPr>
        <w:spacing w:after="0" w:line="480" w:lineRule="auto"/>
      </w:pPr>
      <w:r w:rsidRPr="00A9420E">
        <w:t>Did that output reflect something genuine about the practitioner's reasoning, or was it a restatement of what was explicitly said?</w:t>
      </w:r>
    </w:p>
    <w:p w14:paraId="7DC9CDE5" w14:textId="77777777" w:rsidR="00406351" w:rsidRPr="00A67F97" w:rsidRDefault="00406351" w:rsidP="00406351">
      <w:pPr>
        <w:numPr>
          <w:ilvl w:val="0"/>
          <w:numId w:val="3"/>
        </w:numPr>
        <w:spacing w:after="0" w:line="480" w:lineRule="auto"/>
      </w:pPr>
      <w:r w:rsidRPr="00A9420E">
        <w:t xml:space="preserve">Is this the kind of output that would be useful in a real </w:t>
      </w:r>
      <w:r w:rsidRPr="009A3A84">
        <w:rPr>
          <w:lang w:val="en-US"/>
        </w:rPr>
        <w:t>EA</w:t>
      </w:r>
      <w:r w:rsidRPr="00A9420E">
        <w:t xml:space="preserve"> coaching context, and if not, what would make it useful?</w:t>
      </w:r>
    </w:p>
    <w:p w14:paraId="69920099" w14:textId="77777777" w:rsidR="00A16B93" w:rsidRDefault="00A16B93" w:rsidP="00406351"/>
    <w:sectPr w:rsidR="00A1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068C"/>
    <w:multiLevelType w:val="multilevel"/>
    <w:tmpl w:val="8C9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D257D"/>
    <w:multiLevelType w:val="multilevel"/>
    <w:tmpl w:val="DBB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3148D"/>
    <w:multiLevelType w:val="multilevel"/>
    <w:tmpl w:val="306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64644"/>
    <w:multiLevelType w:val="multilevel"/>
    <w:tmpl w:val="A2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C6767"/>
    <w:multiLevelType w:val="multilevel"/>
    <w:tmpl w:val="4B0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22620"/>
    <w:multiLevelType w:val="multilevel"/>
    <w:tmpl w:val="965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F732D"/>
    <w:multiLevelType w:val="multilevel"/>
    <w:tmpl w:val="A42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50778">
    <w:abstractNumId w:val="6"/>
  </w:num>
  <w:num w:numId="2" w16cid:durableId="2000189466">
    <w:abstractNumId w:val="0"/>
  </w:num>
  <w:num w:numId="3" w16cid:durableId="743140333">
    <w:abstractNumId w:val="3"/>
  </w:num>
  <w:num w:numId="4" w16cid:durableId="1547567853">
    <w:abstractNumId w:val="2"/>
  </w:num>
  <w:num w:numId="5" w16cid:durableId="840201324">
    <w:abstractNumId w:val="4"/>
  </w:num>
  <w:num w:numId="6" w16cid:durableId="1563716790">
    <w:abstractNumId w:val="1"/>
  </w:num>
  <w:num w:numId="7" w16cid:durableId="1621297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93"/>
    <w:rsid w:val="002E4A8D"/>
    <w:rsid w:val="002F1208"/>
    <w:rsid w:val="00406351"/>
    <w:rsid w:val="00A16B93"/>
    <w:rsid w:val="00D26F12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ACF71"/>
  <w15:chartTrackingRefBased/>
  <w15:docId w15:val="{82522FC8-0732-43D3-9732-D71E3F4F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16B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9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9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3</cp:revision>
  <dcterms:created xsi:type="dcterms:W3CDTF">2026-07-26T13:11:00Z</dcterms:created>
  <dcterms:modified xsi:type="dcterms:W3CDTF">2026-07-26T13:36:00Z</dcterms:modified>
</cp:coreProperties>
</file>