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7172" w14:textId="72390CE9" w:rsidR="002F1208" w:rsidRPr="005D0A04" w:rsidRDefault="00750FBA" w:rsidP="00750FBA">
      <w:pPr>
        <w:pStyle w:val="Title"/>
        <w:rPr>
          <w:lang w:val="en-US"/>
        </w:rPr>
      </w:pPr>
      <w:r w:rsidRPr="005D0A04">
        <w:rPr>
          <w:lang w:val="en-US"/>
        </w:rPr>
        <w:t>PoC Requirements</w:t>
      </w:r>
    </w:p>
    <w:p w14:paraId="50E40018" w14:textId="33A3F68F" w:rsidR="005D0A04" w:rsidRDefault="005D0A04" w:rsidP="005D0A04">
      <w:pPr>
        <w:pStyle w:val="Heading2"/>
      </w:pPr>
      <w:r>
        <w:t xml:space="preserve">Appendix describing the </w:t>
      </w:r>
      <w:r>
        <w:t>PoC Requirements</w:t>
      </w:r>
      <w:r>
        <w:t xml:space="preserve"> from chapter 5.</w:t>
      </w:r>
      <w:r>
        <w:t>1</w:t>
      </w:r>
    </w:p>
    <w:p w14:paraId="54E173A7" w14:textId="77777777" w:rsidR="00750FBA" w:rsidRPr="005D0A04" w:rsidRDefault="00750FBA" w:rsidP="00750FBA">
      <w:pPr>
        <w:rPr>
          <w:lang w:val="en-US"/>
        </w:rPr>
      </w:pPr>
    </w:p>
    <w:p w14:paraId="24FDCDDD" w14:textId="77777777" w:rsidR="00750FBA" w:rsidRPr="008C37DB" w:rsidRDefault="00750FBA" w:rsidP="00750FBA">
      <w:r w:rsidRPr="008C37DB">
        <w:t>The first requirement area concerns the explicit knowledge channels (TEAF Component 1):</w:t>
      </w:r>
    </w:p>
    <w:p w14:paraId="37CF4F1C" w14:textId="77777777" w:rsidR="00750FBA" w:rsidRPr="008C37DB" w:rsidRDefault="00750FBA" w:rsidP="00750FBA">
      <w:pPr>
        <w:pStyle w:val="ListParagraph"/>
        <w:numPr>
          <w:ilvl w:val="0"/>
          <w:numId w:val="2"/>
        </w:numPr>
        <w:spacing w:after="0" w:line="480" w:lineRule="auto"/>
      </w:pPr>
      <w:r w:rsidRPr="008C37DB">
        <w:t>The system must implement a RAG pipeline capable of ingesting, embedding, and retrieving governance-relevant documents such as architecture policies, lifecycle standards, and coaching frameworks.</w:t>
      </w:r>
    </w:p>
    <w:p w14:paraId="271AA503" w14:textId="77777777" w:rsidR="00750FBA" w:rsidRPr="008C37DB" w:rsidRDefault="00750FBA" w:rsidP="00750FBA">
      <w:pPr>
        <w:pStyle w:val="ListParagraph"/>
        <w:numPr>
          <w:ilvl w:val="0"/>
          <w:numId w:val="2"/>
        </w:numPr>
        <w:spacing w:after="0" w:line="480" w:lineRule="auto"/>
      </w:pPr>
      <w:r w:rsidRPr="008C37DB">
        <w:t>The system must include an anomaly detection component that processes structured application portfolio metadata and identifies data quality issues, inconsistencies, or governance-relevant outliers</w:t>
      </w:r>
      <w:r>
        <w:t xml:space="preserve"> and creates tasks for each detection</w:t>
      </w:r>
      <w:r w:rsidRPr="008C37DB">
        <w:t>.</w:t>
      </w:r>
    </w:p>
    <w:p w14:paraId="443934A3" w14:textId="77777777" w:rsidR="00750FBA" w:rsidRPr="008C37DB" w:rsidRDefault="00750FBA" w:rsidP="00750FBA">
      <w:pPr>
        <w:pStyle w:val="ListParagraph"/>
        <w:numPr>
          <w:ilvl w:val="0"/>
          <w:numId w:val="2"/>
        </w:numPr>
        <w:spacing w:after="0" w:line="480" w:lineRule="auto"/>
      </w:pPr>
      <w:r w:rsidRPr="008C37DB">
        <w:t>The system must support configurable system prompts that encode coaching reasoning patterns and dialogue behaviour, informed by the coaching interview findings (Section 5.2).</w:t>
      </w:r>
    </w:p>
    <w:p w14:paraId="61A5352B" w14:textId="77777777" w:rsidR="00750FBA" w:rsidRPr="008C37DB" w:rsidRDefault="00750FBA" w:rsidP="00750FBA"/>
    <w:p w14:paraId="19F5984D" w14:textId="77777777" w:rsidR="00750FBA" w:rsidRPr="008C37DB" w:rsidRDefault="00750FBA" w:rsidP="00750FBA">
      <w:r w:rsidRPr="008C37DB">
        <w:t>The second requirement area concerns the coaching agent (TEAF Component 2):</w:t>
      </w:r>
    </w:p>
    <w:p w14:paraId="7DE0881A" w14:textId="77777777" w:rsidR="00750FBA" w:rsidRPr="008C37DB" w:rsidRDefault="00750FBA" w:rsidP="00750FBA">
      <w:pPr>
        <w:pStyle w:val="ListParagraph"/>
        <w:numPr>
          <w:ilvl w:val="0"/>
          <w:numId w:val="1"/>
        </w:numPr>
        <w:spacing w:after="0" w:line="480" w:lineRule="auto"/>
      </w:pPr>
      <w:r w:rsidRPr="008C37DB">
        <w:t xml:space="preserve">The agent must manage a governance conversation with a human practitioner, maintaining coherent dialogue across multiple exchanges within a session. </w:t>
      </w:r>
    </w:p>
    <w:p w14:paraId="29D24E40" w14:textId="77777777" w:rsidR="00750FBA" w:rsidRPr="008C37DB" w:rsidRDefault="00750FBA" w:rsidP="00750FBA">
      <w:pPr>
        <w:pStyle w:val="ListParagraph"/>
        <w:numPr>
          <w:ilvl w:val="0"/>
          <w:numId w:val="1"/>
        </w:numPr>
        <w:spacing w:after="0" w:line="480" w:lineRule="auto"/>
      </w:pPr>
      <w:r w:rsidRPr="008C37DB">
        <w:t xml:space="preserve">The agent must be capable of operating across the three interaction modes defined in the framework (coaching, facilitation, and consulting) and selecting the appropriate mode based on the knowledge state of the interaction. </w:t>
      </w:r>
    </w:p>
    <w:p w14:paraId="0410AA05" w14:textId="77777777" w:rsidR="00750FBA" w:rsidRPr="008C37DB" w:rsidRDefault="00750FBA" w:rsidP="00750FBA">
      <w:pPr>
        <w:pStyle w:val="ListParagraph"/>
        <w:numPr>
          <w:ilvl w:val="0"/>
          <w:numId w:val="1"/>
        </w:numPr>
        <w:spacing w:after="0" w:line="480" w:lineRule="auto"/>
      </w:pPr>
      <w:r w:rsidRPr="008C37DB">
        <w:t xml:space="preserve">The agent must be able to formulate targeted prompts to the domain agent when the conversation requires domain-specific analysis. </w:t>
      </w:r>
    </w:p>
    <w:p w14:paraId="0E574136" w14:textId="77777777" w:rsidR="00750FBA" w:rsidRPr="008C37DB" w:rsidRDefault="00750FBA" w:rsidP="00750FBA">
      <w:pPr>
        <w:pStyle w:val="ListParagraph"/>
        <w:numPr>
          <w:ilvl w:val="0"/>
          <w:numId w:val="1"/>
        </w:numPr>
        <w:spacing w:after="0" w:line="480" w:lineRule="auto"/>
      </w:pPr>
      <w:r w:rsidRPr="008C37DB">
        <w:t xml:space="preserve">The agent must incorporate inputs from the human practitioner into its ongoing reasoning, adapting its responses as the available context grows through the interaction. </w:t>
      </w:r>
    </w:p>
    <w:p w14:paraId="446D5B5B" w14:textId="77777777" w:rsidR="00750FBA" w:rsidRPr="008C37DB" w:rsidRDefault="00750FBA" w:rsidP="00750FBA">
      <w:pPr>
        <w:pStyle w:val="ListParagraph"/>
        <w:numPr>
          <w:ilvl w:val="0"/>
          <w:numId w:val="1"/>
        </w:numPr>
        <w:spacing w:after="0" w:line="480" w:lineRule="auto"/>
      </w:pPr>
      <w:r w:rsidRPr="008C37DB">
        <w:lastRenderedPageBreak/>
        <w:t>The agent must implement a self-reflection process through which it evaluates whether the current session has produced new governance-relevant insights through the synthesis of explicit inputs and human contributions. Where such insights are identified, the agent must be capable of externalising them both as structured prompts directed at the domain agent and as updates to the explicit knowledge channels, specifically the coaching system prompt store.</w:t>
      </w:r>
    </w:p>
    <w:p w14:paraId="32568861" w14:textId="77777777" w:rsidR="00750FBA" w:rsidRPr="008C37DB" w:rsidRDefault="00750FBA" w:rsidP="00750FBA"/>
    <w:p w14:paraId="3CBAAE4E" w14:textId="77777777" w:rsidR="00750FBA" w:rsidRPr="008C37DB" w:rsidRDefault="00750FBA" w:rsidP="00750FBA">
      <w:r w:rsidRPr="008C37DB">
        <w:t>The third requirement area concerns the domain agent (TEAF Component 3):</w:t>
      </w:r>
    </w:p>
    <w:p w14:paraId="60BDC199" w14:textId="77777777" w:rsidR="00750FBA" w:rsidRPr="008C37DB" w:rsidRDefault="00750FBA" w:rsidP="00750FBA">
      <w:pPr>
        <w:pStyle w:val="ListParagraph"/>
        <w:numPr>
          <w:ilvl w:val="0"/>
          <w:numId w:val="3"/>
        </w:numPr>
        <w:spacing w:after="0" w:line="480" w:lineRule="auto"/>
      </w:pPr>
      <w:r w:rsidRPr="008C37DB">
        <w:t xml:space="preserve">The domain agent must synthesise information from the explicit knowledge channels (retrieved policy content, anomaly detection outputs, and its own system prompt) into structured, factual responses to queries from the coaching agent. </w:t>
      </w:r>
    </w:p>
    <w:p w14:paraId="6AB8ED8F" w14:textId="77777777" w:rsidR="00750FBA" w:rsidRPr="008C37DB" w:rsidRDefault="00750FBA" w:rsidP="00750FBA">
      <w:pPr>
        <w:pStyle w:val="ListParagraph"/>
        <w:numPr>
          <w:ilvl w:val="0"/>
          <w:numId w:val="3"/>
        </w:numPr>
        <w:spacing w:after="0" w:line="480" w:lineRule="auto"/>
      </w:pPr>
      <w:r w:rsidRPr="008C37DB">
        <w:t>The domain agent must not interact with the human practitioner directly; all communication passes through the coaching agent.</w:t>
      </w:r>
    </w:p>
    <w:p w14:paraId="537E8521" w14:textId="77777777" w:rsidR="00750FBA" w:rsidRPr="008C37DB" w:rsidRDefault="00750FBA" w:rsidP="00750FBA"/>
    <w:p w14:paraId="37C61855" w14:textId="77777777" w:rsidR="00750FBA" w:rsidRPr="008C37DB" w:rsidRDefault="00750FBA" w:rsidP="00750FBA">
      <w:r w:rsidRPr="008C37DB">
        <w:t>The fourth requirement area concerns the knowledge interface (TEAF Component 4):</w:t>
      </w:r>
    </w:p>
    <w:p w14:paraId="45A04A72" w14:textId="77777777" w:rsidR="00750FBA" w:rsidRPr="008C37DB" w:rsidRDefault="00750FBA" w:rsidP="00750FBA">
      <w:pPr>
        <w:pStyle w:val="ListParagraph"/>
        <w:numPr>
          <w:ilvl w:val="0"/>
          <w:numId w:val="4"/>
        </w:numPr>
        <w:spacing w:after="0" w:line="480" w:lineRule="auto"/>
      </w:pPr>
      <w:r w:rsidRPr="008C37DB">
        <w:t xml:space="preserve">The system must provide a user-facing interface through which the human practitioner can interact with the coaching agent. </w:t>
      </w:r>
    </w:p>
    <w:p w14:paraId="3154E1E3" w14:textId="77777777" w:rsidR="00750FBA" w:rsidRPr="008C37DB" w:rsidRDefault="00750FBA" w:rsidP="00750FBA">
      <w:pPr>
        <w:pStyle w:val="ListParagraph"/>
        <w:numPr>
          <w:ilvl w:val="0"/>
          <w:numId w:val="4"/>
        </w:numPr>
        <w:spacing w:after="0" w:line="480" w:lineRule="auto"/>
      </w:pPr>
      <w:r w:rsidRPr="008C37DB">
        <w:t>The interface must support the bidirectional exchange described in the framework: the practitioner provides context, judgements, and decisions, while the coaching agent provides reasoning, questions, and recommendations.</w:t>
      </w:r>
    </w:p>
    <w:p w14:paraId="206A9F94" w14:textId="77777777" w:rsidR="00750FBA" w:rsidRDefault="00750FBA" w:rsidP="00750FBA">
      <w:pPr>
        <w:pStyle w:val="ListParagraph"/>
        <w:numPr>
          <w:ilvl w:val="0"/>
          <w:numId w:val="4"/>
        </w:numPr>
        <w:spacing w:after="0" w:line="480" w:lineRule="auto"/>
      </w:pPr>
      <w:r w:rsidRPr="008C37DB">
        <w:t>The system should communicate the agent's current interaction mode to the practitioner to maintain transparency about the nature of each exchange.</w:t>
      </w:r>
    </w:p>
    <w:p w14:paraId="3578A9A3" w14:textId="77777777" w:rsidR="00750FBA" w:rsidRDefault="00750FBA" w:rsidP="00750FBA"/>
    <w:p w14:paraId="7110A6E2" w14:textId="77777777" w:rsidR="00750FBA" w:rsidRDefault="00750FBA" w:rsidP="00750FBA">
      <w:r w:rsidRPr="00374A2F">
        <w:t>The following capabilities are explicitly out of scope for the proof of concept:</w:t>
      </w:r>
    </w:p>
    <w:p w14:paraId="26DF0FAF" w14:textId="77777777" w:rsidR="00750FBA" w:rsidRDefault="00750FBA" w:rsidP="00750FBA">
      <w:pPr>
        <w:pStyle w:val="ListParagraph"/>
        <w:numPr>
          <w:ilvl w:val="0"/>
          <w:numId w:val="5"/>
        </w:numPr>
        <w:spacing w:after="0" w:line="480" w:lineRule="auto"/>
      </w:pPr>
      <w:r>
        <w:t>A</w:t>
      </w:r>
      <w:r w:rsidRPr="00374A2F">
        <w:t>utomated persistent memory across sessions</w:t>
      </w:r>
    </w:p>
    <w:p w14:paraId="56696F7C" w14:textId="77777777" w:rsidR="00750FBA" w:rsidRDefault="00750FBA" w:rsidP="00750FBA">
      <w:pPr>
        <w:pStyle w:val="ListParagraph"/>
        <w:numPr>
          <w:ilvl w:val="0"/>
          <w:numId w:val="5"/>
        </w:numPr>
        <w:spacing w:after="0" w:line="480" w:lineRule="auto"/>
      </w:pPr>
      <w:r>
        <w:t>A</w:t>
      </w:r>
      <w:r w:rsidRPr="00374A2F">
        <w:t>utomated task assignment to external systems</w:t>
      </w:r>
    </w:p>
    <w:p w14:paraId="25E6C9C1" w14:textId="77777777" w:rsidR="00750FBA" w:rsidRDefault="00750FBA" w:rsidP="00750FBA">
      <w:pPr>
        <w:pStyle w:val="ListParagraph"/>
        <w:numPr>
          <w:ilvl w:val="0"/>
          <w:numId w:val="5"/>
        </w:numPr>
        <w:spacing w:after="0" w:line="480" w:lineRule="auto"/>
      </w:pPr>
      <w:r>
        <w:t>I</w:t>
      </w:r>
      <w:r w:rsidRPr="00374A2F">
        <w:t>ntegration with live enterprise data sources</w:t>
      </w:r>
    </w:p>
    <w:p w14:paraId="21D6C58F" w14:textId="77777777" w:rsidR="00750FBA" w:rsidRDefault="00750FBA" w:rsidP="00750FBA">
      <w:pPr>
        <w:pStyle w:val="ListParagraph"/>
        <w:numPr>
          <w:ilvl w:val="0"/>
          <w:numId w:val="5"/>
        </w:numPr>
        <w:spacing w:after="0" w:line="480" w:lineRule="auto"/>
      </w:pPr>
      <w:r>
        <w:lastRenderedPageBreak/>
        <w:t>P</w:t>
      </w:r>
      <w:r w:rsidRPr="00374A2F">
        <w:t>roduction-level security or access control</w:t>
      </w:r>
    </w:p>
    <w:p w14:paraId="4765CDA0" w14:textId="77777777" w:rsidR="00750FBA" w:rsidRDefault="00750FBA" w:rsidP="00750FBA">
      <w:pPr>
        <w:pStyle w:val="ListParagraph"/>
        <w:numPr>
          <w:ilvl w:val="0"/>
          <w:numId w:val="5"/>
        </w:numPr>
        <w:spacing w:after="0" w:line="480" w:lineRule="auto"/>
      </w:pPr>
      <w:r>
        <w:t>Advanced or modular RAG</w:t>
      </w:r>
    </w:p>
    <w:p w14:paraId="278E4253" w14:textId="77777777" w:rsidR="00750FBA" w:rsidRDefault="00750FBA" w:rsidP="00750FBA">
      <w:pPr>
        <w:pStyle w:val="ListParagraph"/>
        <w:numPr>
          <w:ilvl w:val="0"/>
          <w:numId w:val="5"/>
        </w:numPr>
        <w:spacing w:after="0" w:line="480" w:lineRule="auto"/>
      </w:pPr>
      <w:r>
        <w:t>Chat histories / multiple session</w:t>
      </w:r>
    </w:p>
    <w:p w14:paraId="4CC65868" w14:textId="77777777" w:rsidR="00750FBA" w:rsidRDefault="00750FBA" w:rsidP="00750FBA"/>
    <w:p w14:paraId="4C6CFADD" w14:textId="342A1076" w:rsidR="00750FBA" w:rsidRPr="00374A2F" w:rsidRDefault="00750FBA" w:rsidP="00750FBA">
      <w:r w:rsidRPr="00857066">
        <w:t xml:space="preserve">The within-session externalisation described under the coaching agent requirements is in scope, because it demonstrates the knowledge-cycling mechanism of </w:t>
      </w:r>
      <w:r>
        <w:t xml:space="preserve">the </w:t>
      </w:r>
      <w:r w:rsidRPr="00857066">
        <w:t>TEAF</w:t>
      </w:r>
      <w:r>
        <w:t xml:space="preserve"> framework</w:t>
      </w:r>
      <w:r w:rsidRPr="00857066">
        <w:t>. What remains out of scope is the automated cross-session infrastructure that would persist, manage, and apply these updates without human review</w:t>
      </w:r>
      <w:r>
        <w:t>.</w:t>
      </w:r>
    </w:p>
    <w:p w14:paraId="6AD914BF" w14:textId="77777777" w:rsidR="00750FBA" w:rsidRPr="00750FBA" w:rsidRDefault="00750FBA" w:rsidP="00750FBA"/>
    <w:sectPr w:rsidR="00750FBA" w:rsidRPr="00750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072FD"/>
    <w:multiLevelType w:val="hybridMultilevel"/>
    <w:tmpl w:val="6206EE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A5660B3"/>
    <w:multiLevelType w:val="hybridMultilevel"/>
    <w:tmpl w:val="0F349D9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A317272"/>
    <w:multiLevelType w:val="hybridMultilevel"/>
    <w:tmpl w:val="94CCFA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CFD49F0"/>
    <w:multiLevelType w:val="hybridMultilevel"/>
    <w:tmpl w:val="8ACAF1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5985EED"/>
    <w:multiLevelType w:val="hybridMultilevel"/>
    <w:tmpl w:val="ED7664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232043448">
    <w:abstractNumId w:val="4"/>
  </w:num>
  <w:num w:numId="2" w16cid:durableId="235014065">
    <w:abstractNumId w:val="3"/>
  </w:num>
  <w:num w:numId="3" w16cid:durableId="1380931847">
    <w:abstractNumId w:val="1"/>
  </w:num>
  <w:num w:numId="4" w16cid:durableId="2048408157">
    <w:abstractNumId w:val="2"/>
  </w:num>
  <w:num w:numId="5" w16cid:durableId="34609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BA"/>
    <w:rsid w:val="002E4A8D"/>
    <w:rsid w:val="002F1208"/>
    <w:rsid w:val="00397A9C"/>
    <w:rsid w:val="005D0A04"/>
    <w:rsid w:val="00750FBA"/>
    <w:rsid w:val="007A445A"/>
    <w:rsid w:val="00FC21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10AF"/>
  <w15:chartTrackingRefBased/>
  <w15:docId w15:val="{3E332F0B-BCB4-41DB-A119-FBC68BB6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50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B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50FB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50FB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50FB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50FB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50FB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50FB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50FB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50FB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50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FB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50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FB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50FBA"/>
    <w:pPr>
      <w:spacing w:before="160"/>
      <w:jc w:val="center"/>
    </w:pPr>
    <w:rPr>
      <w:i/>
      <w:iCs/>
      <w:color w:val="404040" w:themeColor="text1" w:themeTint="BF"/>
    </w:rPr>
  </w:style>
  <w:style w:type="character" w:customStyle="1" w:styleId="QuoteChar">
    <w:name w:val="Quote Char"/>
    <w:basedOn w:val="DefaultParagraphFont"/>
    <w:link w:val="Quote"/>
    <w:uiPriority w:val="29"/>
    <w:rsid w:val="00750FBA"/>
    <w:rPr>
      <w:i/>
      <w:iCs/>
      <w:color w:val="404040" w:themeColor="text1" w:themeTint="BF"/>
      <w:lang w:val="en-GB"/>
    </w:rPr>
  </w:style>
  <w:style w:type="paragraph" w:styleId="ListParagraph">
    <w:name w:val="List Paragraph"/>
    <w:basedOn w:val="Normal"/>
    <w:qFormat/>
    <w:rsid w:val="00750FBA"/>
    <w:pPr>
      <w:ind w:left="720"/>
      <w:contextualSpacing/>
    </w:pPr>
  </w:style>
  <w:style w:type="character" w:styleId="IntenseEmphasis">
    <w:name w:val="Intense Emphasis"/>
    <w:basedOn w:val="DefaultParagraphFont"/>
    <w:uiPriority w:val="21"/>
    <w:qFormat/>
    <w:rsid w:val="00750FBA"/>
    <w:rPr>
      <w:i/>
      <w:iCs/>
      <w:color w:val="0F4761" w:themeColor="accent1" w:themeShade="BF"/>
    </w:rPr>
  </w:style>
  <w:style w:type="paragraph" w:styleId="IntenseQuote">
    <w:name w:val="Intense Quote"/>
    <w:basedOn w:val="Normal"/>
    <w:next w:val="Normal"/>
    <w:link w:val="IntenseQuoteChar"/>
    <w:uiPriority w:val="30"/>
    <w:qFormat/>
    <w:rsid w:val="0075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FBA"/>
    <w:rPr>
      <w:i/>
      <w:iCs/>
      <w:color w:val="0F4761" w:themeColor="accent1" w:themeShade="BF"/>
      <w:lang w:val="en-GB"/>
    </w:rPr>
  </w:style>
  <w:style w:type="character" w:styleId="IntenseReference">
    <w:name w:val="Intense Reference"/>
    <w:basedOn w:val="DefaultParagraphFont"/>
    <w:uiPriority w:val="32"/>
    <w:qFormat/>
    <w:rsid w:val="00750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Medig</dc:creator>
  <cp:keywords/>
  <dc:description/>
  <cp:lastModifiedBy>Elias Medig</cp:lastModifiedBy>
  <cp:revision>4</cp:revision>
  <dcterms:created xsi:type="dcterms:W3CDTF">2026-07-26T13:10:00Z</dcterms:created>
  <dcterms:modified xsi:type="dcterms:W3CDTF">2026-07-26T13:14:00Z</dcterms:modified>
</cp:coreProperties>
</file>