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1B78A" w14:textId="3B7C1FA6" w:rsidR="00D737E0" w:rsidRPr="00FA1D37" w:rsidRDefault="00000000" w:rsidP="00FA1D37">
      <w:pPr>
        <w:pStyle w:val="Heading1"/>
      </w:pPr>
      <w:r w:rsidRPr="00FA1D37">
        <w:t>Codebook</w:t>
      </w:r>
    </w:p>
    <w:p w14:paraId="22F04BED" w14:textId="303E8DEF" w:rsidR="00D737E0" w:rsidRPr="002D6AD8" w:rsidRDefault="00D737E0">
      <w:pPr>
        <w:spacing w:after="300"/>
        <w:rPr>
          <w:lang w:val="en-US"/>
        </w:rPr>
      </w:pPr>
      <w:r w:rsidRPr="00D737E0">
        <w:t>This appendix presents the complete codebook used for the thematic analysis of the coaching practitioner interviews</w:t>
      </w:r>
      <w:r w:rsidR="00FA1D37" w:rsidRPr="00FA1D37">
        <w:rPr>
          <w:lang w:val="en-US"/>
        </w:rPr>
        <w:t xml:space="preserve">. </w:t>
      </w:r>
      <w:r w:rsidRPr="00D737E0">
        <w:t>The codebook contains 12 codes organised into 5 thematic categories. Each code includes a label, TEAF component mapping, and supporting evidence from all three participants.</w:t>
      </w:r>
    </w:p>
    <w:p w14:paraId="6299C698" w14:textId="77777777" w:rsidR="003E6C98" w:rsidRPr="00FA1D37" w:rsidRDefault="00000000" w:rsidP="00FA1D37">
      <w:pPr>
        <w:pStyle w:val="Heading2"/>
      </w:pPr>
      <w:r w:rsidRPr="00FA1D37">
        <w:t>Theme 1: Coaching Philosophy and Knowledge Orientation</w:t>
      </w:r>
    </w:p>
    <w:p w14:paraId="6299C699" w14:textId="77777777" w:rsidR="003E6C98" w:rsidRPr="00356C0B" w:rsidRDefault="00000000">
      <w:pPr>
        <w:spacing w:after="200"/>
      </w:pPr>
      <w:r w:rsidRPr="00356C0B">
        <w:t>Maps to: TEAF Component 1 (Tacit Knowledge Channel)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76"/>
        <w:gridCol w:w="6084"/>
      </w:tblGrid>
      <w:tr w:rsidR="003E6C98" w14:paraId="6299C69D"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9A"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9B"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9C" w14:textId="77777777" w:rsidR="003E6C98" w:rsidRDefault="00000000">
            <w:r>
              <w:rPr>
                <w:b/>
                <w:bCs/>
                <w:sz w:val="20"/>
                <w:szCs w:val="20"/>
              </w:rPr>
              <w:t>Description</w:t>
            </w:r>
          </w:p>
        </w:tc>
      </w:tr>
      <w:tr w:rsidR="003E6C98" w14:paraId="6299C6A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9E" w14:textId="77777777" w:rsidR="003E6C98" w:rsidRDefault="00000000">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9F" w14:textId="77777777" w:rsidR="003E6C98" w:rsidRDefault="00000000">
            <w:r>
              <w:rPr>
                <w:sz w:val="20"/>
                <w:szCs w:val="20"/>
              </w:rPr>
              <w:t>Situational stance selection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A0" w14:textId="77777777" w:rsidR="003E6C98" w:rsidRDefault="00000000">
            <w:r>
              <w:rPr>
                <w:sz w:val="20"/>
                <w:szCs w:val="20"/>
              </w:rPr>
              <w:t>Statements describing how the coach selects tools, frameworks, or stances (coaching, mentoring, teaching, facilitating) based on situational judgement rather than following a fixed methodology</w:t>
            </w:r>
          </w:p>
        </w:tc>
      </w:tr>
      <w:tr w:rsidR="003E6C98" w14:paraId="6299C6A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A2" w14:textId="77777777" w:rsidR="003E6C98" w:rsidRDefault="00000000">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A3" w14:textId="77777777" w:rsidR="003E6C98" w:rsidRDefault="00000000">
            <w:r>
              <w:rPr>
                <w:sz w:val="20"/>
                <w:szCs w:val="20"/>
              </w:rPr>
              <w:t>Coaching as knowledge activation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A4" w14:textId="77777777" w:rsidR="003E6C98" w:rsidRDefault="00000000">
            <w:r>
              <w:rPr>
                <w:sz w:val="20"/>
                <w:szCs w:val="20"/>
              </w:rPr>
              <w:t>Statements distinguishing coaching from knowledge transfer — the coach triggers or surfaces existing knowledge in the coachee rather than delivering new knowledge</w:t>
            </w:r>
          </w:p>
        </w:tc>
      </w:tr>
    </w:tbl>
    <w:p w14:paraId="6299C6A6" w14:textId="77777777" w:rsidR="003E6C98" w:rsidRDefault="003E6C98">
      <w:pPr>
        <w:spacing w:after="100"/>
      </w:pPr>
    </w:p>
    <w:p w14:paraId="6299C6A7" w14:textId="77777777" w:rsidR="003E6C98" w:rsidRDefault="00000000">
      <w:pPr>
        <w:spacing w:after="100"/>
      </w:pPr>
      <w:r>
        <w:rPr>
          <w:b/>
          <w:bCs/>
          <w:sz w:val="24"/>
          <w:szCs w:val="24"/>
        </w:rPr>
        <w:t>Evidence by Participant</w:t>
      </w:r>
    </w:p>
    <w:p w14:paraId="6299C6A8" w14:textId="5A2C9433" w:rsidR="003E6C98" w:rsidRPr="002D6AD8" w:rsidRDefault="00000000">
      <w:pPr>
        <w:spacing w:after="80"/>
        <w:rPr>
          <w:lang w:val="en-US"/>
        </w:rPr>
      </w:pPr>
      <w:r>
        <w:rPr>
          <w:b/>
          <w:bCs/>
        </w:rPr>
        <w:t>Code 1.1</w:t>
      </w:r>
    </w:p>
    <w:p w14:paraId="6299C6A9" w14:textId="2B16C9AF" w:rsidR="003E6C98" w:rsidRDefault="00000000">
      <w:pPr>
        <w:spacing w:after="100"/>
      </w:pPr>
      <w:r w:rsidRPr="0058076D">
        <w:rPr>
          <w:i/>
          <w:iCs/>
        </w:rPr>
        <w:t>Participant A:</w:t>
      </w:r>
      <w:r>
        <w:rPr>
          <w:b/>
          <w:bCs/>
          <w:i/>
          <w:iCs/>
        </w:rPr>
        <w:t xml:space="preserve"> </w:t>
      </w:r>
      <w:r>
        <w:rPr>
          <w:i/>
          <w:iCs/>
        </w:rPr>
        <w:t xml:space="preserve">"My framework is my </w:t>
      </w:r>
      <w:r w:rsidRPr="00F70011">
        <w:rPr>
          <w:i/>
          <w:iCs/>
        </w:rPr>
        <w:t xml:space="preserve">personal common sense. [...] </w:t>
      </w:r>
      <w:r w:rsidR="00446F57" w:rsidRPr="00F70011">
        <w:rPr>
          <w:i/>
          <w:iCs/>
        </w:rPr>
        <w:t xml:space="preserve">I recommend and use as a coach whatever makes sense. </w:t>
      </w:r>
      <w:r w:rsidR="00F70011" w:rsidRPr="00F70011">
        <w:rPr>
          <w:i/>
          <w:iCs/>
        </w:rPr>
        <w:t>There is none that is better or worse, only those that are suitable and those that are perhaps not suitable in a given situation.</w:t>
      </w:r>
      <w:r w:rsidRPr="00F70011">
        <w:rPr>
          <w:i/>
          <w:iCs/>
        </w:rPr>
        <w:t>"</w:t>
      </w:r>
    </w:p>
    <w:p w14:paraId="6299C6AA" w14:textId="4466BF26" w:rsidR="003E6C98" w:rsidRPr="0058076D" w:rsidRDefault="00000000">
      <w:pPr>
        <w:spacing w:after="100"/>
      </w:pPr>
      <w:r w:rsidRPr="007F1119">
        <w:rPr>
          <w:i/>
          <w:iCs/>
        </w:rPr>
        <w:t>Participant B: "</w:t>
      </w:r>
      <w:r w:rsidR="007F1119" w:rsidRPr="007F1119">
        <w:rPr>
          <w:i/>
          <w:iCs/>
        </w:rPr>
        <w:t>In terms of individual coaching specifically, it is definitely process-oriented coaching rather than content consulting. There are certainly many systemic aspects in what I do. [...] Sometimes I try to follow the GROW model. [...] I also roughly structure individual coaching sessions with a 20-70-10 split</w:t>
      </w:r>
      <w:r w:rsidRPr="007F1119">
        <w:rPr>
          <w:i/>
          <w:iCs/>
        </w:rPr>
        <w:t>"</w:t>
      </w:r>
    </w:p>
    <w:p w14:paraId="6299C6AB" w14:textId="77777777" w:rsidR="003E6C98" w:rsidRDefault="00000000">
      <w:pPr>
        <w:spacing w:after="100"/>
      </w:pPr>
      <w:r w:rsidRPr="0058076D">
        <w:rPr>
          <w:i/>
          <w:iCs/>
        </w:rPr>
        <w:t>Participant C: "I</w:t>
      </w:r>
      <w:r>
        <w:rPr>
          <w:i/>
          <w:iCs/>
        </w:rPr>
        <w:t xml:space="preserve"> have learned systemic coaching, but it is not the approach I exclusively follow. [...] It is a fluid transition between stances. Sometimes conscious, often not."</w:t>
      </w:r>
    </w:p>
    <w:p w14:paraId="6299C6AC" w14:textId="77777777" w:rsidR="003E6C98" w:rsidRDefault="003E6C98">
      <w:pPr>
        <w:spacing w:after="80"/>
      </w:pPr>
    </w:p>
    <w:p w14:paraId="6299C6AD" w14:textId="1DE3E911" w:rsidR="003E6C98" w:rsidRPr="002D6AD8" w:rsidRDefault="00000000">
      <w:pPr>
        <w:spacing w:after="80"/>
        <w:rPr>
          <w:lang w:val="en-US"/>
        </w:rPr>
      </w:pPr>
      <w:r>
        <w:rPr>
          <w:b/>
          <w:bCs/>
        </w:rPr>
        <w:t>Code 1.2</w:t>
      </w:r>
    </w:p>
    <w:p w14:paraId="6299C6AE" w14:textId="2955B46C" w:rsidR="003E6C98" w:rsidRDefault="00000000">
      <w:pPr>
        <w:spacing w:after="100"/>
      </w:pPr>
      <w:r w:rsidRPr="0058076D">
        <w:rPr>
          <w:i/>
          <w:iCs/>
        </w:rPr>
        <w:t>Participant A</w:t>
      </w:r>
      <w:r>
        <w:rPr>
          <w:b/>
          <w:bCs/>
          <w:i/>
          <w:iCs/>
        </w:rPr>
        <w:t xml:space="preserve">: </w:t>
      </w:r>
      <w:r>
        <w:rPr>
          <w:i/>
          <w:iCs/>
        </w:rPr>
        <w:t>"</w:t>
      </w:r>
      <w:r w:rsidR="008D384F" w:rsidRPr="008D384F">
        <w:rPr>
          <w:i/>
          <w:iCs/>
        </w:rPr>
        <w:t>I believe that if you are consistent, the coach is never someone who transfers knowledge, but only someone who triggers already existing knowledge in others.</w:t>
      </w:r>
      <w:r>
        <w:rPr>
          <w:i/>
          <w:iCs/>
        </w:rPr>
        <w:t>"</w:t>
      </w:r>
    </w:p>
    <w:p w14:paraId="6299C6AF" w14:textId="57F756AB" w:rsidR="003E6C98" w:rsidRPr="0058076D" w:rsidRDefault="00000000">
      <w:pPr>
        <w:spacing w:after="100"/>
      </w:pPr>
      <w:r w:rsidRPr="0058076D">
        <w:rPr>
          <w:i/>
          <w:iCs/>
        </w:rPr>
        <w:t>Participant B: "</w:t>
      </w:r>
      <w:r w:rsidR="00B56FB4" w:rsidRPr="00B56FB4">
        <w:rPr>
          <w:i/>
          <w:iCs/>
        </w:rPr>
        <w:t xml:space="preserve">In terms of individual coaching specifically, it is definitely process-oriented coaching rather than content consulting. </w:t>
      </w:r>
      <w:r w:rsidRPr="0058076D">
        <w:rPr>
          <w:i/>
          <w:iCs/>
        </w:rPr>
        <w:t xml:space="preserve">[...] </w:t>
      </w:r>
      <w:r w:rsidR="00605B5C" w:rsidRPr="00605B5C">
        <w:rPr>
          <w:i/>
          <w:iCs/>
        </w:rPr>
        <w:t>The approach assumes that the system is also the cause of all issues.</w:t>
      </w:r>
      <w:r w:rsidRPr="0058076D">
        <w:rPr>
          <w:i/>
          <w:iCs/>
        </w:rPr>
        <w:t>"</w:t>
      </w:r>
    </w:p>
    <w:p w14:paraId="6299C6B0" w14:textId="77777777" w:rsidR="003E6C98" w:rsidRDefault="00000000">
      <w:pPr>
        <w:spacing w:after="100"/>
      </w:pPr>
      <w:r w:rsidRPr="0058076D">
        <w:rPr>
          <w:i/>
          <w:iCs/>
        </w:rPr>
        <w:t>Participant C: "Systemic means you assume the solution is already in the system. The coachee knows best</w:t>
      </w:r>
      <w:r>
        <w:rPr>
          <w:i/>
          <w:iCs/>
        </w:rPr>
        <w:t xml:space="preserve"> what they need and want."</w:t>
      </w:r>
    </w:p>
    <w:p w14:paraId="6299C6B1" w14:textId="77777777" w:rsidR="003E6C98" w:rsidRDefault="003E6C98">
      <w:pPr>
        <w:spacing w:after="80"/>
      </w:pPr>
    </w:p>
    <w:p w14:paraId="6299C6B2" w14:textId="43684930" w:rsidR="003E6C98" w:rsidRDefault="00356C0B">
      <w:pPr>
        <w:pStyle w:val="Heading2"/>
        <w:spacing w:after="160"/>
      </w:pPr>
      <w:r>
        <w:br w:type="column"/>
      </w:r>
      <w:r>
        <w:lastRenderedPageBreak/>
        <w:t>Theme 2: Session Structure and Reasoning Patterns</w:t>
      </w:r>
    </w:p>
    <w:p w14:paraId="6299C6B3" w14:textId="77777777" w:rsidR="003E6C98" w:rsidRPr="00356C0B" w:rsidRDefault="00000000">
      <w:pPr>
        <w:spacing w:after="200"/>
      </w:pPr>
      <w:r w:rsidRPr="00356C0B">
        <w:t>Maps to: TEAF Component 1 (Tacit Knowledge Channel) + Component 3 (Agent Runtime)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78"/>
        <w:gridCol w:w="6082"/>
      </w:tblGrid>
      <w:tr w:rsidR="003E6C98" w14:paraId="6299C6B7"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B4"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B5"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B6" w14:textId="77777777" w:rsidR="003E6C98" w:rsidRDefault="00000000">
            <w:r>
              <w:rPr>
                <w:b/>
                <w:bCs/>
                <w:sz w:val="20"/>
                <w:szCs w:val="20"/>
              </w:rPr>
              <w:t>Description</w:t>
            </w:r>
          </w:p>
        </w:tc>
      </w:tr>
      <w:tr w:rsidR="003E6C98" w14:paraId="6299C6B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8" w14:textId="77777777" w:rsidR="003E6C98" w:rsidRDefault="00000000">
            <w:r>
              <w:rPr>
                <w:sz w:val="20"/>
                <w:szCs w:val="20"/>
              </w:rPr>
              <w:t>2.1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9" w14:textId="77777777" w:rsidR="003E6C98" w:rsidRDefault="00000000">
            <w:r>
              <w:rPr>
                <w:sz w:val="20"/>
                <w:szCs w:val="20"/>
              </w:rPr>
              <w:t>Session framing and commitment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A" w14:textId="77777777" w:rsidR="003E6C98" w:rsidRDefault="00000000">
            <w:r>
              <w:rPr>
                <w:sz w:val="20"/>
                <w:szCs w:val="20"/>
              </w:rPr>
              <w:t>Statements about establishing the coaching agreement, expectations, and confidentiality at the start, and closing with concrete commitments, action items, and follow-up agreements</w:t>
            </w:r>
          </w:p>
        </w:tc>
      </w:tr>
      <w:tr w:rsidR="003E6C98" w14:paraId="6299C6B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C" w14:textId="77777777" w:rsidR="003E6C98" w:rsidRDefault="00000000">
            <w:r>
              <w:rPr>
                <w:sz w:val="20"/>
                <w:szCs w:val="20"/>
              </w:rPr>
              <w:t>2.2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D" w14:textId="77777777" w:rsidR="003E6C98" w:rsidRDefault="00000000">
            <w:r>
              <w:rPr>
                <w:sz w:val="20"/>
                <w:szCs w:val="20"/>
              </w:rPr>
              <w:t>Question-driven discovery</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BE" w14:textId="77777777" w:rsidR="003E6C98" w:rsidRDefault="00000000">
            <w:r>
              <w:rPr>
                <w:sz w:val="20"/>
                <w:szCs w:val="20"/>
              </w:rPr>
              <w:t>Statements about using open-ended and iterative questioning to surface the actual problem and generate options before converging on a decision</w:t>
            </w:r>
          </w:p>
        </w:tc>
      </w:tr>
      <w:tr w:rsidR="003E6C98" w14:paraId="6299C6C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C0" w14:textId="77777777" w:rsidR="003E6C98" w:rsidRDefault="00000000">
            <w:r>
              <w:rPr>
                <w:sz w:val="20"/>
                <w:szCs w:val="20"/>
              </w:rPr>
              <w:t>2.3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C1" w14:textId="77777777" w:rsidR="003E6C98" w:rsidRDefault="00000000">
            <w:r>
              <w:rPr>
                <w:sz w:val="20"/>
                <w:szCs w:val="20"/>
              </w:rPr>
              <w:t>Progressive deepening</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C2" w14:textId="77777777" w:rsidR="003E6C98" w:rsidRDefault="00000000">
            <w:r>
              <w:rPr>
                <w:sz w:val="20"/>
                <w:szCs w:val="20"/>
              </w:rPr>
              <w:t>Statements describing techniques for moving from surface-level issues to underlying root causes through layered questioning (e.g., 5 Whys, scaling, challenging assumptions)</w:t>
            </w:r>
          </w:p>
        </w:tc>
      </w:tr>
    </w:tbl>
    <w:p w14:paraId="6299C6C4" w14:textId="77777777" w:rsidR="003E6C98" w:rsidRDefault="003E6C98">
      <w:pPr>
        <w:spacing w:after="100"/>
      </w:pPr>
    </w:p>
    <w:p w14:paraId="6299C6C5" w14:textId="77777777" w:rsidR="003E6C98" w:rsidRDefault="00000000">
      <w:pPr>
        <w:spacing w:after="100"/>
      </w:pPr>
      <w:r>
        <w:rPr>
          <w:b/>
          <w:bCs/>
          <w:sz w:val="24"/>
          <w:szCs w:val="24"/>
        </w:rPr>
        <w:t>Evidence by Participant</w:t>
      </w:r>
    </w:p>
    <w:p w14:paraId="6299C6C6" w14:textId="654095FE" w:rsidR="003E6C98" w:rsidRPr="002D6AD8" w:rsidRDefault="00000000">
      <w:pPr>
        <w:spacing w:after="80"/>
        <w:rPr>
          <w:lang w:val="en-US"/>
        </w:rPr>
      </w:pPr>
      <w:r>
        <w:rPr>
          <w:b/>
          <w:bCs/>
        </w:rPr>
        <w:t>Code 2.1</w:t>
      </w:r>
    </w:p>
    <w:p w14:paraId="6299C6C7" w14:textId="6340003B" w:rsidR="003E6C98" w:rsidRPr="0058076D" w:rsidRDefault="00000000">
      <w:pPr>
        <w:spacing w:after="100"/>
      </w:pPr>
      <w:r w:rsidRPr="0058076D">
        <w:rPr>
          <w:i/>
          <w:iCs/>
        </w:rPr>
        <w:t>Participant A: "</w:t>
      </w:r>
      <w:r w:rsidR="005F0558" w:rsidRPr="005F0558">
        <w:rPr>
          <w:i/>
          <w:iCs/>
        </w:rPr>
        <w:t xml:space="preserve">At the beginning of the conversation I say, we are making a deal with each other. In this deal, I tell the coachee that everything stays between us, it is 100% confidential. </w:t>
      </w:r>
      <w:r w:rsidRPr="0058076D">
        <w:rPr>
          <w:i/>
          <w:iCs/>
        </w:rPr>
        <w:t xml:space="preserve">[...] </w:t>
      </w:r>
      <w:r w:rsidR="0088790E" w:rsidRPr="0088790E">
        <w:rPr>
          <w:i/>
          <w:iCs/>
        </w:rPr>
        <w:t>We make a deal you with yourself, but also a bit with me. That is the plan, and that is how we move forward. Because coaching does not end with one conversation.</w:t>
      </w:r>
      <w:r w:rsidRPr="0058076D">
        <w:rPr>
          <w:i/>
          <w:iCs/>
        </w:rPr>
        <w:t xml:space="preserve"> It is a start."</w:t>
      </w:r>
    </w:p>
    <w:p w14:paraId="6299C6C8" w14:textId="1EFB4600" w:rsidR="003E6C98" w:rsidRPr="0058076D" w:rsidRDefault="00000000">
      <w:pPr>
        <w:spacing w:after="100"/>
      </w:pPr>
      <w:r w:rsidRPr="0058076D">
        <w:rPr>
          <w:i/>
          <w:iCs/>
        </w:rPr>
        <w:t>Participant B: "</w:t>
      </w:r>
      <w:r w:rsidR="005F00A9" w:rsidRPr="005F00A9">
        <w:rPr>
          <w:i/>
          <w:iCs/>
        </w:rPr>
        <w:t xml:space="preserve">We discuss what we are actually here for. In a longer-term accompaniment, we would talk about whether there is a probation phase, how often we meet, what should be the content of sessions and what should not. </w:t>
      </w:r>
      <w:r w:rsidRPr="0058076D">
        <w:rPr>
          <w:i/>
          <w:iCs/>
        </w:rPr>
        <w:t xml:space="preserve">[...] </w:t>
      </w:r>
      <w:r w:rsidR="00C02EC1" w:rsidRPr="00C02EC1">
        <w:rPr>
          <w:i/>
          <w:iCs/>
        </w:rPr>
        <w:t>I find that agreements are very important, especially in the coach-to-coach setup</w:t>
      </w:r>
      <w:r w:rsidR="00C02EC1" w:rsidRPr="00C02EC1">
        <w:rPr>
          <w:i/>
          <w:iCs/>
          <w:lang w:val="en-US"/>
        </w:rPr>
        <w:t>.</w:t>
      </w:r>
      <w:r w:rsidRPr="0058076D">
        <w:rPr>
          <w:i/>
          <w:iCs/>
        </w:rPr>
        <w:t>"</w:t>
      </w:r>
    </w:p>
    <w:p w14:paraId="6299C6C9" w14:textId="28B92EAA" w:rsidR="003E6C98" w:rsidRDefault="00000000">
      <w:pPr>
        <w:spacing w:after="100"/>
      </w:pPr>
      <w:r w:rsidRPr="0058076D">
        <w:rPr>
          <w:i/>
          <w:iCs/>
        </w:rPr>
        <w:t>Participant C: "</w:t>
      </w:r>
      <w:r w:rsidR="005C4D09" w:rsidRPr="005C4D09">
        <w:rPr>
          <w:i/>
          <w:iCs/>
        </w:rPr>
        <w:t>That means: the coachee comes in and you do the first task clarification. Why are you coming to me? What do you expect from this? How would you like to be supported</w:t>
      </w:r>
      <w:r w:rsidR="00594E0E" w:rsidRPr="002D6AD8">
        <w:rPr>
          <w:i/>
          <w:iCs/>
          <w:lang w:val="en-US"/>
        </w:rPr>
        <w:t>?</w:t>
      </w:r>
      <w:r>
        <w:rPr>
          <w:i/>
          <w:iCs/>
        </w:rPr>
        <w:t>"</w:t>
      </w:r>
    </w:p>
    <w:p w14:paraId="6299C6CA" w14:textId="77777777" w:rsidR="003E6C98" w:rsidRDefault="003E6C98">
      <w:pPr>
        <w:spacing w:after="80"/>
      </w:pPr>
    </w:p>
    <w:p w14:paraId="6299C6CB" w14:textId="6649AEF4" w:rsidR="003E6C98" w:rsidRPr="002D6AD8" w:rsidRDefault="00000000">
      <w:pPr>
        <w:spacing w:after="80"/>
        <w:rPr>
          <w:lang w:val="en-US"/>
        </w:rPr>
      </w:pPr>
      <w:r>
        <w:rPr>
          <w:b/>
          <w:bCs/>
        </w:rPr>
        <w:t>Code 2.2</w:t>
      </w:r>
    </w:p>
    <w:p w14:paraId="6299C6CC" w14:textId="040CE09C" w:rsidR="003E6C98" w:rsidRPr="00752245" w:rsidRDefault="00000000">
      <w:pPr>
        <w:spacing w:after="100"/>
        <w:rPr>
          <w:lang w:val="en-US"/>
        </w:rPr>
      </w:pPr>
      <w:r w:rsidRPr="0058076D">
        <w:rPr>
          <w:i/>
          <w:iCs/>
        </w:rPr>
        <w:t>Participant A: "</w:t>
      </w:r>
      <w:r w:rsidR="008217C5">
        <w:rPr>
          <w:i/>
          <w:iCs/>
          <w:lang w:val="en-US"/>
        </w:rPr>
        <w:t>…</w:t>
      </w:r>
      <w:r w:rsidR="001D45BF" w:rsidRPr="001D45BF">
        <w:rPr>
          <w:i/>
          <w:iCs/>
        </w:rPr>
        <w:t>explain to me why you wanted a coaching session, because if you did not request it and someone else arranged it for you, we can stop right now. We are only here because you feel there is something you would like to look at with me. What is it? What is it about?</w:t>
      </w:r>
      <w:r w:rsidR="001D45BF" w:rsidRPr="0058076D">
        <w:rPr>
          <w:i/>
          <w:iCs/>
        </w:rPr>
        <w:t>"</w:t>
      </w:r>
    </w:p>
    <w:p w14:paraId="6299C6CD" w14:textId="47C571FA" w:rsidR="003E6C98" w:rsidRPr="0058076D" w:rsidRDefault="00000000">
      <w:pPr>
        <w:spacing w:after="100"/>
      </w:pPr>
      <w:r w:rsidRPr="0058076D">
        <w:rPr>
          <w:i/>
          <w:iCs/>
        </w:rPr>
        <w:t>Participant B: "</w:t>
      </w:r>
      <w:r w:rsidR="00752245" w:rsidRPr="00752245">
        <w:rPr>
          <w:i/>
          <w:iCs/>
        </w:rPr>
        <w:t>I ask: what happened, do you want to give me a quick update, did it work, or do we need to look at it further? After that, I typically open the field: what topics have you brought today?</w:t>
      </w:r>
      <w:r w:rsidRPr="0058076D">
        <w:rPr>
          <w:i/>
          <w:iCs/>
        </w:rPr>
        <w:t>"</w:t>
      </w:r>
    </w:p>
    <w:p w14:paraId="6299C6CE" w14:textId="2CA18EE9" w:rsidR="003E6C98" w:rsidRDefault="00000000">
      <w:pPr>
        <w:spacing w:after="100"/>
      </w:pPr>
      <w:r w:rsidRPr="0058076D">
        <w:rPr>
          <w:i/>
          <w:iCs/>
        </w:rPr>
        <w:t>Participant C: "</w:t>
      </w:r>
      <w:r w:rsidR="000A1BD9" w:rsidRPr="000A1BD9">
        <w:t xml:space="preserve"> </w:t>
      </w:r>
      <w:r w:rsidR="000A1BD9" w:rsidRPr="000A1BD9">
        <w:rPr>
          <w:i/>
          <w:iCs/>
        </w:rPr>
        <w:t>The classic coaching question, especially when generating options: what else? And then: what else</w:t>
      </w:r>
      <w:r w:rsidR="000A1BD9" w:rsidRPr="002D6AD8">
        <w:rPr>
          <w:i/>
          <w:iCs/>
          <w:lang w:val="en-US"/>
        </w:rPr>
        <w:t>?</w:t>
      </w:r>
      <w:r>
        <w:rPr>
          <w:i/>
          <w:iCs/>
        </w:rPr>
        <w:t>"</w:t>
      </w:r>
    </w:p>
    <w:p w14:paraId="6299C6CF" w14:textId="77777777" w:rsidR="003E6C98" w:rsidRDefault="003E6C98">
      <w:pPr>
        <w:spacing w:after="80"/>
      </w:pPr>
    </w:p>
    <w:p w14:paraId="6299C6D0" w14:textId="450C2BD3" w:rsidR="003E6C98" w:rsidRPr="002D6AD8" w:rsidRDefault="00000000">
      <w:pPr>
        <w:spacing w:after="80"/>
        <w:rPr>
          <w:lang w:val="en-US"/>
        </w:rPr>
      </w:pPr>
      <w:r>
        <w:rPr>
          <w:b/>
          <w:bCs/>
        </w:rPr>
        <w:t>Code 2.3</w:t>
      </w:r>
    </w:p>
    <w:p w14:paraId="6299C6D1" w14:textId="2E6AF4FD" w:rsidR="003E6C98" w:rsidRPr="0058076D" w:rsidRDefault="00000000">
      <w:pPr>
        <w:spacing w:after="100"/>
      </w:pPr>
      <w:r w:rsidRPr="0058076D">
        <w:rPr>
          <w:i/>
          <w:iCs/>
        </w:rPr>
        <w:t>Participant A: "</w:t>
      </w:r>
      <w:r w:rsidR="0049370F" w:rsidRPr="0049370F">
        <w:rPr>
          <w:i/>
          <w:iCs/>
        </w:rPr>
        <w:t>I use the 5 Whys technique I constantly ask why. An answer comes, and I say, I understand, but why is that so? Because of B. But why is it B? Because of C. And eventually you get to a point where you realise, that is the actual problem.</w:t>
      </w:r>
      <w:r w:rsidRPr="0058076D">
        <w:rPr>
          <w:i/>
          <w:iCs/>
        </w:rPr>
        <w:t>"</w:t>
      </w:r>
    </w:p>
    <w:p w14:paraId="6299C6D2" w14:textId="7D116276" w:rsidR="003E6C98" w:rsidRPr="0058076D" w:rsidRDefault="00000000">
      <w:pPr>
        <w:spacing w:after="100"/>
      </w:pPr>
      <w:r w:rsidRPr="0058076D">
        <w:rPr>
          <w:i/>
          <w:iCs/>
        </w:rPr>
        <w:t>Participant B: "</w:t>
      </w:r>
      <w:r w:rsidR="00C43ADD" w:rsidRPr="00C43ADD">
        <w:rPr>
          <w:i/>
          <w:iCs/>
        </w:rPr>
        <w:t>When we hit a snag, I try to explore with various questions. For example, if someone says they have a decision to make and do not know how, I ask about the different options they see. Then I try to go into each option where I ask what are the pros and cons, how does it feel?</w:t>
      </w:r>
      <w:r w:rsidR="00C43ADD" w:rsidRPr="00C43ADD">
        <w:rPr>
          <w:i/>
          <w:iCs/>
          <w:lang w:val="en-US"/>
        </w:rPr>
        <w:t xml:space="preserve"> </w:t>
      </w:r>
      <w:r w:rsidR="00C43ADD" w:rsidRPr="0058076D">
        <w:rPr>
          <w:i/>
          <w:iCs/>
        </w:rPr>
        <w:t>[...]</w:t>
      </w:r>
      <w:r w:rsidR="00C43ADD" w:rsidRPr="00BD6CC1">
        <w:rPr>
          <w:i/>
          <w:iCs/>
          <w:lang w:val="en-US"/>
        </w:rPr>
        <w:t xml:space="preserve"> </w:t>
      </w:r>
      <w:r w:rsidR="00BD6CC1" w:rsidRPr="00BD6CC1">
        <w:rPr>
          <w:i/>
          <w:iCs/>
          <w:lang w:val="en-US"/>
        </w:rPr>
        <w:t xml:space="preserve">Scaling questions also help: on a scale of 1 to 10, how severe is this </w:t>
      </w:r>
      <w:r w:rsidR="00BD6CC1" w:rsidRPr="00BD6CC1">
        <w:rPr>
          <w:i/>
          <w:iCs/>
          <w:lang w:val="en-US"/>
        </w:rPr>
        <w:lastRenderedPageBreak/>
        <w:t>problem? How much do you actually want this? That gives me a sense of whether something is a real priority or can perhaps be set aside.</w:t>
      </w:r>
      <w:r w:rsidRPr="0058076D">
        <w:rPr>
          <w:i/>
          <w:iCs/>
        </w:rPr>
        <w:t>"</w:t>
      </w:r>
    </w:p>
    <w:p w14:paraId="6299C6D3" w14:textId="39FDF2DE" w:rsidR="003E6C98" w:rsidRDefault="00000000">
      <w:pPr>
        <w:spacing w:after="100"/>
      </w:pPr>
      <w:r w:rsidRPr="0058076D">
        <w:rPr>
          <w:i/>
          <w:iCs/>
        </w:rPr>
        <w:t>Participant C: "</w:t>
      </w:r>
      <w:r w:rsidR="008217C5" w:rsidRPr="008217C5">
        <w:rPr>
          <w:lang w:val="en-US"/>
        </w:rPr>
        <w:t>...</w:t>
      </w:r>
      <w:r w:rsidR="009D783F" w:rsidRPr="009D783F">
        <w:rPr>
          <w:i/>
          <w:iCs/>
        </w:rPr>
        <w:t>you ask: are you sure? Is that true? Is that the truth, or is it a story we tell ourselves? And importantly: how do we even know the coachee is on the wrong path?</w:t>
      </w:r>
      <w:r w:rsidR="00203CD0" w:rsidRPr="00203CD0">
        <w:rPr>
          <w:i/>
          <w:iCs/>
          <w:lang w:val="en-US"/>
        </w:rPr>
        <w:t xml:space="preserve"> </w:t>
      </w:r>
      <w:r w:rsidR="000149BD" w:rsidRPr="000149BD">
        <w:rPr>
          <w:i/>
          <w:iCs/>
          <w:lang w:val="en-US"/>
        </w:rPr>
        <w:t xml:space="preserve">[...] </w:t>
      </w:r>
      <w:r w:rsidR="000149BD">
        <w:rPr>
          <w:i/>
          <w:iCs/>
          <w:lang w:val="en-US"/>
        </w:rPr>
        <w:t>W</w:t>
      </w:r>
      <w:r w:rsidR="00203CD0" w:rsidRPr="00203CD0">
        <w:rPr>
          <w:i/>
          <w:iCs/>
          <w:lang w:val="en-US"/>
        </w:rPr>
        <w:t xml:space="preserve">hy do you think that is the right approach? What evidence supports that? Where does that assumption come from? Could this be a Group </w:t>
      </w:r>
      <w:r w:rsidR="000149BD">
        <w:rPr>
          <w:i/>
          <w:iCs/>
          <w:lang w:val="en-US"/>
        </w:rPr>
        <w:t>Thinking bias.</w:t>
      </w:r>
      <w:r>
        <w:rPr>
          <w:i/>
          <w:iCs/>
        </w:rPr>
        <w:t>"</w:t>
      </w:r>
    </w:p>
    <w:p w14:paraId="6299C6D4" w14:textId="77777777" w:rsidR="003E6C98" w:rsidRDefault="003E6C98">
      <w:pPr>
        <w:spacing w:after="80"/>
      </w:pPr>
    </w:p>
    <w:p w14:paraId="6299C6D5" w14:textId="12CC95E6" w:rsidR="003E6C98" w:rsidRDefault="00356C0B">
      <w:pPr>
        <w:pStyle w:val="Heading2"/>
        <w:spacing w:after="160"/>
      </w:pPr>
      <w:r>
        <w:br w:type="column"/>
      </w:r>
      <w:r>
        <w:lastRenderedPageBreak/>
        <w:t>Theme 3: Dialogue Techniques and Interaction Management</w:t>
      </w:r>
    </w:p>
    <w:p w14:paraId="6299C6D6" w14:textId="77777777" w:rsidR="003E6C98" w:rsidRPr="00356C0B" w:rsidRDefault="00000000">
      <w:pPr>
        <w:spacing w:after="200"/>
      </w:pPr>
      <w:r w:rsidRPr="00356C0B">
        <w:t>Maps to: TEAF Component 1 (Tacit Knowledge Channel)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83"/>
        <w:gridCol w:w="6077"/>
      </w:tblGrid>
      <w:tr w:rsidR="003E6C98" w14:paraId="6299C6DA"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D7"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D8"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D9" w14:textId="77777777" w:rsidR="003E6C98" w:rsidRDefault="00000000">
            <w:r>
              <w:rPr>
                <w:b/>
                <w:bCs/>
                <w:sz w:val="20"/>
                <w:szCs w:val="20"/>
              </w:rPr>
              <w:t>Description</w:t>
            </w:r>
          </w:p>
        </w:tc>
      </w:tr>
      <w:tr w:rsidR="003E6C98" w14:paraId="6299C6D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DB" w14:textId="77777777" w:rsidR="003E6C98" w:rsidRDefault="00000000">
            <w:r>
              <w:rPr>
                <w:sz w:val="20"/>
                <w:szCs w:val="20"/>
              </w:rPr>
              <w:t>3.1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DC" w14:textId="77777777" w:rsidR="003E6C98" w:rsidRDefault="00000000">
            <w:r>
              <w:rPr>
                <w:sz w:val="20"/>
                <w:szCs w:val="20"/>
              </w:rPr>
              <w:t>Reflective techniques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DD" w14:textId="77777777" w:rsidR="003E6C98" w:rsidRDefault="00000000">
            <w:r>
              <w:rPr>
                <w:sz w:val="20"/>
                <w:szCs w:val="20"/>
              </w:rPr>
              <w:t>Statements about paraphrasing, mirroring, using the coachee’s vocabulary, and explicitly naming emotions the coachee has not articulated</w:t>
            </w:r>
          </w:p>
        </w:tc>
      </w:tr>
      <w:tr w:rsidR="003E6C98" w14:paraId="6299C6E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DF" w14:textId="77777777" w:rsidR="003E6C98" w:rsidRDefault="00000000">
            <w:r>
              <w:rPr>
                <w:sz w:val="20"/>
                <w:szCs w:val="20"/>
              </w:rPr>
              <w:t>3.2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0" w14:textId="77777777" w:rsidR="003E6C98" w:rsidRDefault="00000000">
            <w:r>
              <w:rPr>
                <w:sz w:val="20"/>
                <w:szCs w:val="20"/>
              </w:rPr>
              <w:t>Open questioning</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1" w14:textId="77777777" w:rsidR="003E6C98" w:rsidRDefault="00000000">
            <w:r>
              <w:rPr>
                <w:sz w:val="20"/>
                <w:szCs w:val="20"/>
              </w:rPr>
              <w:t>Statements about using open-ended, non-leading questions to explore topics without steering toward predetermined answers</w:t>
            </w:r>
          </w:p>
        </w:tc>
      </w:tr>
      <w:tr w:rsidR="003E6C98" w14:paraId="6299C6E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3" w14:textId="77777777" w:rsidR="003E6C98" w:rsidRDefault="00000000">
            <w:r>
              <w:rPr>
                <w:sz w:val="20"/>
                <w:szCs w:val="20"/>
              </w:rPr>
              <w:t>3.3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4" w14:textId="77777777" w:rsidR="003E6C98" w:rsidRDefault="00000000">
            <w:r>
              <w:rPr>
                <w:sz w:val="20"/>
                <w:szCs w:val="20"/>
              </w:rPr>
              <w:t>Conversational flow management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E5" w14:textId="77777777" w:rsidR="003E6C98" w:rsidRDefault="00000000">
            <w:r>
              <w:rPr>
                <w:sz w:val="20"/>
                <w:szCs w:val="20"/>
              </w:rPr>
              <w:t>Statements about holding silence, exercising patience, and refocusing the conversation when the coachee drifts from the topic</w:t>
            </w:r>
          </w:p>
        </w:tc>
      </w:tr>
    </w:tbl>
    <w:p w14:paraId="6299C6E7" w14:textId="77777777" w:rsidR="003E6C98" w:rsidRDefault="003E6C98">
      <w:pPr>
        <w:spacing w:after="100"/>
      </w:pPr>
    </w:p>
    <w:p w14:paraId="6299C6E8" w14:textId="77777777" w:rsidR="003E6C98" w:rsidRDefault="00000000">
      <w:pPr>
        <w:spacing w:after="100"/>
      </w:pPr>
      <w:r>
        <w:rPr>
          <w:b/>
          <w:bCs/>
          <w:sz w:val="24"/>
          <w:szCs w:val="24"/>
        </w:rPr>
        <w:t>Evidence by Participant</w:t>
      </w:r>
    </w:p>
    <w:p w14:paraId="6299C6E9" w14:textId="58DA6BAC" w:rsidR="003E6C98" w:rsidRPr="002D6AD8" w:rsidRDefault="00000000">
      <w:pPr>
        <w:spacing w:after="80"/>
        <w:rPr>
          <w:lang w:val="en-US"/>
        </w:rPr>
      </w:pPr>
      <w:r>
        <w:rPr>
          <w:b/>
          <w:bCs/>
        </w:rPr>
        <w:t>Code 3.1</w:t>
      </w:r>
    </w:p>
    <w:p w14:paraId="6299C6EA" w14:textId="2568028E" w:rsidR="003E6C98" w:rsidRPr="0058076D" w:rsidRDefault="00000000">
      <w:pPr>
        <w:spacing w:after="100"/>
      </w:pPr>
      <w:r w:rsidRPr="0058076D">
        <w:rPr>
          <w:i/>
          <w:iCs/>
        </w:rPr>
        <w:t>Participant A: "</w:t>
      </w:r>
      <w:r w:rsidR="0072341C" w:rsidRPr="0072341C">
        <w:rPr>
          <w:i/>
          <w:iCs/>
        </w:rPr>
        <w:t>I use paraphrasing extensively. I repeat back what I have heard in my own words. I also use what you might call mirroring where I reflecting back not just the content but also the emotional undertone I am picking up.</w:t>
      </w:r>
      <w:r w:rsidR="0072341C" w:rsidRPr="0058076D">
        <w:rPr>
          <w:i/>
          <w:iCs/>
        </w:rPr>
        <w:t>"</w:t>
      </w:r>
    </w:p>
    <w:p w14:paraId="5DF94DA9" w14:textId="5DA57A87" w:rsidR="003C563B" w:rsidRPr="003C563B" w:rsidRDefault="00000000">
      <w:pPr>
        <w:spacing w:after="100"/>
        <w:rPr>
          <w:i/>
          <w:iCs/>
          <w:lang w:val="en-US"/>
        </w:rPr>
      </w:pPr>
      <w:r w:rsidRPr="0058076D">
        <w:rPr>
          <w:i/>
          <w:iCs/>
        </w:rPr>
        <w:t>Participant B: "</w:t>
      </w:r>
      <w:r w:rsidR="003C563B" w:rsidRPr="003C563B">
        <w:rPr>
          <w:i/>
          <w:iCs/>
        </w:rPr>
        <w:t>I also use comprehension questions and paraphrasing. Repeating what I have heard to understand the topic properly</w:t>
      </w:r>
      <w:r w:rsidR="003C563B" w:rsidRPr="003C563B">
        <w:rPr>
          <w:i/>
          <w:iCs/>
          <w:lang w:val="en-US"/>
        </w:rPr>
        <w:t>.</w:t>
      </w:r>
      <w:r w:rsidR="003C563B" w:rsidRPr="0058076D">
        <w:rPr>
          <w:i/>
          <w:iCs/>
        </w:rPr>
        <w:t>"</w:t>
      </w:r>
    </w:p>
    <w:p w14:paraId="6299C6EC" w14:textId="6197E1DE" w:rsidR="003E6C98" w:rsidRPr="0058076D" w:rsidRDefault="00000000">
      <w:pPr>
        <w:spacing w:after="100"/>
      </w:pPr>
      <w:r w:rsidRPr="0058076D">
        <w:rPr>
          <w:i/>
          <w:iCs/>
        </w:rPr>
        <w:t>Participant C: "</w:t>
      </w:r>
      <w:r w:rsidR="00446D61" w:rsidRPr="00446D61">
        <w:rPr>
          <w:i/>
          <w:iCs/>
        </w:rPr>
        <w:t>And when you paraphrase, you use their words. Especially important: pick up their specific vocabulary, particularly unusual words or ones they have repeated. That shows you are speaking the same language. The art is saying it in your own words while also using their key terms.</w:t>
      </w:r>
      <w:r w:rsidRPr="0058076D">
        <w:rPr>
          <w:i/>
          <w:iCs/>
        </w:rPr>
        <w:t>"</w:t>
      </w:r>
    </w:p>
    <w:p w14:paraId="6299C6ED" w14:textId="77777777" w:rsidR="003E6C98" w:rsidRDefault="003E6C98">
      <w:pPr>
        <w:spacing w:after="80"/>
      </w:pPr>
    </w:p>
    <w:p w14:paraId="6299C6EE" w14:textId="0EE5533D" w:rsidR="003E6C98" w:rsidRPr="00446D61" w:rsidRDefault="00000000">
      <w:pPr>
        <w:spacing w:after="80"/>
        <w:rPr>
          <w:lang w:val="en-US"/>
        </w:rPr>
      </w:pPr>
      <w:r>
        <w:rPr>
          <w:b/>
          <w:bCs/>
        </w:rPr>
        <w:t>Code 3.</w:t>
      </w:r>
      <w:r w:rsidR="0058076D" w:rsidRPr="00446D61">
        <w:rPr>
          <w:b/>
          <w:bCs/>
          <w:lang w:val="en-US"/>
        </w:rPr>
        <w:t>2</w:t>
      </w:r>
    </w:p>
    <w:p w14:paraId="6299C6EF" w14:textId="77777777" w:rsidR="003E6C98" w:rsidRPr="0058076D" w:rsidRDefault="00000000">
      <w:pPr>
        <w:spacing w:after="100"/>
      </w:pPr>
      <w:r w:rsidRPr="0058076D">
        <w:rPr>
          <w:i/>
          <w:iCs/>
        </w:rPr>
        <w:t>Participant A: "Completely unbiased questioning with genuine interest."</w:t>
      </w:r>
    </w:p>
    <w:p w14:paraId="6299C6F0" w14:textId="77777777" w:rsidR="003E6C98" w:rsidRPr="0058076D" w:rsidRDefault="00000000">
      <w:pPr>
        <w:spacing w:after="100"/>
      </w:pPr>
      <w:r w:rsidRPr="0058076D">
        <w:rPr>
          <w:i/>
          <w:iCs/>
        </w:rPr>
        <w:t>Participant B: "To explore a topic, I try to ask as open questions as possible."</w:t>
      </w:r>
    </w:p>
    <w:p w14:paraId="6299C6F1" w14:textId="7E96DF45" w:rsidR="003E6C98" w:rsidRDefault="00000000">
      <w:pPr>
        <w:spacing w:after="100"/>
      </w:pPr>
      <w:r w:rsidRPr="0058076D">
        <w:rPr>
          <w:i/>
          <w:iCs/>
        </w:rPr>
        <w:t>Participant C: "</w:t>
      </w:r>
      <w:r w:rsidR="00627CC0" w:rsidRPr="00627CC0">
        <w:rPr>
          <w:i/>
          <w:iCs/>
        </w:rPr>
        <w:t>The classic coaching question, especially when generating options: what else? And then: what else? And when the answer comes that nothing else comes to mind, wait a bit more, hold the silence. Eventually someone thinks a bit more or something that was not fully formed surfaces. Patience is key</w:t>
      </w:r>
      <w:r w:rsidR="00627CC0" w:rsidRPr="002D6AD8">
        <w:rPr>
          <w:i/>
          <w:iCs/>
          <w:lang w:val="en-US"/>
        </w:rPr>
        <w:t>.</w:t>
      </w:r>
      <w:r>
        <w:rPr>
          <w:i/>
          <w:iCs/>
        </w:rPr>
        <w:t>"</w:t>
      </w:r>
    </w:p>
    <w:p w14:paraId="6299C6F2" w14:textId="77777777" w:rsidR="003E6C98" w:rsidRDefault="003E6C98">
      <w:pPr>
        <w:spacing w:after="80"/>
      </w:pPr>
    </w:p>
    <w:p w14:paraId="6299C6F3" w14:textId="1F812BCD" w:rsidR="003E6C98" w:rsidRPr="002D6AD8" w:rsidRDefault="00000000">
      <w:pPr>
        <w:spacing w:after="80"/>
        <w:rPr>
          <w:lang w:val="en-US"/>
        </w:rPr>
      </w:pPr>
      <w:r>
        <w:rPr>
          <w:b/>
          <w:bCs/>
        </w:rPr>
        <w:t>Code 3.3</w:t>
      </w:r>
    </w:p>
    <w:p w14:paraId="6299C6F4" w14:textId="27228410" w:rsidR="003E6C98" w:rsidRPr="0058076D" w:rsidRDefault="00000000">
      <w:pPr>
        <w:spacing w:after="100"/>
      </w:pPr>
      <w:r w:rsidRPr="0058076D">
        <w:rPr>
          <w:i/>
          <w:iCs/>
        </w:rPr>
        <w:t>Participant A: "</w:t>
      </w:r>
      <w:r w:rsidR="008548C3" w:rsidRPr="008548C3">
        <w:rPr>
          <w:i/>
          <w:iCs/>
        </w:rPr>
        <w:t>I can wait a minute of silence in a coaching conversation and the machine can also do that effortlessly. That is excellent. Second, emotional detachment. Coaching conversations frequently become emotional. People cry, people feel ashamed. The machine takes all of that completely neutrally.</w:t>
      </w:r>
      <w:r w:rsidRPr="0058076D">
        <w:rPr>
          <w:i/>
          <w:iCs/>
        </w:rPr>
        <w:t>"</w:t>
      </w:r>
    </w:p>
    <w:p w14:paraId="6299C6F5" w14:textId="72311FA5" w:rsidR="003E6C98" w:rsidRPr="0058076D" w:rsidRDefault="00000000">
      <w:pPr>
        <w:spacing w:after="100"/>
      </w:pPr>
      <w:r w:rsidRPr="0058076D">
        <w:rPr>
          <w:i/>
          <w:iCs/>
        </w:rPr>
        <w:t>Participant B: "</w:t>
      </w:r>
      <w:r w:rsidR="008C34BD" w:rsidRPr="008C34BD">
        <w:rPr>
          <w:i/>
          <w:iCs/>
        </w:rPr>
        <w:t>So I bring it to a point and ask: I have the feeling you are avoiding the topic, why are you avoiding it now? Otherwise, I simply keep asking questions that relate to the actual topic. The coachee drifts, and then I ask: but what does this mean concretely for your team? What does this mean concretely for you? Always bringing them back with questions. With the question, I bring them back onto the line.</w:t>
      </w:r>
      <w:r w:rsidRPr="0058076D">
        <w:rPr>
          <w:i/>
          <w:iCs/>
        </w:rPr>
        <w:t>"</w:t>
      </w:r>
    </w:p>
    <w:p w14:paraId="6299C6F6" w14:textId="31290110" w:rsidR="003E6C98" w:rsidRDefault="00000000">
      <w:pPr>
        <w:spacing w:after="100"/>
      </w:pPr>
      <w:r w:rsidRPr="0058076D">
        <w:rPr>
          <w:i/>
          <w:iCs/>
        </w:rPr>
        <w:t xml:space="preserve">Participant C: </w:t>
      </w:r>
      <w:r w:rsidR="00703E7C" w:rsidRPr="0058076D">
        <w:rPr>
          <w:i/>
          <w:iCs/>
        </w:rPr>
        <w:t>"</w:t>
      </w:r>
      <w:r w:rsidR="00703E7C" w:rsidRPr="00703E7C">
        <w:rPr>
          <w:i/>
          <w:iCs/>
        </w:rPr>
        <w:t>And when the answer comes that nothing else comes to mind, wait a bit more, hold the silence. Eventually someone thinks a bit more or something that was not fully formed surfaces. Patience is key.</w:t>
      </w:r>
      <w:r>
        <w:rPr>
          <w:i/>
          <w:iCs/>
        </w:rPr>
        <w:t>"</w:t>
      </w:r>
    </w:p>
    <w:p w14:paraId="6299C6F8" w14:textId="4D9F5BC4" w:rsidR="003E6C98" w:rsidRDefault="00356C0B">
      <w:pPr>
        <w:pStyle w:val="Heading2"/>
        <w:spacing w:after="160"/>
      </w:pPr>
      <w:r>
        <w:br w:type="column"/>
      </w:r>
      <w:r>
        <w:lastRenderedPageBreak/>
        <w:t>Theme 4: Boundaries and Escalation</w:t>
      </w:r>
    </w:p>
    <w:p w14:paraId="6299C6F9" w14:textId="77777777" w:rsidR="003E6C98" w:rsidRPr="00356C0B" w:rsidRDefault="00000000">
      <w:pPr>
        <w:spacing w:after="200"/>
      </w:pPr>
      <w:r w:rsidRPr="00356C0B">
        <w:t>Maps to: TEAF Component 4 (Human-in-the-Loop)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79"/>
        <w:gridCol w:w="6081"/>
      </w:tblGrid>
      <w:tr w:rsidR="003E6C98" w14:paraId="6299C6FD"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FA"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FB"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6FC" w14:textId="77777777" w:rsidR="003E6C98" w:rsidRDefault="00000000">
            <w:r>
              <w:rPr>
                <w:b/>
                <w:bCs/>
                <w:sz w:val="20"/>
                <w:szCs w:val="20"/>
              </w:rPr>
              <w:t>Description</w:t>
            </w:r>
          </w:p>
        </w:tc>
      </w:tr>
      <w:tr w:rsidR="003E6C98" w14:paraId="6299C70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FE" w14:textId="77777777" w:rsidR="003E6C98" w:rsidRDefault="00000000">
            <w:r>
              <w:rPr>
                <w:sz w:val="20"/>
                <w:szCs w:val="20"/>
              </w:rPr>
              <w:t>4.1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6FF" w14:textId="77777777" w:rsidR="003E6C98" w:rsidRDefault="00000000">
            <w:r>
              <w:rPr>
                <w:sz w:val="20"/>
                <w:szCs w:val="20"/>
              </w:rPr>
              <w:t>Boundary recognition and escalation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00" w14:textId="77777777" w:rsidR="003E6C98" w:rsidRDefault="00000000">
            <w:r>
              <w:rPr>
                <w:sz w:val="20"/>
                <w:szCs w:val="20"/>
              </w:rPr>
              <w:t>Statements about recognising when a coaching situation exceeds the coach’s role or competence, and actively helping the coachee transition to appropriate professional support</w:t>
            </w:r>
          </w:p>
        </w:tc>
      </w:tr>
      <w:tr w:rsidR="003E6C98" w14:paraId="6299C70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02" w14:textId="77777777" w:rsidR="003E6C98" w:rsidRDefault="00000000">
            <w:r>
              <w:rPr>
                <w:sz w:val="20"/>
                <w:szCs w:val="20"/>
              </w:rPr>
              <w:t>4.2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03" w14:textId="77777777" w:rsidR="003E6C98" w:rsidRDefault="00000000">
            <w:r>
              <w:rPr>
                <w:sz w:val="20"/>
                <w:szCs w:val="20"/>
              </w:rPr>
              <w:t>Coachee autonomy preservation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04" w14:textId="77777777" w:rsidR="003E6C98" w:rsidRDefault="00000000">
            <w:r>
              <w:rPr>
                <w:sz w:val="20"/>
                <w:szCs w:val="20"/>
              </w:rPr>
              <w:t>Statements about ensuring the coachee retains ownership of decisions and does not develop dependency on the coach</w:t>
            </w:r>
          </w:p>
        </w:tc>
      </w:tr>
    </w:tbl>
    <w:p w14:paraId="6299C706" w14:textId="77777777" w:rsidR="003E6C98" w:rsidRDefault="003E6C98">
      <w:pPr>
        <w:spacing w:after="100"/>
      </w:pPr>
    </w:p>
    <w:p w14:paraId="6299C707" w14:textId="77777777" w:rsidR="003E6C98" w:rsidRDefault="00000000">
      <w:pPr>
        <w:spacing w:after="100"/>
      </w:pPr>
      <w:r>
        <w:rPr>
          <w:b/>
          <w:bCs/>
          <w:sz w:val="24"/>
          <w:szCs w:val="24"/>
        </w:rPr>
        <w:t>Evidence by Participant</w:t>
      </w:r>
    </w:p>
    <w:p w14:paraId="6299C708" w14:textId="1ADD541F" w:rsidR="003E6C98" w:rsidRPr="002D6AD8" w:rsidRDefault="00000000">
      <w:pPr>
        <w:spacing w:after="80"/>
        <w:rPr>
          <w:lang w:val="en-US"/>
        </w:rPr>
      </w:pPr>
      <w:r>
        <w:rPr>
          <w:b/>
          <w:bCs/>
        </w:rPr>
        <w:t>Code 4.1</w:t>
      </w:r>
    </w:p>
    <w:p w14:paraId="6299C709" w14:textId="27E56A0F" w:rsidR="003E6C98" w:rsidRPr="0058076D" w:rsidRDefault="00000000">
      <w:pPr>
        <w:spacing w:after="100"/>
      </w:pPr>
      <w:r w:rsidRPr="0058076D">
        <w:rPr>
          <w:i/>
          <w:iCs/>
        </w:rPr>
        <w:t>Participant A: "</w:t>
      </w:r>
      <w:r w:rsidR="002322E7" w:rsidRPr="002322E7">
        <w:rPr>
          <w:i/>
          <w:iCs/>
        </w:rPr>
        <w:t>There is a very real danger that I then step into psychotherapy territory. The boundary between coach and mentor is actually much simpler. That is a professional matter. But the boundary between coach and psychotherapist, that is the really dangerous one.</w:t>
      </w:r>
      <w:r w:rsidRPr="0058076D">
        <w:rPr>
          <w:i/>
          <w:iCs/>
        </w:rPr>
        <w:t xml:space="preserve"> [...]</w:t>
      </w:r>
      <w:r w:rsidR="004435D3" w:rsidRPr="004435D3">
        <w:rPr>
          <w:i/>
          <w:iCs/>
        </w:rPr>
        <w:t xml:space="preserve"> I accompany them actively in that moment across the boundary. That is sometimes slightly overstepping. </w:t>
      </w:r>
      <w:r w:rsidR="00563F1B" w:rsidRPr="00563F1B">
        <w:rPr>
          <w:i/>
          <w:iCs/>
        </w:rPr>
        <w:t>[...] I tell them nothing about you, you can share whatever you want. But is it okay if we establish that contact right now? As barrier-free as possible, as helpful as possible, as non-intrusive as possible</w:t>
      </w:r>
      <w:r w:rsidR="00563F1B" w:rsidRPr="00563F1B">
        <w:rPr>
          <w:i/>
          <w:iCs/>
          <w:lang w:val="en-US"/>
        </w:rPr>
        <w:t>.</w:t>
      </w:r>
      <w:r w:rsidR="004435D3">
        <w:rPr>
          <w:i/>
          <w:iCs/>
        </w:rPr>
        <w:t>"</w:t>
      </w:r>
    </w:p>
    <w:p w14:paraId="6299C70A" w14:textId="115F38A1" w:rsidR="003E6C98" w:rsidRPr="0058076D" w:rsidRDefault="00000000">
      <w:pPr>
        <w:spacing w:after="100"/>
      </w:pPr>
      <w:r w:rsidRPr="0058076D">
        <w:rPr>
          <w:i/>
          <w:iCs/>
        </w:rPr>
        <w:t>Participant B: "</w:t>
      </w:r>
      <w:r w:rsidR="00E6332F" w:rsidRPr="00E6332F">
        <w:rPr>
          <w:i/>
          <w:iCs/>
        </w:rPr>
        <w:t>The boundary to therapy would be: as soon as someone is no longer healthy, the therapist is the right point of contact. Although even that is blurry, because in clinical psychology, it is all a continuum. The line between healthy and clinically depressed gets defined and redefined.</w:t>
      </w:r>
      <w:r w:rsidRPr="0058076D">
        <w:rPr>
          <w:i/>
          <w:iCs/>
        </w:rPr>
        <w:t>"</w:t>
      </w:r>
    </w:p>
    <w:p w14:paraId="6299C70B" w14:textId="0D0C31F6" w:rsidR="003E6C98" w:rsidRDefault="00000000">
      <w:pPr>
        <w:spacing w:after="100"/>
      </w:pPr>
      <w:r w:rsidRPr="0058076D">
        <w:rPr>
          <w:i/>
          <w:iCs/>
        </w:rPr>
        <w:t>Participant C: "</w:t>
      </w:r>
      <w:r w:rsidR="004070C3" w:rsidRPr="004070C3">
        <w:rPr>
          <w:i/>
          <w:iCs/>
        </w:rPr>
        <w:t>When someone says they have suicidal thoughts, you can listen, but you cannot coach them. You tell them what support offerings exist. At the company, through HR, through their family doctor. And if there is a waiting list, you help them get into a clinic. Simply no. The boundary is clear: this is not coaching territory.</w:t>
      </w:r>
      <w:r>
        <w:rPr>
          <w:i/>
          <w:iCs/>
        </w:rPr>
        <w:t>"</w:t>
      </w:r>
    </w:p>
    <w:p w14:paraId="6299C70C" w14:textId="77777777" w:rsidR="003E6C98" w:rsidRDefault="003E6C98">
      <w:pPr>
        <w:spacing w:after="80"/>
      </w:pPr>
    </w:p>
    <w:p w14:paraId="6299C70D" w14:textId="77777777" w:rsidR="003E6C98" w:rsidRDefault="00000000">
      <w:pPr>
        <w:spacing w:after="80"/>
      </w:pPr>
      <w:r>
        <w:rPr>
          <w:b/>
          <w:bCs/>
        </w:rPr>
        <w:t>Code 4.2 — Coachee autonomy preservation</w:t>
      </w:r>
    </w:p>
    <w:p w14:paraId="6299C70E" w14:textId="48481BCC" w:rsidR="003E6C98" w:rsidRPr="0058076D" w:rsidRDefault="00000000">
      <w:pPr>
        <w:spacing w:after="100"/>
      </w:pPr>
      <w:r w:rsidRPr="0058076D">
        <w:rPr>
          <w:i/>
          <w:iCs/>
        </w:rPr>
        <w:t>Participant A: "</w:t>
      </w:r>
      <w:r w:rsidR="008217C5" w:rsidRPr="008217C5">
        <w:rPr>
          <w:i/>
          <w:iCs/>
        </w:rPr>
        <w:t>I am not going to solve your problem for you, but through this approach we want to get to a point where you yourself arrive at a solution, and I help you find it within yourself</w:t>
      </w:r>
      <w:r w:rsidRPr="0058076D">
        <w:rPr>
          <w:i/>
          <w:iCs/>
        </w:rPr>
        <w:t>."</w:t>
      </w:r>
    </w:p>
    <w:p w14:paraId="6299C70F" w14:textId="5010AE1B" w:rsidR="003E6C98" w:rsidRPr="0058076D" w:rsidRDefault="00000000">
      <w:pPr>
        <w:spacing w:after="100"/>
      </w:pPr>
      <w:r w:rsidRPr="0058076D">
        <w:rPr>
          <w:i/>
          <w:iCs/>
        </w:rPr>
        <w:t>Participant B: "</w:t>
      </w:r>
      <w:r w:rsidR="002F7F74" w:rsidRPr="002F7F74">
        <w:rPr>
          <w:i/>
          <w:iCs/>
          <w:lang w:val="en-US"/>
        </w:rPr>
        <w:t>…</w:t>
      </w:r>
      <w:r w:rsidR="002F7F74" w:rsidRPr="002F7F74">
        <w:t xml:space="preserve"> </w:t>
      </w:r>
      <w:r w:rsidR="002F7F74" w:rsidRPr="002F7F74">
        <w:rPr>
          <w:i/>
          <w:iCs/>
          <w:lang w:val="en-US"/>
        </w:rPr>
        <w:t xml:space="preserve">this is your process, I am here to accompany you, but I am not here to solve your problems. </w:t>
      </w:r>
      <w:r w:rsidR="002F7F74" w:rsidRPr="00FC6668">
        <w:rPr>
          <w:i/>
          <w:iCs/>
          <w:lang w:val="en-US"/>
        </w:rPr>
        <w:t>You have to solve the problems.</w:t>
      </w:r>
      <w:r w:rsidRPr="0058076D">
        <w:rPr>
          <w:i/>
          <w:iCs/>
        </w:rPr>
        <w:t>"</w:t>
      </w:r>
    </w:p>
    <w:p w14:paraId="6299C710" w14:textId="6476BF44" w:rsidR="003E6C98" w:rsidRDefault="00000000">
      <w:pPr>
        <w:spacing w:after="100"/>
      </w:pPr>
      <w:r w:rsidRPr="0058076D">
        <w:rPr>
          <w:i/>
          <w:iCs/>
        </w:rPr>
        <w:t>Participant C: "</w:t>
      </w:r>
      <w:r w:rsidR="00FC6668" w:rsidRPr="00FC6668">
        <w:t xml:space="preserve"> </w:t>
      </w:r>
      <w:r w:rsidR="00FC6668" w:rsidRPr="00FC6668">
        <w:rPr>
          <w:i/>
          <w:iCs/>
        </w:rPr>
        <w:t>When someone asks what I would do, I say: from what I have heard so far, this seems like an approach</w:t>
      </w:r>
      <w:r w:rsidR="00CE308A" w:rsidRPr="00CE308A">
        <w:rPr>
          <w:i/>
          <w:iCs/>
          <w:lang w:val="en-US"/>
        </w:rPr>
        <w:t xml:space="preserve"> point where I would try an experiment. I do not say I would do step one, step two, step three. I cannot know that, because first you need to run an experiment to know what the next step is. The coachee sees more than I do as someone from outside. What I hear is already distorted. So I make clear: this is just one perspective. This is really about empowering the coaches.</w:t>
      </w:r>
      <w:r>
        <w:rPr>
          <w:i/>
          <w:iCs/>
        </w:rPr>
        <w:t>"</w:t>
      </w:r>
    </w:p>
    <w:p w14:paraId="6299C711" w14:textId="77777777" w:rsidR="003E6C98" w:rsidRDefault="003E6C98">
      <w:pPr>
        <w:spacing w:after="80"/>
      </w:pPr>
    </w:p>
    <w:p w14:paraId="6299C712" w14:textId="7590456B" w:rsidR="003E6C98" w:rsidRDefault="00356C0B">
      <w:pPr>
        <w:pStyle w:val="Heading2"/>
        <w:spacing w:after="160"/>
      </w:pPr>
      <w:r>
        <w:br w:type="column"/>
      </w:r>
      <w:r>
        <w:lastRenderedPageBreak/>
        <w:t>Theme 5: AI Transferability</w:t>
      </w:r>
    </w:p>
    <w:p w14:paraId="6299C713" w14:textId="77777777" w:rsidR="003E6C98" w:rsidRPr="00356C0B" w:rsidRDefault="00000000">
      <w:pPr>
        <w:spacing w:after="200"/>
      </w:pPr>
      <w:r w:rsidRPr="00356C0B">
        <w:t>Maps to: TEAF validation — scope and limits of the tacit-explicit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75"/>
        <w:gridCol w:w="6085"/>
      </w:tblGrid>
      <w:tr w:rsidR="003E6C98" w14:paraId="6299C717" w14:textId="77777777" w:rsidTr="00B540F0">
        <w:tc>
          <w:tcPr>
            <w:tcW w:w="6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714" w14:textId="77777777" w:rsidR="003E6C98" w:rsidRDefault="00000000">
            <w:r>
              <w:rPr>
                <w:b/>
                <w:bCs/>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715" w14:textId="77777777" w:rsidR="003E6C98" w:rsidRDefault="00000000">
            <w:r>
              <w:rPr>
                <w:b/>
                <w:bCs/>
                <w:sz w:val="20"/>
                <w:szCs w:val="20"/>
              </w:rPr>
              <w:t>Label</w:t>
            </w:r>
          </w:p>
        </w:tc>
        <w:tc>
          <w:tcPr>
            <w:tcW w:w="62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14:paraId="6299C716" w14:textId="77777777" w:rsidR="003E6C98" w:rsidRDefault="00000000">
            <w:r>
              <w:rPr>
                <w:b/>
                <w:bCs/>
                <w:sz w:val="20"/>
                <w:szCs w:val="20"/>
              </w:rPr>
              <w:t>Description</w:t>
            </w:r>
          </w:p>
        </w:tc>
      </w:tr>
      <w:tr w:rsidR="003E6C98" w14:paraId="6299C71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8" w14:textId="77777777" w:rsidR="003E6C98" w:rsidRDefault="00000000">
            <w:r>
              <w:rPr>
                <w:sz w:val="20"/>
                <w:szCs w:val="20"/>
              </w:rPr>
              <w:t>5.1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9" w14:textId="77777777" w:rsidR="003E6C98" w:rsidRDefault="00000000">
            <w:r>
              <w:rPr>
                <w:sz w:val="20"/>
                <w:szCs w:val="20"/>
              </w:rPr>
              <w:t>Encodable coaching patterns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A" w14:textId="77777777" w:rsidR="003E6C98" w:rsidRDefault="00000000">
            <w:r>
              <w:rPr>
                <w:sz w:val="20"/>
                <w:szCs w:val="20"/>
              </w:rPr>
              <w:t>Statements identifying coaching practices that can be translated into structured instructions or rules for an AI agent</w:t>
            </w:r>
          </w:p>
        </w:tc>
      </w:tr>
      <w:tr w:rsidR="003E6C98" w14:paraId="6299C71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C" w14:textId="77777777" w:rsidR="003E6C98" w:rsidRDefault="00000000">
            <w:r>
              <w:rPr>
                <w:sz w:val="20"/>
                <w:szCs w:val="20"/>
              </w:rPr>
              <w:t>5.2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D" w14:textId="77777777" w:rsidR="003E6C98" w:rsidRDefault="00000000">
            <w:r>
              <w:rPr>
                <w:sz w:val="20"/>
                <w:szCs w:val="20"/>
              </w:rPr>
              <w:t>Non-encodable human elements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9C71E" w14:textId="77777777" w:rsidR="003E6C98" w:rsidRDefault="00000000">
            <w:r>
              <w:rPr>
                <w:sz w:val="20"/>
                <w:szCs w:val="20"/>
              </w:rPr>
              <w:t>Statements identifying coaching capabilities that fundamentally require human presence, embodied perception, intuition, or genuine relational connection</w:t>
            </w:r>
          </w:p>
        </w:tc>
      </w:tr>
    </w:tbl>
    <w:p w14:paraId="6299C720" w14:textId="77777777" w:rsidR="003E6C98" w:rsidRDefault="003E6C98">
      <w:pPr>
        <w:spacing w:after="100"/>
      </w:pPr>
    </w:p>
    <w:p w14:paraId="6299C721" w14:textId="77777777" w:rsidR="003E6C98" w:rsidRDefault="00000000">
      <w:pPr>
        <w:spacing w:after="100"/>
      </w:pPr>
      <w:r>
        <w:rPr>
          <w:b/>
          <w:bCs/>
          <w:sz w:val="24"/>
          <w:szCs w:val="24"/>
        </w:rPr>
        <w:t>Evidence by Participant</w:t>
      </w:r>
    </w:p>
    <w:p w14:paraId="6299C722" w14:textId="330E19C2" w:rsidR="003E6C98" w:rsidRPr="002D6AD8" w:rsidRDefault="00000000">
      <w:pPr>
        <w:spacing w:after="80"/>
        <w:rPr>
          <w:lang w:val="en-US"/>
        </w:rPr>
      </w:pPr>
      <w:r>
        <w:rPr>
          <w:b/>
          <w:bCs/>
        </w:rPr>
        <w:t>Code 5.1</w:t>
      </w:r>
    </w:p>
    <w:p w14:paraId="6299C723" w14:textId="15587691" w:rsidR="003E6C98" w:rsidRPr="0058076D" w:rsidRDefault="00000000">
      <w:pPr>
        <w:spacing w:after="100"/>
      </w:pPr>
      <w:r w:rsidRPr="0058076D">
        <w:rPr>
          <w:i/>
          <w:iCs/>
        </w:rPr>
        <w:t>Participant A: "</w:t>
      </w:r>
      <w:r w:rsidR="00953D3E" w:rsidRPr="00953D3E">
        <w:rPr>
          <w:i/>
          <w:iCs/>
        </w:rPr>
        <w:t>Regarding what the machine can do well: first, patience. The machine does not have to endure anything. I can wait a minute of silence in a coaching conversation and the machine can also do that effortlessly. That is excellent. Second, emotional detachment.</w:t>
      </w:r>
      <w:r w:rsidRPr="0058076D">
        <w:rPr>
          <w:i/>
          <w:iCs/>
        </w:rPr>
        <w:t>"</w:t>
      </w:r>
    </w:p>
    <w:p w14:paraId="6299C724" w14:textId="066F2591" w:rsidR="003E6C98" w:rsidRPr="0058076D" w:rsidRDefault="00000000">
      <w:pPr>
        <w:spacing w:after="100"/>
      </w:pPr>
      <w:r w:rsidRPr="0058076D">
        <w:rPr>
          <w:i/>
          <w:iCs/>
        </w:rPr>
        <w:t>Participant B: "</w:t>
      </w:r>
      <w:r w:rsidR="003B1C86" w:rsidRPr="003B1C86">
        <w:t xml:space="preserve"> </w:t>
      </w:r>
      <w:r w:rsidR="003B1C86" w:rsidRPr="003B1C86">
        <w:rPr>
          <w:i/>
          <w:iCs/>
        </w:rPr>
        <w:t>Wherever it is about applying models and recognising patterns in conversations, I feel AI is very strong.</w:t>
      </w:r>
      <w:r w:rsidRPr="0058076D">
        <w:rPr>
          <w:i/>
          <w:iCs/>
        </w:rPr>
        <w:t>"</w:t>
      </w:r>
    </w:p>
    <w:p w14:paraId="6299C725" w14:textId="025E036D" w:rsidR="003E6C98" w:rsidRDefault="00000000">
      <w:pPr>
        <w:spacing w:after="100"/>
      </w:pPr>
      <w:r w:rsidRPr="0058076D">
        <w:rPr>
          <w:i/>
          <w:iCs/>
        </w:rPr>
        <w:t>Participant C: "</w:t>
      </w:r>
      <w:r w:rsidR="00C17C05">
        <w:rPr>
          <w:i/>
          <w:iCs/>
        </w:rPr>
        <w:t>…</w:t>
      </w:r>
      <w:r w:rsidR="00C17C05" w:rsidRPr="00C17C05">
        <w:t xml:space="preserve"> </w:t>
      </w:r>
      <w:r w:rsidR="00C17C05" w:rsidRPr="00C17C05">
        <w:rPr>
          <w:i/>
          <w:iCs/>
        </w:rPr>
        <w:t>methodology, processes, approaches, questioning techniques, bias checks. All of which can be implemented</w:t>
      </w:r>
      <w:r w:rsidR="00C17C05" w:rsidRPr="002D6AD8">
        <w:rPr>
          <w:i/>
          <w:iCs/>
          <w:lang w:val="en-US"/>
        </w:rPr>
        <w:t>.</w:t>
      </w:r>
      <w:r>
        <w:rPr>
          <w:i/>
          <w:iCs/>
        </w:rPr>
        <w:t>"</w:t>
      </w:r>
    </w:p>
    <w:p w14:paraId="6299C726" w14:textId="77777777" w:rsidR="003E6C98" w:rsidRDefault="003E6C98">
      <w:pPr>
        <w:spacing w:after="80"/>
      </w:pPr>
    </w:p>
    <w:p w14:paraId="6299C727" w14:textId="55E868DC" w:rsidR="003E6C98" w:rsidRPr="002D6AD8" w:rsidRDefault="00000000">
      <w:pPr>
        <w:spacing w:after="80"/>
        <w:rPr>
          <w:lang w:val="en-US"/>
        </w:rPr>
      </w:pPr>
      <w:r>
        <w:rPr>
          <w:b/>
          <w:bCs/>
        </w:rPr>
        <w:t>Code 5.2</w:t>
      </w:r>
    </w:p>
    <w:p w14:paraId="6299C728" w14:textId="2E871E48" w:rsidR="003E6C98" w:rsidRPr="0058076D" w:rsidRDefault="00000000">
      <w:pPr>
        <w:spacing w:after="100"/>
      </w:pPr>
      <w:r w:rsidRPr="0058076D">
        <w:rPr>
          <w:i/>
          <w:iCs/>
        </w:rPr>
        <w:t>Participant A: "</w:t>
      </w:r>
      <w:r w:rsidR="007C4563" w:rsidRPr="007C4563">
        <w:rPr>
          <w:i/>
          <w:iCs/>
        </w:rPr>
        <w:t>Now, what it cannot do is react to what it cannot see which is that the person opposite is crying.</w:t>
      </w:r>
      <w:r w:rsidRPr="0058076D">
        <w:rPr>
          <w:i/>
          <w:iCs/>
        </w:rPr>
        <w:t>"</w:t>
      </w:r>
    </w:p>
    <w:p w14:paraId="6299C729" w14:textId="0400D20E" w:rsidR="003E6C98" w:rsidRPr="0058076D" w:rsidRDefault="00000000">
      <w:pPr>
        <w:spacing w:after="100"/>
      </w:pPr>
      <w:r w:rsidRPr="0058076D">
        <w:rPr>
          <w:i/>
          <w:iCs/>
        </w:rPr>
        <w:t>Participant B: "</w:t>
      </w:r>
      <w:r w:rsidR="00545418" w:rsidRPr="00545418">
        <w:rPr>
          <w:i/>
          <w:iCs/>
        </w:rPr>
        <w:t>Building genuine interest is difficult. Specially making the coachee feel the interest is real. Real empathy that actually feels like empathy.</w:t>
      </w:r>
      <w:r w:rsidRPr="0058076D">
        <w:rPr>
          <w:i/>
          <w:iCs/>
        </w:rPr>
        <w:t>"</w:t>
      </w:r>
    </w:p>
    <w:p w14:paraId="6299C74C" w14:textId="56F4AF95" w:rsidR="003E6C98" w:rsidRPr="000B781C" w:rsidRDefault="00000000" w:rsidP="00356C0B">
      <w:pPr>
        <w:spacing w:after="100"/>
        <w:rPr>
          <w:lang w:val="en-US"/>
        </w:rPr>
      </w:pPr>
      <w:r w:rsidRPr="0058076D">
        <w:rPr>
          <w:i/>
          <w:iCs/>
        </w:rPr>
        <w:t>Participant C: "</w:t>
      </w:r>
      <w:r w:rsidR="000B781C" w:rsidRPr="000B781C">
        <w:rPr>
          <w:i/>
          <w:iCs/>
        </w:rPr>
        <w:t>Where the difficulty arises is in the moment of interpersonal nonverbal and paraverbal communication, which obviously cannot be captured through a chat exchange. Those are the subtle nuances that are extremely essential in coaching, but for your system, that is a known limitation.</w:t>
      </w:r>
      <w:r>
        <w:rPr>
          <w:i/>
          <w:iCs/>
        </w:rPr>
        <w:t>"</w:t>
      </w:r>
    </w:p>
    <w:sectPr w:rsidR="003E6C98" w:rsidRPr="000B78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3515C"/>
    <w:multiLevelType w:val="hybridMultilevel"/>
    <w:tmpl w:val="5664CC14"/>
    <w:lvl w:ilvl="0" w:tplc="B3846ED4">
      <w:start w:val="1"/>
      <w:numFmt w:val="bullet"/>
      <w:lvlText w:val="●"/>
      <w:lvlJc w:val="left"/>
      <w:pPr>
        <w:ind w:left="720" w:hanging="360"/>
      </w:pPr>
    </w:lvl>
    <w:lvl w:ilvl="1" w:tplc="552CD466">
      <w:start w:val="1"/>
      <w:numFmt w:val="bullet"/>
      <w:lvlText w:val="○"/>
      <w:lvlJc w:val="left"/>
      <w:pPr>
        <w:ind w:left="1440" w:hanging="360"/>
      </w:pPr>
    </w:lvl>
    <w:lvl w:ilvl="2" w:tplc="F27E9210">
      <w:start w:val="1"/>
      <w:numFmt w:val="bullet"/>
      <w:lvlText w:val="■"/>
      <w:lvlJc w:val="left"/>
      <w:pPr>
        <w:ind w:left="2160" w:hanging="360"/>
      </w:pPr>
    </w:lvl>
    <w:lvl w:ilvl="3" w:tplc="15EA34BA">
      <w:start w:val="1"/>
      <w:numFmt w:val="bullet"/>
      <w:lvlText w:val="●"/>
      <w:lvlJc w:val="left"/>
      <w:pPr>
        <w:ind w:left="2880" w:hanging="360"/>
      </w:pPr>
    </w:lvl>
    <w:lvl w:ilvl="4" w:tplc="47F4C2E6">
      <w:start w:val="1"/>
      <w:numFmt w:val="bullet"/>
      <w:lvlText w:val="○"/>
      <w:lvlJc w:val="left"/>
      <w:pPr>
        <w:ind w:left="3600" w:hanging="360"/>
      </w:pPr>
    </w:lvl>
    <w:lvl w:ilvl="5" w:tplc="63CCF2CA">
      <w:start w:val="1"/>
      <w:numFmt w:val="bullet"/>
      <w:lvlText w:val="■"/>
      <w:lvlJc w:val="left"/>
      <w:pPr>
        <w:ind w:left="4320" w:hanging="360"/>
      </w:pPr>
    </w:lvl>
    <w:lvl w:ilvl="6" w:tplc="C4A6C34E">
      <w:start w:val="1"/>
      <w:numFmt w:val="bullet"/>
      <w:lvlText w:val="●"/>
      <w:lvlJc w:val="left"/>
      <w:pPr>
        <w:ind w:left="5040" w:hanging="360"/>
      </w:pPr>
    </w:lvl>
    <w:lvl w:ilvl="7" w:tplc="FA6214DC">
      <w:start w:val="1"/>
      <w:numFmt w:val="bullet"/>
      <w:lvlText w:val="●"/>
      <w:lvlJc w:val="left"/>
      <w:pPr>
        <w:ind w:left="5760" w:hanging="360"/>
      </w:pPr>
    </w:lvl>
    <w:lvl w:ilvl="8" w:tplc="90EC15B2">
      <w:start w:val="1"/>
      <w:numFmt w:val="bullet"/>
      <w:lvlText w:val="●"/>
      <w:lvlJc w:val="left"/>
      <w:pPr>
        <w:ind w:left="6480" w:hanging="360"/>
      </w:pPr>
    </w:lvl>
  </w:abstractNum>
  <w:num w:numId="1" w16cid:durableId="2044745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C98"/>
    <w:rsid w:val="000149BD"/>
    <w:rsid w:val="000A1BD9"/>
    <w:rsid w:val="000B781C"/>
    <w:rsid w:val="001553FE"/>
    <w:rsid w:val="001D45BF"/>
    <w:rsid w:val="00203CD0"/>
    <w:rsid w:val="002322E7"/>
    <w:rsid w:val="002D6AD8"/>
    <w:rsid w:val="002F7F74"/>
    <w:rsid w:val="00324BF7"/>
    <w:rsid w:val="00356C0B"/>
    <w:rsid w:val="00376EBD"/>
    <w:rsid w:val="003B1C86"/>
    <w:rsid w:val="003C563B"/>
    <w:rsid w:val="003E6C98"/>
    <w:rsid w:val="004070C3"/>
    <w:rsid w:val="004435D3"/>
    <w:rsid w:val="00446D61"/>
    <w:rsid w:val="00446F57"/>
    <w:rsid w:val="0049370F"/>
    <w:rsid w:val="00541BB3"/>
    <w:rsid w:val="00545418"/>
    <w:rsid w:val="00550216"/>
    <w:rsid w:val="00563F1B"/>
    <w:rsid w:val="0058076D"/>
    <w:rsid w:val="00594E0E"/>
    <w:rsid w:val="005C4D09"/>
    <w:rsid w:val="005F00A9"/>
    <w:rsid w:val="005F0558"/>
    <w:rsid w:val="00605B5C"/>
    <w:rsid w:val="00627CC0"/>
    <w:rsid w:val="00703E7C"/>
    <w:rsid w:val="0072341C"/>
    <w:rsid w:val="00741520"/>
    <w:rsid w:val="00752245"/>
    <w:rsid w:val="007C4563"/>
    <w:rsid w:val="007F1119"/>
    <w:rsid w:val="008217C5"/>
    <w:rsid w:val="008548C3"/>
    <w:rsid w:val="0088790E"/>
    <w:rsid w:val="008C34BD"/>
    <w:rsid w:val="008D384F"/>
    <w:rsid w:val="00953D3E"/>
    <w:rsid w:val="009D783F"/>
    <w:rsid w:val="00A20E38"/>
    <w:rsid w:val="00B540F0"/>
    <w:rsid w:val="00B56FB4"/>
    <w:rsid w:val="00B742FB"/>
    <w:rsid w:val="00BD6CC1"/>
    <w:rsid w:val="00C02EC1"/>
    <w:rsid w:val="00C17C05"/>
    <w:rsid w:val="00C43ADD"/>
    <w:rsid w:val="00CE308A"/>
    <w:rsid w:val="00D737E0"/>
    <w:rsid w:val="00DC5DE6"/>
    <w:rsid w:val="00E25DEB"/>
    <w:rsid w:val="00E6332F"/>
    <w:rsid w:val="00F70011"/>
    <w:rsid w:val="00FA1D37"/>
    <w:rsid w:val="00FC6668"/>
    <w:rsid w:val="00FC76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9C693"/>
  <w15:docId w15:val="{51C75B4E-2E92-4C19-9F7B-F25FF3A3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C5DE6"/>
    <w:rPr>
      <w:sz w:val="16"/>
      <w:szCs w:val="16"/>
    </w:rPr>
  </w:style>
  <w:style w:type="paragraph" w:styleId="CommentText">
    <w:name w:val="annotation text"/>
    <w:basedOn w:val="Normal"/>
    <w:link w:val="CommentTextChar"/>
    <w:uiPriority w:val="99"/>
    <w:unhideWhenUsed/>
    <w:rsid w:val="00DC5DE6"/>
    <w:rPr>
      <w:sz w:val="20"/>
      <w:szCs w:val="20"/>
    </w:rPr>
  </w:style>
  <w:style w:type="character" w:customStyle="1" w:styleId="CommentTextChar">
    <w:name w:val="Comment Text Char"/>
    <w:basedOn w:val="DefaultParagraphFont"/>
    <w:link w:val="CommentText"/>
    <w:uiPriority w:val="99"/>
    <w:rsid w:val="00DC5DE6"/>
    <w:rPr>
      <w:sz w:val="20"/>
      <w:szCs w:val="20"/>
    </w:rPr>
  </w:style>
  <w:style w:type="paragraph" w:styleId="CommentSubject">
    <w:name w:val="annotation subject"/>
    <w:basedOn w:val="CommentText"/>
    <w:next w:val="CommentText"/>
    <w:link w:val="CommentSubjectChar"/>
    <w:uiPriority w:val="99"/>
    <w:semiHidden/>
    <w:unhideWhenUsed/>
    <w:rsid w:val="00DC5DE6"/>
    <w:rPr>
      <w:b/>
      <w:bCs/>
    </w:rPr>
  </w:style>
  <w:style w:type="character" w:customStyle="1" w:styleId="CommentSubjectChar">
    <w:name w:val="Comment Subject Char"/>
    <w:basedOn w:val="CommentTextChar"/>
    <w:link w:val="CommentSubject"/>
    <w:uiPriority w:val="99"/>
    <w:semiHidden/>
    <w:rsid w:val="00DC5D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2021</Words>
  <Characters>10470</Characters>
  <Application>Microsoft Office Word</Application>
  <DocSecurity>0</DocSecurity>
  <Lines>255</Lines>
  <Paragraphs>137</Paragraphs>
  <ScaleCrop>false</ScaleCrop>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59</cp:revision>
  <dcterms:created xsi:type="dcterms:W3CDTF">2026-05-18T10:51:00Z</dcterms:created>
  <dcterms:modified xsi:type="dcterms:W3CDTF">2026-05-24T09:42:00Z</dcterms:modified>
</cp:coreProperties>
</file>