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945"/>
        <w:gridCol w:w="6360"/>
        <w:tblGridChange w:id="0">
          <w:tblGrid>
            <w:gridCol w:w="3945"/>
            <w:gridCol w:w="6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color w:val="99999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-50613</wp:posOffset>
                  </wp:positionV>
                  <wp:extent cx="2085975" cy="2082800"/>
                  <wp:effectExtent b="0" l="0" r="0" t="0"/>
                  <wp:wrapSquare wrapText="bothSides" distB="0" distT="0" distL="0" distR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08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90" w:before="90" w:line="240" w:lineRule="auto"/>
              <w:rPr>
                <w:b w:val="1"/>
                <w:color w:val="45818e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after="90" w:before="90" w:line="276" w:lineRule="auto"/>
              <w:rPr>
                <w:b w:val="1"/>
                <w:color w:val="45818e"/>
                <w:sz w:val="52"/>
                <w:szCs w:val="52"/>
              </w:rPr>
            </w:pPr>
            <w:r w:rsidDel="00000000" w:rsidR="00000000" w:rsidRPr="00000000">
              <w:rPr>
                <w:b w:val="1"/>
                <w:color w:val="45818e"/>
                <w:sz w:val="52"/>
                <w:szCs w:val="52"/>
                <w:rtl w:val="0"/>
              </w:rPr>
              <w:t xml:space="preserve">Closeout Report: </w:t>
            </w:r>
          </w:p>
          <w:p w:rsidR="00000000" w:rsidDel="00000000" w:rsidP="00000000" w:rsidRDefault="00000000" w:rsidRPr="00000000" w14:paraId="00000006">
            <w:pPr>
              <w:widowControl w:val="0"/>
              <w:spacing w:after="90" w:before="90" w:line="276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5818e"/>
                <w:sz w:val="52"/>
                <w:szCs w:val="52"/>
                <w:rtl w:val="0"/>
              </w:rPr>
              <w:t xml:space="preserve">Tablet Rollout</w:t>
            </w:r>
            <w:r w:rsidDel="00000000" w:rsidR="00000000" w:rsidRPr="00000000">
              <w:rPr>
                <w:b w:val="1"/>
                <w:color w:val="45818e"/>
                <w:sz w:val="36"/>
                <w:szCs w:val="36"/>
                <w:rtl w:val="0"/>
              </w:rPr>
              <w:t xml:space="preserve">`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z13x5jfuxy5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Project Summary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The purpose of this project is to reduce costs and streamline business processes. Implementing a digital menu and point-of-sale system that will be guest-facing will meet these needs. Specifically, we launched a pilot rollout of tabletop menu tablets to the bar areas at two of our restaurant locations, Sauce &amp; Spoon North and Sauce &amp; Spoon Downtown.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90" w:before="9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yci4a7ms7pqp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Methodology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The pilot was done in 2 restaurant locations to 50 customers.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setup the plan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Contracted the Terrific Tablet vendor for the tablets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Trained our staff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Conducted test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Sent post test survey from customers and assessed results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vqysrq4t2s6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i w:val="1"/>
          <w:color w:val="3c4043"/>
          <w:sz w:val="21"/>
          <w:szCs w:val="21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Performance Baseline: 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610"/>
        <w:gridCol w:w="2730"/>
        <w:gridCol w:w="1770"/>
        <w:tblGridChange w:id="0">
          <w:tblGrid>
            <w:gridCol w:w="2250"/>
            <w:gridCol w:w="2610"/>
            <w:gridCol w:w="2730"/>
            <w:gridCol w:w="1770"/>
          </w:tblGrid>
        </w:tblGridChange>
      </w:tblGrid>
      <w:t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Planned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Actual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Notes </w:t>
            </w:r>
          </w:p>
        </w:tc>
      </w:tr>
      <w:t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Actual Project Schedule vs Planned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Launch on Apr. 23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Launched on Apr. 23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We were able to launch on the day we wanted, but had to accelerate our tasks due to delays</w:t>
            </w:r>
          </w:p>
        </w:tc>
      </w:tr>
      <w:t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Actual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 Project Cost vs Planned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Training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materials and fees: $10,000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Hardware and software implementation across locations: $30,000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Maintenance (IT fees): $5,000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Updated website and menu design fee: $5,000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Other customization fees: $550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Training materials and fees: $7,486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Hardware and software implementation across locations: $36,000 annually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Maintenance (IT fees): $0 (included with hardware order subscription)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Updated website and menu design fee: $4,250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Other customization fees: $578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Overall, we nearly matched our budget</w:t>
            </w:r>
          </w:p>
        </w:tc>
      </w:tr>
      <w:t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Planned Scope vs Delivered 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Install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tablets at two restaurant locations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Launch at the beginning of 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Q2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(April 1)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Create a plan for how to train staff on the new system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Physically installed tablets at two restaurant locations via electrician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Added menus, coupons, branding, and additional content to tablets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Integrated tablets with POS system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Negotiated with tablet vendor over timing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Created a plan for training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Managed 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waitstaff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expectations and concerns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Trained BOH and FOH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Created system for maintenance/locking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Implemented system of surveying and measuring customer satisfaction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We didn’t realize how many moving pieces we were going to encounter</w:t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90" w:before="90" w:line="240" w:lineRule="auto"/>
        <w:rPr>
          <w:color w:val="434343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Key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 Accomplishments: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spacing w:line="240" w:lineRule="auto"/>
        <w:ind w:left="720" w:right="150" w:hanging="360"/>
      </w:pPr>
      <w:r w:rsidDel="00000000" w:rsidR="00000000" w:rsidRPr="00000000">
        <w:rPr>
          <w:color w:val="434343"/>
          <w:rtl w:val="0"/>
        </w:rPr>
        <w:t xml:space="preserve">Reduce table turn time by 30 minutes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line="240" w:lineRule="auto"/>
        <w:ind w:left="720" w:right="150" w:hanging="360"/>
      </w:pPr>
      <w:r w:rsidDel="00000000" w:rsidR="00000000" w:rsidRPr="00000000">
        <w:rPr>
          <w:color w:val="434343"/>
          <w:rtl w:val="0"/>
        </w:rPr>
        <w:t xml:space="preserve">Reduce food waste by 50%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line="240" w:lineRule="auto"/>
        <w:ind w:left="720" w:right="15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Reduce checkout time by 10%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o5pqc3svvnsx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Lessons Learned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3"/>
        </w:numPr>
        <w:spacing w:line="240" w:lineRule="auto"/>
        <w:ind w:left="720" w:right="15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Factor in delays from shipping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3"/>
        </w:numPr>
        <w:spacing w:line="240" w:lineRule="auto"/>
        <w:ind w:left="720" w:right="15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Plan for technical challenges using new software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3"/>
        </w:numPr>
        <w:spacing w:line="240" w:lineRule="auto"/>
        <w:ind w:left="720" w:right="15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Plan for unexpected parts a little more such as vendor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right="15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tli430p1vm3c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Next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5"/>
        </w:numPr>
        <w:spacing w:line="240" w:lineRule="auto"/>
        <w:ind w:left="720" w:right="15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Plan to roll out tablets at other locations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5"/>
        </w:numPr>
        <w:spacing w:line="240" w:lineRule="auto"/>
        <w:ind w:left="720" w:right="15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Continue to improve order accuracy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5"/>
        </w:numPr>
        <w:spacing w:line="240" w:lineRule="auto"/>
        <w:ind w:left="720" w:right="15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Continue to survey and solicit feedback from guests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xktic4374abh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Project Documentation Archive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roject Proposal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Project Charter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Project 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Launch Findings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90" w:before="90" w:line="240" w:lineRule="auto"/>
    </w:pPr>
    <w:rPr>
      <w:rFonts w:ascii="Roboto" w:cs="Roboto" w:eastAsia="Roboto" w:hAnsi="Roboto"/>
      <w:color w:val="45818e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presentation/d/1MBBhDijQ2OJl6MzH_glXOpeE62AUxDiSY_wvekYc5CI/edit#slide=id.gbe8aa0f6e7_0_26" TargetMode="External"/><Relationship Id="rId10" Type="http://schemas.openxmlformats.org/officeDocument/2006/relationships/hyperlink" Target="https://docs.google.com/spreadsheets/d/1krHzI_uNGGGsL9eyCftJoQ4a37UCpeiHcGYXL0aFGH0/edit#gid=892833590" TargetMode="External"/><Relationship Id="rId9" Type="http://schemas.openxmlformats.org/officeDocument/2006/relationships/hyperlink" Target="https://docs.google.com/document/d/1xKmEQwUyM510QaBEYDVGDAigCXmQRGiD5wiDFuiWrXo/edit?resourcekey=0-cp0rEuTL-ereCq4wUYBGo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f4BiaVvIZYRttPbkwgXtNSFCIxZyhV9zsGGhFsloWbk/edit" TargetMode="External"/><Relationship Id="rId8" Type="http://schemas.openxmlformats.org/officeDocument/2006/relationships/hyperlink" Target="https://docs.google.com/document/d/1f4BiaVvIZYRttPbkwgXtNSFCIxZyhV9zsGGhFsloWbk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