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60.png" ContentType="image/png"/>
  <Override PartName="/word/media/rId20.png" ContentType="image/png"/>
  <Override PartName="/word/media/rId14.png" ContentType="image/png"/>
  <Override PartName="/word/media/rId44.png" ContentType="image/png"/>
  <Override PartName="/word/media/rId76.png" ContentType="image/png"/>
  <Override PartName="/word/media/rId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The NEXUS Architecture</w:t>
      </w:r>
    </w:p>
    <w:bookmarkStart w:id="89" w:name="ch:architectu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The NEXUS Architecture</w:t>
      </w:r>
    </w:p>
    <w:bookmarkStart w:id="13" w:name="sec:arch-intr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Manufacturing Operations Management (MOM) sits at Level 3 of the ISA-95</w:t>
      </w:r>
      <w:r>
        <w:t xml:space="preserve"> </w:t>
      </w:r>
      <w:r>
        <w:t xml:space="preserve">functional hierarchy, between the business-planning systems of Level 4</w:t>
      </w:r>
      <w:r>
        <w:t xml:space="preserve"> </w:t>
      </w:r>
      <w:r>
        <w:t xml:space="preserve">and the process-control systems of Levels 2 and below</w:t>
      </w:r>
      <w:r>
        <w:t xml:space="preserve"> </w:t>
      </w:r>
      <w:r>
        <w:t xml:space="preserve">(ISA Standards Committee 2010; Sprock et al. 2019)</w:t>
      </w:r>
      <w:r>
        <w:t xml:space="preserve">. Level 3 is the layer at which the</w:t>
      </w:r>
      <w:r>
        <w:t xml:space="preserve"> </w:t>
      </w:r>
      <w:r>
        <w:t xml:space="preserve">abstract production targets handed down by enterprise planning are</w:t>
      </w:r>
      <w:r>
        <w:t xml:space="preserve"> </w:t>
      </w:r>
      <w:r>
        <w:t xml:space="preserve">turned into concrete, time-bounded decisions on the plant floor: which</w:t>
      </w:r>
      <w:r>
        <w:t xml:space="preserve"> </w:t>
      </w:r>
      <w:r>
        <w:t xml:space="preserve">operation runs on which machine, when a machine is taken offline for</w:t>
      </w:r>
      <w:r>
        <w:t xml:space="preserve"> </w:t>
      </w:r>
      <w:r>
        <w:t xml:space="preserve">maintenance, whether a batch is held for quality inspection, and how far</w:t>
      </w:r>
      <w:r>
        <w:t xml:space="preserve"> </w:t>
      </w:r>
      <w:r>
        <w:t xml:space="preserve">ahead spare parts are ordered. ISA-95 decomposes this layer into four</w:t>
      </w:r>
      <w:r>
        <w:t xml:space="preserve"> </w:t>
      </w:r>
      <w:r>
        <w:t xml:space="preserve">operations-management functions — production, maintenance, quality,</w:t>
      </w:r>
      <w:r>
        <w:t xml:space="preserve"> </w:t>
      </w:r>
      <w:r>
        <w:t xml:space="preserve">and inventory (here treated as supply) — and models each as a</w:t>
      </w:r>
      <w:r>
        <w:t xml:space="preserve"> </w:t>
      </w:r>
      <w:r>
        <w:t xml:space="preserve">separate activity model with its own information flows and its own</w:t>
      </w:r>
      <w:r>
        <w:t xml:space="preserve"> </w:t>
      </w:r>
      <w:r>
        <w:t xml:space="preserve">performance criteria</w:t>
      </w:r>
      <w:r>
        <w:t xml:space="preserve"> </w:t>
      </w:r>
      <w:r>
        <w:t xml:space="preserve">(ISA Standards Committee 2010)</w:t>
      </w:r>
      <w:r>
        <w:t xml:space="preserve">. Figure </w:t>
      </w:r>
      <w:hyperlink w:anchor="fig:isa95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situates</w:t>
      </w:r>
      <w:r>
        <w:t xml:space="preserve"> </w:t>
      </w:r>
      <w:r>
        <w:t xml:space="preserve">Level 3, and NEXUS within it, in the ISA-95 functional hierarchy.</w:t>
      </w:r>
    </w:p>
    <w:bookmarkStart w:id="12" w:name="fig:isa95"/>
    <w:p>
      <w:pPr>
        <w:pStyle w:val="CaptionedFigure"/>
      </w:pPr>
      <w:r>
        <w:drawing>
          <wp:inline>
            <wp:extent cx="5334000" cy="263114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fig_isa9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ISA-95 functional hierarchy. NEXUS</w:t>
      </w:r>
      <w:r>
        <w:t xml:space="preserve"> </w:t>
      </w:r>
      <w:r>
        <w:t xml:space="preserve">operates at Level 3 — Manufacturing Operations Management — between</w:t>
      </w:r>
      <w:r>
        <w:t xml:space="preserve"> </w:t>
      </w:r>
      <w:r>
        <w:t xml:space="preserve">supervisory process control (Level 2) and business planning and</w:t>
      </w:r>
      <w:r>
        <w:t xml:space="preserve"> </w:t>
      </w:r>
      <w:r>
        <w:t xml:space="preserve">logistics (Level 4), and is the scope of this thesis.</w:t>
      </w:r>
    </w:p>
    <w:bookmarkEnd w:id="12"/>
    <w:p>
      <w:pPr>
        <w:pStyle w:val="BodyText"/>
      </w:pPr>
      <w:r>
        <w:t xml:space="preserve">The decomposition is organisationally convenient but it is not</w:t>
      </w:r>
      <w:r>
        <w:t xml:space="preserve"> </w:t>
      </w:r>
      <w:r>
        <w:t xml:space="preserve">decisionally clean. The four functions are</w:t>
      </w:r>
      <w:r>
        <w:t xml:space="preserve"> </w:t>
      </w:r>
      <w:r>
        <w:rPr>
          <w:i/>
          <w:iCs/>
        </w:rPr>
        <w:t xml:space="preserve">coupled</w:t>
      </w:r>
      <w:r>
        <w:t xml:space="preserve">: a decision</w:t>
      </w:r>
      <w:r>
        <w:t xml:space="preserve"> </w:t>
      </w:r>
      <w:r>
        <w:t xml:space="preserve">that is locally optimal for one function routinely degrades another. A</w:t>
      </w:r>
      <w:r>
        <w:t xml:space="preserve"> </w:t>
      </w:r>
      <w:r>
        <w:t xml:space="preserve">maintenance window reclaims machine health but forgoes production</w:t>
      </w:r>
      <w:r>
        <w:t xml:space="preserve"> </w:t>
      </w:r>
      <w:r>
        <w:t xml:space="preserve">hours. A quality hold suppresses defect-driven rework but delays</w:t>
      </w:r>
      <w:r>
        <w:t xml:space="preserve"> </w:t>
      </w:r>
      <w:r>
        <w:t xml:space="preserve">throughput. A conservative supply preorder shortens stockout exposure</w:t>
      </w:r>
      <w:r>
        <w:t xml:space="preserve"> </w:t>
      </w:r>
      <w:r>
        <w:t xml:space="preserve">but raises carrying cost. A faster production rate lifts short-term</w:t>
      </w:r>
      <w:r>
        <w:t xml:space="preserve"> </w:t>
      </w:r>
      <w:r>
        <w:t xml:space="preserve">output but accelerates tool wear and, with it, both the breakdown</w:t>
      </w:r>
      <w:r>
        <w:t xml:space="preserve"> </w:t>
      </w:r>
      <w:r>
        <w:t xml:space="preserve">hazard and the defect rate. None of these trade-offs is visible inside</w:t>
      </w:r>
      <w:r>
        <w:t xml:space="preserve"> </w:t>
      </w:r>
      <w:r>
        <w:t xml:space="preserve">the activity model of a single function; each becomes visible only when</w:t>
      </w:r>
      <w:r>
        <w:t xml:space="preserve"> </w:t>
      </w:r>
      <w:r>
        <w:t xml:space="preserve">the four functions are considered jointly. This is the</w:t>
      </w:r>
      <w:r>
        <w:t xml:space="preserve"> </w:t>
      </w:r>
      <w:r>
        <w:rPr>
          <w:i/>
          <w:iCs/>
        </w:rPr>
        <w:t xml:space="preserve">cross-functional coordination gap</w:t>
      </w:r>
      <w:r>
        <w:t xml:space="preserve"> </w:t>
      </w:r>
      <w:r>
        <w:t xml:space="preserve">that this thesis addresses.</w:t>
      </w:r>
    </w:p>
    <w:p>
      <w:pPr>
        <w:pStyle w:val="BodyText"/>
      </w:pPr>
      <w:r>
        <w:t xml:space="preserve">In most installed plant-floor systems the gap is left open. Each</w:t>
      </w:r>
      <w:r>
        <w:t xml:space="preserve"> </w:t>
      </w:r>
      <w:r>
        <w:t xml:space="preserve">function runs its own scheduler or its own rule set, optimising its own</w:t>
      </w:r>
      <w:r>
        <w:t xml:space="preserve"> </w:t>
      </w:r>
      <w:r>
        <w:t xml:space="preserve">key performance indicator, and the interactions between functions are</w:t>
      </w:r>
      <w:r>
        <w:t xml:space="preserve"> </w:t>
      </w:r>
      <w:r>
        <w:t xml:space="preserve">absorbed informally — by shift supervisors, by escalation meetings,</w:t>
      </w:r>
      <w:r>
        <w:t xml:space="preserve"> </w:t>
      </w:r>
      <w:r>
        <w:t xml:space="preserve">or simply by whichever function happens to act first. The result is a</w:t>
      </w:r>
      <w:r>
        <w:t xml:space="preserve"> </w:t>
      </w:r>
      <w:r>
        <w:rPr>
          <w:i/>
          <w:iCs/>
        </w:rPr>
        <w:t xml:space="preserve">siloed</w:t>
      </w:r>
      <w:r>
        <w:t xml:space="preserve"> </w:t>
      </w:r>
      <w:r>
        <w:t xml:space="preserve">mode of operation in which the cross-functional</w:t>
      </w:r>
      <w:r>
        <w:t xml:space="preserve"> </w:t>
      </w:r>
      <w:r>
        <w:t xml:space="preserve">trade-offs are never explicitly represented, let alone resolved against</w:t>
      </w:r>
      <w:r>
        <w:t xml:space="preserve"> </w:t>
      </w:r>
      <w:r>
        <w:t xml:space="preserve">a shared objective. The coordination gap is not a modelling gap: a</w:t>
      </w:r>
      <w:r>
        <w:t xml:space="preserve"> </w:t>
      </w:r>
      <w:r>
        <w:t xml:space="preserve">sufficiently detailed centralised model could, in principle, optimise</w:t>
      </w:r>
      <w:r>
        <w:t xml:space="preserve"> </w:t>
      </w:r>
      <w:r>
        <w:t xml:space="preserve">the joint problem. It is a coordination gap, because the conditions</w:t>
      </w:r>
      <w:r>
        <w:t xml:space="preserve"> </w:t>
      </w:r>
      <w:r>
        <w:t xml:space="preserve">under which such a centralised model could be built — full visibility</w:t>
      </w:r>
      <w:r>
        <w:t xml:space="preserve"> </w:t>
      </w:r>
      <w:r>
        <w:t xml:space="preserve">of every function’s cost structure, machine state, defect history and</w:t>
      </w:r>
      <w:r>
        <w:t xml:space="preserve"> </w:t>
      </w:r>
      <w:r>
        <w:t xml:space="preserve">supplier reliability — do not hold in practice. The functions are</w:t>
      </w:r>
      <w:r>
        <w:t xml:space="preserve"> </w:t>
      </w:r>
      <w:r>
        <w:t xml:space="preserve">organisationally distinct, their information systems are heterogeneous,</w:t>
      </w:r>
      <w:r>
        <w:t xml:space="preserve"> </w:t>
      </w:r>
      <w:r>
        <w:t xml:space="preserve">and the data each would have to surrender to a central optimiser is</w:t>
      </w:r>
      <w:r>
        <w:t xml:space="preserve"> </w:t>
      </w:r>
      <w:r>
        <w:t xml:space="preserve">exactly the data each treats as its own (Section </w:t>
      </w:r>
      <w:hyperlink w:anchor="sec:arch-privacy">
        <w:r>
          <w:rPr>
            <w:rStyle w:val="Hyperlink"/>
          </w:rPr>
          <w:t xml:space="preserve">1.7.2</w:t>
        </w:r>
      </w:hyperlink>
      <w:r>
        <w:t xml:space="preserve"> </w:t>
      </w:r>
      <w:r>
        <w:t xml:space="preserve">returns to this point).</w:t>
      </w:r>
    </w:p>
    <w:p>
      <w:pPr>
        <w:pStyle w:val="BodyText"/>
      </w:pPr>
      <w:r>
        <w:t xml:space="preserve">This chapter presents NEXUS — Negotiation-driven EXecution and</w:t>
      </w:r>
      <w:r>
        <w:t xml:space="preserve"> </w:t>
      </w:r>
      <w:r>
        <w:t xml:space="preserve">Unified Synchronization — a reference architecture for closing the</w:t>
      </w:r>
      <w:r>
        <w:t xml:space="preserve"> </w:t>
      </w:r>
      <w:r>
        <w:t xml:space="preserve">cross-functional coordination gap at ISA-95 Level 3 without violating</w:t>
      </w:r>
      <w:r>
        <w:t xml:space="preserve"> </w:t>
      </w:r>
      <w:r>
        <w:t xml:space="preserve">the informational and organisational boundaries that make centralised</w:t>
      </w:r>
      <w:r>
        <w:t xml:space="preserve"> </w:t>
      </w:r>
      <w:r>
        <w:t xml:space="preserve">optimisation infeasible. NEXUS is organised as four layers. A</w:t>
      </w:r>
      <w:r>
        <w:t xml:space="preserve"> </w:t>
      </w:r>
      <w:r>
        <w:rPr>
          <w:i/>
          <w:iCs/>
        </w:rPr>
        <w:t xml:space="preserve">Worker</w:t>
      </w:r>
      <w:r>
        <w:t xml:space="preserve"> </w:t>
      </w:r>
      <w:r>
        <w:t xml:space="preserve">layer hosts four Belief–Desire–Intention (BDI) agents,</w:t>
      </w:r>
      <w:r>
        <w:t xml:space="preserve"> </w:t>
      </w:r>
      <w:r>
        <w:t xml:space="preserve">one per ISA-95 Level 3 function. A</w:t>
      </w:r>
      <w:r>
        <w:t xml:space="preserve"> </w:t>
      </w:r>
      <w:r>
        <w:rPr>
          <w:i/>
          <w:iCs/>
        </w:rPr>
        <w:t xml:space="preserve">Marketplace</w:t>
      </w:r>
      <w:r>
        <w:t xml:space="preserve"> </w:t>
      </w:r>
      <w:r>
        <w:t xml:space="preserve">layer hosts a</w:t>
      </w:r>
      <w:r>
        <w:t xml:space="preserve"> </w:t>
      </w:r>
      <w:r>
        <w:t xml:space="preserve">multi-issue negotiation mediator that aggregates the agents’</w:t>
      </w:r>
      <w:r>
        <w:t xml:space="preserve"> </w:t>
      </w:r>
      <w:r>
        <w:t xml:space="preserve">utility-annotated proposals and resolves each cross-functional conflict</w:t>
      </w:r>
      <w:r>
        <w:t xml:space="preserve"> </w:t>
      </w:r>
      <w:r>
        <w:t xml:space="preserve">into a single composite contract. A</w:t>
      </w:r>
      <w:r>
        <w:t xml:space="preserve"> </w:t>
      </w:r>
      <w:r>
        <w:rPr>
          <w:i/>
          <w:iCs/>
        </w:rPr>
        <w:t xml:space="preserve">Fence</w:t>
      </w:r>
      <w:r>
        <w:t xml:space="preserve"> </w:t>
      </w:r>
      <w:r>
        <w:t xml:space="preserve">layer audits every</w:t>
      </w:r>
      <w:r>
        <w:t xml:space="preserve"> </w:t>
      </w:r>
      <w:r>
        <w:t xml:space="preserve">contract against a suite of pre-declared safety rules and classifies it</w:t>
      </w:r>
      <w:r>
        <w:t xml:space="preserve"> </w:t>
      </w:r>
      <w:r>
        <w:t xml:space="preserve">into a three-tier severity scheme. A</w:t>
      </w:r>
      <w:r>
        <w:t xml:space="preserve"> </w:t>
      </w:r>
      <w:r>
        <w:rPr>
          <w:i/>
          <w:iCs/>
        </w:rPr>
        <w:t xml:space="preserve">School</w:t>
      </w:r>
      <w:r>
        <w:t xml:space="preserve"> </w:t>
      </w:r>
      <w:r>
        <w:t xml:space="preserve">layer — described</w:t>
      </w:r>
      <w:r>
        <w:t xml:space="preserve"> </w:t>
      </w:r>
      <w:r>
        <w:t xml:space="preserve">here but deferred as future work — provides the architectural slot</w:t>
      </w:r>
      <w:r>
        <w:t xml:space="preserve"> </w:t>
      </w:r>
      <w:r>
        <w:t xml:space="preserve">for continual adaptation of the agents’ preferences from operational</w:t>
      </w:r>
      <w:r>
        <w:t xml:space="preserve"> </w:t>
      </w:r>
      <w:r>
        <w:t xml:space="preserve">history.</w:t>
      </w:r>
    </w:p>
    <w:p>
      <w:pPr>
        <w:pStyle w:val="BodyText"/>
      </w:pPr>
      <w:r>
        <w:t xml:space="preserve">Two design commitments run through the whole architecture and are</w:t>
      </w:r>
      <w:r>
        <w:t xml:space="preserve"> </w:t>
      </w:r>
      <w:r>
        <w:t xml:space="preserve">worth stating at the outset.</w:t>
      </w:r>
    </w:p>
    <w:p>
      <w:pPr>
        <w:pStyle w:val="BodyText"/>
      </w:pPr>
      <w:r>
        <w:t xml:space="preserve">The contribution of NEXUS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composition</w:t>
      </w:r>
      <w:r>
        <w:t xml:space="preserve"> </w:t>
      </w:r>
      <w:r>
        <w:t xml:space="preserve">of established components into a coherent</w:t>
      </w:r>
      <w:r>
        <w:t xml:space="preserve"> </w:t>
      </w:r>
      <w:r>
        <w:t xml:space="preserve">reference architecture for a specific problem — not the invention</w:t>
      </w:r>
      <w:r>
        <w:t xml:space="preserve"> </w:t>
      </w:r>
      <w:r>
        <w:t xml:space="preserve">of a new negotiation mechanism or a new learning algorithm. The</w:t>
      </w:r>
      <w:r>
        <w:t xml:space="preserve"> </w:t>
      </w:r>
      <w:r>
        <w:t xml:space="preserve">negotiation mechanism in the Marketplace layer is the multi-issue</w:t>
      </w:r>
      <w:r>
        <w:t xml:space="preserve"> </w:t>
      </w:r>
      <w:r>
        <w:t xml:space="preserve">multi-lateral protocol of Ito, Hattori and Klein</w:t>
      </w:r>
      <w:r>
        <w:t xml:space="preserve"> </w:t>
      </w:r>
      <w:r>
        <w:t xml:space="preserve">(Ito et al. 2007)</w:t>
      </w:r>
      <w:r>
        <w:t xml:space="preserve">; the agent model is the BDI architecture</w:t>
      </w:r>
      <w:r>
        <w:t xml:space="preserve"> </w:t>
      </w:r>
      <w:r>
        <w:t xml:space="preserve">of Rao and Georgeff</w:t>
      </w:r>
      <w:r>
        <w:t xml:space="preserve"> </w:t>
      </w:r>
      <w:r>
        <w:t xml:space="preserve">(Rao and Georgeff 1995)</w:t>
      </w:r>
      <w:r>
        <w:t xml:space="preserve">; the reference-architecture</w:t>
      </w:r>
      <w:r>
        <w:t xml:space="preserve"> </w:t>
      </w:r>
      <w:r>
        <w:t xml:space="preserve">framing follows the lineage of PROSA</w:t>
      </w:r>
      <w:r>
        <w:t xml:space="preserve"> </w:t>
      </w:r>
      <w:r>
        <w:t xml:space="preserve">(Van Brussel et al. 1998)</w:t>
      </w:r>
      <w:r>
        <w:t xml:space="preserve">,</w:t>
      </w:r>
      <w:r>
        <w:t xml:space="preserve"> </w:t>
      </w:r>
      <w:r>
        <w:t xml:space="preserve">ADACOR</w:t>
      </w:r>
      <w:r>
        <w:t xml:space="preserve"> </w:t>
      </w:r>
      <w:r>
        <w:t xml:space="preserve">(Leitão and Restivo 2007)</w:t>
      </w:r>
      <w:r>
        <w:t xml:space="preserve"> </w:t>
      </w:r>
      <w:r>
        <w:t xml:space="preserve">and HAPBA</w:t>
      </w:r>
      <w:r>
        <w:t xml:space="preserve"> </w:t>
      </w:r>
      <w:r>
        <w:t xml:space="preserve">(Leitão et al. 2015)</w:t>
      </w:r>
      <w:r>
        <w:t xml:space="preserve">.</w:t>
      </w:r>
      <w:r>
        <w:t xml:space="preserve"> </w:t>
      </w:r>
      <w:r>
        <w:t xml:space="preserve">NEXUS chooses, adapts and integrates; it does not reinvent. This</w:t>
      </w:r>
      <w:r>
        <w:t xml:space="preserve"> </w:t>
      </w:r>
      <w:r>
        <w:t xml:space="preserve">commitment is deliberate and is defended throughout the chapter:</w:t>
      </w:r>
      <w:r>
        <w:t xml:space="preserve"> </w:t>
      </w:r>
      <w:r>
        <w:t xml:space="preserve">a reference architecture earns its keep by being a sound,</w:t>
      </w:r>
      <w:r>
        <w:t xml:space="preserve"> </w:t>
      </w:r>
      <w:r>
        <w:t xml:space="preserve">reproducible composition, not by maximising novelty in any single</w:t>
      </w:r>
      <w:r>
        <w:t xml:space="preserve"> </w:t>
      </w:r>
      <w:r>
        <w:t xml:space="preserve">component.</w:t>
      </w:r>
    </w:p>
    <w:p>
      <w:pPr>
        <w:pStyle w:val="BodyText"/>
      </w:pPr>
      <w:r>
        <w:t xml:space="preserve">No component of NEXUS ever</w:t>
      </w:r>
      <w:r>
        <w:t xml:space="preserve"> </w:t>
      </w:r>
      <w:r>
        <w:t xml:space="preserve">requires a function to publish its internal cost model, its private</w:t>
      </w:r>
      <w:r>
        <w:t xml:space="preserve"> </w:t>
      </w:r>
      <w:r>
        <w:t xml:space="preserve">state, or its objective weights. Agents disclose only</w:t>
      </w:r>
      <w:r>
        <w:t xml:space="preserve"> </w:t>
      </w:r>
      <w:r>
        <w:rPr>
          <w:i/>
          <w:iCs/>
        </w:rPr>
        <w:t xml:space="preserve">bid summaries</w:t>
      </w:r>
      <w:r>
        <w:t xml:space="preserve"> </w:t>
      </w:r>
      <w:r>
        <w:t xml:space="preserve">— a bounded number of regions of the joint</w:t>
      </w:r>
      <w:r>
        <w:t xml:space="preserve"> </w:t>
      </w:r>
      <w:r>
        <w:t xml:space="preserve">decision space, each annotated with a single scalar utility. This</w:t>
      </w:r>
      <w:r>
        <w:t xml:space="preserve"> </w:t>
      </w:r>
      <w:r>
        <w:t xml:space="preserve">is the structural property that distinguishes NEXUS from a</w:t>
      </w:r>
      <w:r>
        <w:t xml:space="preserve"> </w:t>
      </w:r>
      <w:r>
        <w:t xml:space="preserve">centralised optimiser and from distributed constraint optimisation,</w:t>
      </w:r>
      <w:r>
        <w:t xml:space="preserve"> </w:t>
      </w:r>
      <w:r>
        <w:t xml:space="preserve">and it is treated as a first-class architectural requirement rather</w:t>
      </w:r>
      <w:r>
        <w:t xml:space="preserve"> </w:t>
      </w:r>
      <w:r>
        <w:t xml:space="preserve">than an afterthought.</w:t>
      </w:r>
    </w:p>
    <w:p>
      <w:pPr>
        <w:pStyle w:val="BodyText"/>
      </w:pPr>
      <w:r>
        <w:t xml:space="preserve">The remainder of the chapter is organised as follows.</w:t>
      </w:r>
      <w:r>
        <w:t xml:space="preserve"> </w:t>
      </w:r>
      <w:r>
        <w:t xml:space="preserve">Section </w:t>
      </w:r>
      <w:hyperlink w:anchor="sec:arch-overview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presents the four-layer architecture as</w:t>
      </w:r>
      <w:r>
        <w:t xml:space="preserve"> </w:t>
      </w:r>
      <w:r>
        <w:t xml:space="preserve">a whole, fixes terminology, and traces the information flow of a single</w:t>
      </w:r>
      <w:r>
        <w:t xml:space="preserve"> </w:t>
      </w:r>
      <w:r>
        <w:t xml:space="preserve">coordination event. Section </w:t>
      </w:r>
      <w:hyperlink w:anchor="sec:arch-worker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describes the Worker</w:t>
      </w:r>
      <w:r>
        <w:t xml:space="preserve"> </w:t>
      </w:r>
      <w:r>
        <w:t xml:space="preserve">layer and the four BDI agents, including the mono-dimensional output</w:t>
      </w:r>
      <w:r>
        <w:t xml:space="preserve"> </w:t>
      </w:r>
      <w:r>
        <w:t xml:space="preserve">discipline that keeps each agent within its ISA-95 domain.</w:t>
      </w:r>
      <w:r>
        <w:t xml:space="preserve"> </w:t>
      </w:r>
      <w:r>
        <w:t xml:space="preserve">Section </w:t>
      </w:r>
      <w:hyperlink w:anchor="sec:arch-marketplace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describes the Marketplace layer: the</w:t>
      </w:r>
      <w:r>
        <w:t xml:space="preserve"> </w:t>
      </w:r>
      <w:r>
        <w:t xml:space="preserve">composite contract space, the bid representation, and the mediator’s</w:t>
      </w:r>
      <w:r>
        <w:t xml:space="preserve"> </w:t>
      </w:r>
      <w:r>
        <w:t xml:space="preserve">admissible-heuristic search for the welfare-maximising joint contract.</w:t>
      </w:r>
      <w:r>
        <w:t xml:space="preserve"> </w:t>
      </w:r>
      <w:r>
        <w:t xml:space="preserve">Section </w:t>
      </w:r>
      <w:hyperlink w:anchor="sec:arch-fence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describes the Fence layer and its</w:t>
      </w:r>
      <w:r>
        <w:t xml:space="preserve"> </w:t>
      </w:r>
      <w:r>
        <w:t xml:space="preserve">three-tier safety classification. Section </w:t>
      </w:r>
      <w:hyperlink w:anchor="sec:arch-school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describes the School layer at the level of detail needed to make it a</w:t>
      </w:r>
      <w:r>
        <w:t xml:space="preserve"> </w:t>
      </w:r>
      <w:r>
        <w:t xml:space="preserve">coherent future-work proposal. Section </w:t>
      </w:r>
      <w:hyperlink w:anchor="sec:arch-isa95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consolidates</w:t>
      </w:r>
      <w:r>
        <w:t xml:space="preserve"> </w:t>
      </w:r>
      <w:r>
        <w:t xml:space="preserve">the mapping of the architecture onto the ISA-95 Level 3 functional model</w:t>
      </w:r>
      <w:r>
        <w:t xml:space="preserve"> </w:t>
      </w:r>
      <w:r>
        <w:t xml:space="preserve">and states the privacy-preservation property precisely.</w:t>
      </w:r>
      <w:r>
        <w:t xml:space="preserve"> </w:t>
      </w:r>
      <w:r>
        <w:t xml:space="preserve">Section </w:t>
      </w:r>
      <w:hyperlink w:anchor="sec:arch-impl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closes with an overview of the</w:t>
      </w:r>
      <w:r>
        <w:t xml:space="preserve"> </w:t>
      </w:r>
      <w:r>
        <w:t xml:space="preserve">implementation architecture and forward references to</w:t>
      </w:r>
      <w:r>
        <w:t xml:space="preserve"> </w:t>
      </w:r>
      <w:r>
        <w:t xml:space="preserve">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.</w:t>
      </w:r>
    </w:p>
    <w:bookmarkEnd w:id="13"/>
    <w:bookmarkStart w:id="26" w:name="sec:arch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Architectural Overview</w:t>
      </w:r>
    </w:p>
    <w:bookmarkStart w:id="19" w:name="subsec:four-layer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The four layers</w:t>
      </w:r>
    </w:p>
    <w:p>
      <w:pPr>
        <w:pStyle w:val="FirstParagraph"/>
      </w:pPr>
      <w:r>
        <w:t xml:space="preserve">NEXUS is a layered architecture. Each layer is a set of components</w:t>
      </w:r>
      <w:r>
        <w:t xml:space="preserve"> </w:t>
      </w:r>
      <w:r>
        <w:t xml:space="preserve">with a single, well-defined responsibility, and the layers communicate</w:t>
      </w:r>
      <w:r>
        <w:t xml:space="preserve"> </w:t>
      </w:r>
      <w:r>
        <w:t xml:space="preserve">only through narrow, explicitly typed interfaces. The layering is not</w:t>
      </w:r>
      <w:r>
        <w:t xml:space="preserve"> </w:t>
      </w:r>
      <w:r>
        <w:t xml:space="preserve">merely a presentational device: it is the mechanism by which the two</w:t>
      </w:r>
      <w:r>
        <w:t xml:space="preserve"> </w:t>
      </w:r>
      <w:r>
        <w:t xml:space="preserve">design commitments of Section </w:t>
      </w:r>
      <w:hyperlink w:anchor="sec:arch-intro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are enforced. Because</w:t>
      </w:r>
      <w:r>
        <w:t xml:space="preserve"> </w:t>
      </w:r>
      <w:r>
        <w:t xml:space="preserve">the Worker layer can reach the Marketplace layer only by publishing bid</w:t>
      </w:r>
      <w:r>
        <w:t xml:space="preserve"> </w:t>
      </w:r>
      <w:r>
        <w:t xml:space="preserve">summaries, no agent can leak its cost model downstream even if it</w:t>
      </w:r>
      <w:r>
        <w:t xml:space="preserve"> </w:t>
      </w:r>
      <w:r>
        <w:t xml:space="preserve">wished to; because the Fence layer consumes only the Marketplace’s</w:t>
      </w:r>
      <w:r>
        <w:t xml:space="preserve"> </w:t>
      </w:r>
      <w:r>
        <w:t xml:space="preserve">audit log, safety governance cannot couple itself into the negotiation</w:t>
      </w:r>
      <w:r>
        <w:t xml:space="preserve"> </w:t>
      </w:r>
      <w:r>
        <w:t xml:space="preserve">protocol. The interface discipline turns the design commitments into</w:t>
      </w:r>
      <w:r>
        <w:t xml:space="preserve"> </w:t>
      </w:r>
      <w:r>
        <w:t xml:space="preserve">structural invariants.</w:t>
      </w:r>
    </w:p>
    <w:p>
      <w:pPr>
        <w:pStyle w:val="BodyText"/>
      </w:pPr>
      <w:r>
        <w:t xml:space="preserve">Figure </w:t>
      </w:r>
      <w:hyperlink w:anchor="fig:arch-layers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shows the four layers and the principal</w:t>
      </w:r>
      <w:r>
        <w:t xml:space="preserve"> </w:t>
      </w:r>
      <w:r>
        <w:t xml:space="preserve">information flows between them. Table </w:t>
      </w:r>
      <w:hyperlink w:anchor="tab:layer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summarises the</w:t>
      </w:r>
      <w:r>
        <w:t xml:space="preserve"> </w:t>
      </w:r>
      <w:r>
        <w:t xml:space="preserve">responsibility, the principal components, and the inbound and outbound</w:t>
      </w:r>
      <w:r>
        <w:t xml:space="preserve"> </w:t>
      </w:r>
      <w:r>
        <w:t xml:space="preserve">interface of each layer.</w:t>
      </w:r>
    </w:p>
    <w:bookmarkStart w:id="17" w:name="fig:arch-layers"/>
    <w:p>
      <w:pPr>
        <w:pStyle w:val="CaptionedFigure"/>
      </w:pPr>
      <w:r>
        <w:drawing>
          <wp:inline>
            <wp:extent cx="5334000" cy="3187775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/fig_arch_layer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four-layer NEXUS reference</w:t>
      </w:r>
      <w:r>
        <w:t xml:space="preserve"> </w:t>
      </w:r>
      <w:r>
        <w:t xml:space="preserve">architecture. Solid arrows carry information exchanged during a</w:t>
      </w:r>
      <w:r>
        <w:t xml:space="preserve"> </w:t>
      </w:r>
      <w:r>
        <w:t xml:space="preserve">coordination event; the dashed boundary of the School layer marks it as</w:t>
      </w:r>
      <w:r>
        <w:t xml:space="preserve"> </w:t>
      </w:r>
      <w:r>
        <w:t xml:space="preserve">an architectural slot deferred to future work. The plant environment is</w:t>
      </w:r>
      <w:r>
        <w:t xml:space="preserve"> </w:t>
      </w:r>
      <w:r>
        <w:t xml:space="preserve">the discrete-event simulation against which the architecture is</w:t>
      </w:r>
      <w:r>
        <w:t xml:space="preserve"> </w:t>
      </w:r>
      <w:r>
        <w:t xml:space="preserve">evaluated.</w:t>
      </w:r>
    </w:p>
    <w:bookmarkEnd w:id="17"/>
    <w:bookmarkStart w:id="18" w:name="tab:layers"/>
    <w:p>
      <w:pPr>
        <w:pStyle w:val="TableCaption"/>
      </w:pPr>
      <w:r>
        <w:t xml:space="preserve">The four layers of the NEXUS architecture.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layers of the NEXUS architectur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 each ISA-95 Level 3 function as an autonomous BDI agent;</w:t>
            </w:r>
            <w:r>
              <w:t xml:space="preserve"> </w:t>
            </w:r>
            <w:r>
              <w:t xml:space="preserve">translate local beliefs and domain objectives into utility-annotated</w:t>
            </w:r>
            <w:r>
              <w:t xml:space="preserve"> </w:t>
            </w:r>
            <w:r>
              <w:t xml:space="preserve">proposals over the joint decision space.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BDI agents: PSA (production), PMA (maintenance),</w:t>
            </w:r>
            <w:r>
              <w:t xml:space="preserve"> </w:t>
            </w:r>
            <w:r>
              <w:t xml:space="preserve">QCA (quality), SCA (supply).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the agents’ proposals for each cross-functional conflict and</w:t>
            </w:r>
            <w:r>
              <w:t xml:space="preserve"> </w:t>
            </w:r>
            <w:r>
              <w:t xml:space="preserve">resolve them into one composite contract that maximises joint</w:t>
            </w:r>
            <w:r>
              <w:t xml:space="preserve"> </w:t>
            </w:r>
            <w:r>
              <w:t xml:space="preserve">welfare.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Bus, Mediator (admissible-heuristic search), Contract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every resolved contract against pre-declared safety rules and</w:t>
            </w:r>
            <w:r>
              <w:t xml:space="preserve"> </w:t>
            </w:r>
            <w:r>
              <w:t xml:space="preserve">classify it into a three-tier severity scheme; emit an audit stream.</w:t>
            </w:r>
            <w:r>
              <w:t xml:space="preserve"> </w:t>
            </w:r>
            <w:r>
              <w:t xml:space="preserve">Log-only within the scope of this thesis.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suite, three-tier classifier, audit record 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the architectural slot for continual adaptation of agent</w:t>
            </w:r>
            <w:r>
              <w:t xml:space="preserve"> </w:t>
            </w:r>
            <w:r>
              <w:t xml:space="preserve">preference weights from operational history. Deferred as future work</w:t>
            </w:r>
            <w:r>
              <w:t xml:space="preserve"> </w:t>
            </w:r>
            <w:r>
              <w:t xml:space="preserve">(Section </w:t>
            </w:r>
            <w:hyperlink w:anchor="sec:arch-school">
              <w:r>
                <w:rPr>
                  <w:rStyle w:val="Hyperlink"/>
                </w:rPr>
                <w:t xml:space="preserve">1.6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Weight-adaptation module (specified, not implemented).</w:t>
            </w:r>
          </w:p>
        </w:tc>
      </w:tr>
    </w:tbl>
    <w:bookmarkEnd w:id="18"/>
    <w:p>
      <w:pPr>
        <w:pStyle w:val="BodyText"/>
      </w:pPr>
      <w:r>
        <w:t xml:space="preserve">The layering admits a compact reading. The Worker layer is where</w:t>
      </w:r>
      <w:r>
        <w:t xml:space="preserve"> </w:t>
      </w:r>
      <w:r>
        <w:rPr>
          <w:i/>
          <w:iCs/>
        </w:rPr>
        <w:t xml:space="preserve">domain knowledge</w:t>
      </w:r>
      <w:r>
        <w:t xml:space="preserve"> </w:t>
      </w:r>
      <w:r>
        <w:t xml:space="preserve">lives: each agent knows its own function and</w:t>
      </w:r>
      <w:r>
        <w:t xml:space="preserve"> </w:t>
      </w:r>
      <w:r>
        <w:t xml:space="preserve">nothing else. The Marketplace layer is where</w:t>
      </w:r>
      <w:r>
        <w:t xml:space="preserve"> </w:t>
      </w:r>
      <w:r>
        <w:rPr>
          <w:i/>
          <w:iCs/>
        </w:rPr>
        <w:t xml:space="preserve">coordination</w:t>
      </w:r>
      <w:r>
        <w:t xml:space="preserve"> </w:t>
      </w:r>
      <w:r>
        <w:t xml:space="preserve">happens: it is informationally limited — it sees only what the agents</w:t>
      </w:r>
      <w:r>
        <w:t xml:space="preserve"> </w:t>
      </w:r>
      <w:r>
        <w:t xml:space="preserve">publish — but computationally active, since resolving a conflict</w:t>
      </w:r>
      <w:r>
        <w:t xml:space="preserve"> </w:t>
      </w:r>
      <w:r>
        <w:t xml:space="preserve">requires a non-trivial search. The Fence layer is where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t xml:space="preserve">happens: it neither participates in coordination nor</w:t>
      </w:r>
      <w:r>
        <w:t xml:space="preserve"> </w:t>
      </w:r>
      <w:r>
        <w:t xml:space="preserve">holds domain knowledge; it observes the Marketplace’s output and judges</w:t>
      </w:r>
      <w:r>
        <w:t xml:space="preserve"> </w:t>
      </w:r>
      <w:r>
        <w:t xml:space="preserve">it. The School layer is where</w:t>
      </w:r>
      <w:r>
        <w:t xml:space="preserve"> </w:t>
      </w:r>
      <w:r>
        <w:rPr>
          <w:i/>
          <w:iCs/>
        </w:rPr>
        <w:t xml:space="preserve">adaptation</w:t>
      </w:r>
      <w:r>
        <w:t xml:space="preserve"> </w:t>
      </w:r>
      <w:r>
        <w:t xml:space="preserve">would happen: it closes</w:t>
      </w:r>
      <w:r>
        <w:t xml:space="preserve"> </w:t>
      </w:r>
      <w:r>
        <w:t xml:space="preserve">a slow outer loop from operational outcomes back to agent preferences.</w:t>
      </w:r>
      <w:r>
        <w:t xml:space="preserve"> </w:t>
      </w:r>
      <w:r>
        <w:t xml:space="preserve">Domain knowledge, coordination, governance and adaptation are thus four</w:t>
      </w:r>
      <w:r>
        <w:t xml:space="preserve"> </w:t>
      </w:r>
      <w:r>
        <w:t xml:space="preserve">separable concerns, and the architecture devotes exactly one layer to</w:t>
      </w:r>
      <w:r>
        <w:t xml:space="preserve"> </w:t>
      </w:r>
      <w:r>
        <w:t xml:space="preserve">each.</w:t>
      </w:r>
    </w:p>
    <w:bookmarkEnd w:id="19"/>
    <w:bookmarkStart w:id="24" w:name="subsec:info-flow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Coordination events and the information flow</w:t>
      </w:r>
    </w:p>
    <w:p>
      <w:pPr>
        <w:pStyle w:val="FirstParagraph"/>
      </w:pPr>
      <w:r>
        <w:t xml:space="preserve">NEXUS is event-driven. The plant floor is modelled as a discrete-event</w:t>
      </w:r>
      <w:r>
        <w:t xml:space="preserve"> </w:t>
      </w:r>
      <w:r>
        <w:t xml:space="preserve">simulation in which the four functions advance their own state until a</w:t>
      </w:r>
      <w:r>
        <w:t xml:space="preserve"> </w:t>
      </w:r>
      <w:r>
        <w:rPr>
          <w:i/>
          <w:iCs/>
        </w:rPr>
        <w:t xml:space="preserve">cross-functional conflict</w:t>
      </w:r>
      <w:r>
        <w:t xml:space="preserve"> </w:t>
      </w:r>
      <w:r>
        <w:t xml:space="preserve">arises — a situation in which two or</w:t>
      </w:r>
      <w:r>
        <w:t xml:space="preserve"> </w:t>
      </w:r>
      <w:r>
        <w:t xml:space="preserve">more functions have a stake in the same upcoming decision. Three</w:t>
      </w:r>
      <w:r>
        <w:t xml:space="preserve"> </w:t>
      </w:r>
      <w:r>
        <w:t xml:space="preserve">conflict types are distinguished, named for the function that first</w:t>
      </w:r>
      <w:r>
        <w:t xml:space="preserve"> </w:t>
      </w:r>
      <w:r>
        <w:t xml:space="preserve">detects them: a</w:t>
      </w:r>
      <w:r>
        <w:t xml:space="preserve"> </w:t>
      </w:r>
      <w:r>
        <w:rPr>
          <w:smallCaps/>
        </w:rPr>
        <w:t xml:space="preserve">maintenance</w:t>
      </w:r>
      <w:r>
        <w:t xml:space="preserve"> </w:t>
      </w:r>
      <w:r>
        <w:t xml:space="preserve">conflict (a machine’s modelled</w:t>
      </w:r>
      <w:r>
        <w:t xml:space="preserve"> </w:t>
      </w:r>
      <w:r>
        <w:t xml:space="preserve">health has fallen below the preventive-maintenance threshold), a</w:t>
      </w:r>
      <w:r>
        <w:t xml:space="preserve"> </w:t>
      </w:r>
      <w:r>
        <w:rPr>
          <w:smallCaps/>
        </w:rPr>
        <w:t xml:space="preserve">quality</w:t>
      </w:r>
      <w:r>
        <w:t xml:space="preserve"> </w:t>
      </w:r>
      <w:r>
        <w:t xml:space="preserve">conflict (an observed defect rate has crossed a control</w:t>
      </w:r>
      <w:r>
        <w:t xml:space="preserve"> </w:t>
      </w:r>
      <w:r>
        <w:t xml:space="preserve">limit), and a</w:t>
      </w:r>
      <w:r>
        <w:t xml:space="preserve"> </w:t>
      </w:r>
      <w:r>
        <w:rPr>
          <w:smallCaps/>
        </w:rPr>
        <w:t xml:space="preserve">supply</w:t>
      </w:r>
      <w:r>
        <w:t xml:space="preserve"> </w:t>
      </w:r>
      <w:r>
        <w:t xml:space="preserve">conflict (a spare-part lead time has</w:t>
      </w:r>
      <w:r>
        <w:t xml:space="preserve"> </w:t>
      </w:r>
      <w:r>
        <w:t xml:space="preserve">exceeded the shortage horizon). Every conflict, whatever its type,</w:t>
      </w:r>
      <w:r>
        <w:t xml:space="preserve"> </w:t>
      </w:r>
      <w:r>
        <w:t xml:space="preserve">triggers the same coordination event, and every coordination event</w:t>
      </w:r>
      <w:r>
        <w:t xml:space="preserve"> </w:t>
      </w:r>
      <w:r>
        <w:t xml:space="preserve">produces exactly one composite contract.</w:t>
      </w:r>
    </w:p>
    <w:p>
      <w:pPr>
        <w:pStyle w:val="BodyText"/>
      </w:pPr>
      <w:r>
        <w:t xml:space="preserve">A coordination event proceeds in five phases, illustrated in</w:t>
      </w:r>
      <w:r>
        <w:t xml:space="preserve"> </w:t>
      </w:r>
      <w:r>
        <w:t xml:space="preserve">Figure </w:t>
      </w:r>
      <w:hyperlink w:anchor="fig:arch-flow">
        <w:r>
          <w:rPr>
            <w:rStyle w:val="Hyperlink"/>
          </w:rPr>
          <w:t xml:space="preserve">1.3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Announcement.</w:t>
      </w:r>
      <w:r>
        <w:t xml:space="preserve"> </w:t>
      </w:r>
      <w:r>
        <w:t xml:space="preserve">The conflict is published on the Bid Bus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conflict announcement</w:t>
      </w:r>
      <w:r>
        <w:t xml:space="preserve"> </w:t>
      </w:r>
      <w:r>
        <w:t xml:space="preserve">carrying the conflict type, the</w:t>
      </w:r>
      <w:r>
        <w:t xml:space="preserve"> </w:t>
      </w:r>
      <w:r>
        <w:t xml:space="preserve">machine identifier, a timestamp, and the small set of observable</w:t>
      </w:r>
      <w:r>
        <w:t xml:space="preserve"> </w:t>
      </w:r>
      <w:r>
        <w:t xml:space="preserve">signals the agents are permitted to read (machine health, defect</w:t>
      </w:r>
      <w:r>
        <w:t xml:space="preserve"> </w:t>
      </w:r>
      <w:r>
        <w:t xml:space="preserve">rate, spare lead time). The announcement carries no agent’s private</w:t>
      </w:r>
      <w:r>
        <w:t xml:space="preserve"> </w:t>
      </w:r>
      <w:r>
        <w:t xml:space="preserve">state.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Bidding.</w:t>
      </w:r>
      <w:r>
        <w:t xml:space="preserve"> </w:t>
      </w:r>
      <w:r>
        <w:t xml:space="preserve">Each of the four agents independently reads</w:t>
      </w:r>
      <w:r>
        <w:t xml:space="preserve"> </w:t>
      </w:r>
      <w:r>
        <w:t xml:space="preserve">the announcement, updates its beliefs, derives its private</w:t>
      </w:r>
      <w:r>
        <w:t xml:space="preserve"> </w:t>
      </w:r>
      <w:r>
        <w:t xml:space="preserve">constraint set, and emits a set of</w:t>
      </w:r>
      <w:r>
        <w:t xml:space="preserve"> </w:t>
      </w:r>
      <w:r>
        <w:rPr>
          <w:i/>
          <w:iCs/>
        </w:rPr>
        <w:t xml:space="preserve">bids</w:t>
      </w:r>
      <w:r>
        <w:t xml:space="preserve"> </w:t>
      </w:r>
      <w:r>
        <w:t xml:space="preserve">—</w:t>
      </w:r>
      <w:r>
        <w:t xml:space="preserve"> </w:t>
      </w:r>
      <w:r>
        <w:t xml:space="preserve">utility-annotated regions of the joint contract space</w:t>
      </w:r>
      <w:r>
        <w:t xml:space="preserve"> </w:t>
      </w:r>
      <w:r>
        <w:t xml:space="preserve">(Section </w:t>
      </w:r>
      <w:hyperlink w:anchor="sec:arch-marketplace">
        <w:r>
          <w:rPr>
            <w:rStyle w:val="Hyperlink"/>
          </w:rPr>
          <w:t xml:space="preserve">1.4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Mediation.</w:t>
      </w:r>
      <w:r>
        <w:t xml:space="preserve"> </w:t>
      </w:r>
      <w:r>
        <w:t xml:space="preserve">The Mediator collects the four bid sets and</w:t>
      </w:r>
      <w:r>
        <w:t xml:space="preserve"> </w:t>
      </w:r>
      <w:r>
        <w:t xml:space="preserve">searches for the combination of bids — one per agent — whose</w:t>
      </w:r>
      <w:r>
        <w:t xml:space="preserve"> </w:t>
      </w:r>
      <w:r>
        <w:t xml:space="preserve">regions have a non-empty joint intersection and whose utilities sum</w:t>
      </w:r>
      <w:r>
        <w:t xml:space="preserve"> </w:t>
      </w:r>
      <w:r>
        <w:t xml:space="preserve">to the maximum achievable value.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Contract selection.</w:t>
      </w:r>
      <w:r>
        <w:t xml:space="preserve"> </w:t>
      </w:r>
      <w:r>
        <w:t xml:space="preserve">Within the joint intersection of</w:t>
      </w:r>
      <w:r>
        <w:t xml:space="preserve"> </w:t>
      </w:r>
      <w:r>
        <w:t xml:space="preserve">the winning bid combination the Mediator selects a single composite</w:t>
      </w:r>
      <w:r>
        <w:t xml:space="preserve"> </w:t>
      </w:r>
      <w:r>
        <w:t xml:space="preserve">contract and publishes it back to all four agents, which then act</w:t>
      </w:r>
      <w:r>
        <w:t xml:space="preserve"> </w:t>
      </w:r>
      <w:r>
        <w:t xml:space="preserve">on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Audit.</w:t>
      </w:r>
      <w:r>
        <w:t xml:space="preserve"> </w:t>
      </w:r>
      <w:r>
        <w:t xml:space="preserve">The Contract Record appends the resolved</w:t>
      </w:r>
      <w:r>
        <w:t xml:space="preserve"> </w:t>
      </w:r>
      <w:r>
        <w:t xml:space="preserve">contract — together with the bids that produced it — to an</w:t>
      </w:r>
      <w:r>
        <w:t xml:space="preserve"> </w:t>
      </w:r>
      <w:r>
        <w:t xml:space="preserve">append-only log. The Fence layer reads this log and classifies the</w:t>
      </w:r>
      <w:r>
        <w:t xml:space="preserve"> </w:t>
      </w:r>
      <w:r>
        <w:t xml:space="preserve">contract into one of three safety tiers.</w:t>
      </w:r>
    </w:p>
    <w:bookmarkStart w:id="23" w:name="fig:arch-flow"/>
    <w:p>
      <w:pPr>
        <w:pStyle w:val="CaptionedFigure"/>
      </w:pPr>
      <w:r>
        <w:drawing>
          <wp:inline>
            <wp:extent cx="5141776" cy="35657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fig_arch_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776" cy="356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of a single coordination event.</w:t>
      </w:r>
      <w:r>
        <w:t xml:space="preserve"> </w:t>
      </w:r>
      <w:r>
        <w:t xml:space="preserve">The plant environment raises a conflict; the Mediator broadcasts the</w:t>
      </w:r>
      <w:r>
        <w:t xml:space="preserve"> </w:t>
      </w:r>
      <w:r>
        <w:t xml:space="preserve">announcement; the four agents return bid sets; the Mediator runs its</w:t>
      </w:r>
      <w:r>
        <w:t xml:space="preserve"> </w:t>
      </w:r>
      <w:r>
        <w:t xml:space="preserve">branch-cut A* search and publishes the composite contract; the contract</w:t>
      </w:r>
      <w:r>
        <w:t xml:space="preserve"> </w:t>
      </w:r>
      <w:r>
        <w:t xml:space="preserve">is applied. The Fence audit of phase 5 is post-hoc and is omitted from</w:t>
      </w:r>
      <w:r>
        <w:t xml:space="preserve"> </w:t>
      </w:r>
      <w:r>
        <w:t xml:space="preserve">the sequence.</w:t>
      </w:r>
    </w:p>
    <w:bookmarkEnd w:id="23"/>
    <w:p>
      <w:pPr>
        <w:pStyle w:val="BodyText"/>
      </w:pPr>
      <w:r>
        <w:t xml:space="preserve">Two properties of this flow are load-bearing for the rest of the</w:t>
      </w:r>
      <w:r>
        <w:t xml:space="preserve"> </w:t>
      </w:r>
      <w:r>
        <w:t xml:space="preserve">chapter. First, the negotiation is</w:t>
      </w:r>
      <w:r>
        <w:t xml:space="preserve"> </w:t>
      </w:r>
      <w:r>
        <w:rPr>
          <w:i/>
          <w:iCs/>
        </w:rPr>
        <w:t xml:space="preserve">single-round</w:t>
      </w:r>
      <w:r>
        <w:t xml:space="preserve">: agents bid</w:t>
      </w:r>
      <w:r>
        <w:t xml:space="preserve"> </w:t>
      </w:r>
      <w:r>
        <w:t xml:space="preserve">once, the Mediator resolves once, and the event closes. The protocol of</w:t>
      </w:r>
      <w:r>
        <w:t xml:space="preserve"> </w:t>
      </w:r>
      <w:r>
        <w:t xml:space="preserve">Ito, Hattori and Klein admits a multi-round iterative-narrowing</w:t>
      </w:r>
      <w:r>
        <w:t xml:space="preserve"> </w:t>
      </w:r>
      <w:r>
        <w:t xml:space="preserve">extension</w:t>
      </w:r>
      <w:r>
        <w:t xml:space="preserve"> </w:t>
      </w:r>
      <w:r>
        <w:t xml:space="preserve">(Hattori et al. 2007)</w:t>
      </w:r>
      <w:r>
        <w:t xml:space="preserve">, in which the Mediator returns</w:t>
      </w:r>
      <w:r>
        <w:t xml:space="preserve"> </w:t>
      </w:r>
      <w:r>
        <w:t xml:space="preserve">partial-agreement feedback and agents resubmit refined bids; NEXUS</w:t>
      </w:r>
      <w:r>
        <w:t xml:space="preserve"> </w:t>
      </w:r>
      <w:r>
        <w:t xml:space="preserve">deliberately implements only the single-round form and treats iterative</w:t>
      </w:r>
      <w:r>
        <w:t xml:space="preserve"> </w:t>
      </w:r>
      <w:r>
        <w:t xml:space="preserve">narrowing as future work (the justification is given in</w:t>
      </w:r>
      <w:r>
        <w:t xml:space="preserve"> </w:t>
      </w:r>
      <w:r>
        <w:t xml:space="preserve">Section </w:t>
      </w:r>
      <w:hyperlink w:anchor="subsec:protocol-scope">
        <w:r>
          <w:rPr>
            <w:rStyle w:val="Hyperlink"/>
          </w:rPr>
          <w:t xml:space="preserve">1.4.5</w:t>
        </w:r>
      </w:hyperlink>
      <w:r>
        <w:t xml:space="preserve">). Second, the Fence audit in</w:t>
      </w:r>
      <w:r>
        <w:t xml:space="preserve"> </w:t>
      </w:r>
      <w:r>
        <w:t xml:space="preserve">phase 5 is strictly</w:t>
      </w:r>
      <w:r>
        <w:t xml:space="preserve"> </w:t>
      </w:r>
      <w:r>
        <w:rPr>
          <w:i/>
          <w:iCs/>
        </w:rPr>
        <w:t xml:space="preserve">post-hoc</w:t>
      </w:r>
      <w:r>
        <w:t xml:space="preserve">: it observes the contract after it</w:t>
      </w:r>
      <w:r>
        <w:t xml:space="preserve"> </w:t>
      </w:r>
      <w:r>
        <w:t xml:space="preserve">has been published and acted upon, and within the scope of this thesis</w:t>
      </w:r>
      <w:r>
        <w:t xml:space="preserve"> </w:t>
      </w:r>
      <w:r>
        <w:t xml:space="preserve">it does not block, alter, or roll back the contract. The consequences of</w:t>
      </w:r>
      <w:r>
        <w:t xml:space="preserve"> </w:t>
      </w:r>
      <w:r>
        <w:t xml:space="preserve">this log-only stance, and the path to active enforcement, are the</w:t>
      </w:r>
      <w:r>
        <w:t xml:space="preserve"> </w:t>
      </w:r>
      <w:r>
        <w:t xml:space="preserve">subject of Section </w:t>
      </w:r>
      <w:hyperlink w:anchor="sec:arch-fence">
        <w:r>
          <w:rPr>
            <w:rStyle w:val="Hyperlink"/>
          </w:rPr>
          <w:t xml:space="preserve">1.5</w:t>
        </w:r>
      </w:hyperlink>
      <w:r>
        <w:t xml:space="preserve">.</w:t>
      </w:r>
    </w:p>
    <w:bookmarkEnd w:id="24"/>
    <w:bookmarkStart w:id="25" w:name="subsec:why-layered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Why a layered, distributed architecture</w:t>
      </w:r>
    </w:p>
    <w:p>
      <w:pPr>
        <w:pStyle w:val="FirstParagraph"/>
      </w:pPr>
      <w:r>
        <w:t xml:space="preserve">Before describing the layers in detail it is worth making explicit why</w:t>
      </w:r>
      <w:r>
        <w:t xml:space="preserve"> </w:t>
      </w:r>
      <w:r>
        <w:t xml:space="preserve">the architecture is layered and distributed at all, rather than</w:t>
      </w:r>
      <w:r>
        <w:t xml:space="preserve"> </w:t>
      </w:r>
      <w:r>
        <w:t xml:space="preserve">centralised. Three arguments support the choice.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i/>
          <w:iCs/>
        </w:rPr>
        <w:t xml:space="preserve">organisational fidelity</w:t>
      </w:r>
      <w:r>
        <w:t xml:space="preserve">. ISA-95 Level 3 is already</w:t>
      </w:r>
      <w:r>
        <w:t xml:space="preserve"> </w:t>
      </w:r>
      <w:r>
        <w:t xml:space="preserve">decomposed into four functions, each with its own information system,</w:t>
      </w:r>
      <w:r>
        <w:t xml:space="preserve"> </w:t>
      </w:r>
      <w:r>
        <w:t xml:space="preserve">its own staff and its own performance criteria</w:t>
      </w:r>
      <w:r>
        <w:t xml:space="preserve"> </w:t>
      </w:r>
      <w:r>
        <w:t xml:space="preserve">(Sprock et al. 2019)</w:t>
      </w:r>
      <w:r>
        <w:t xml:space="preserve">.</w:t>
      </w:r>
      <w:r>
        <w:t xml:space="preserve"> </w:t>
      </w:r>
      <w:r>
        <w:t xml:space="preserve">An architecture whose components map one-to-one onto those functions</w:t>
      </w:r>
      <w:r>
        <w:t xml:space="preserve"> </w:t>
      </w:r>
      <w:r>
        <w:t xml:space="preserve">can be deployed incrementally, function by function, and can be reasoned</w:t>
      </w:r>
      <w:r>
        <w:t xml:space="preserve"> </w:t>
      </w:r>
      <w:r>
        <w:t xml:space="preserve">about by the people who own each function. A monolithic optimiser has</w:t>
      </w:r>
      <w:r>
        <w:t xml:space="preserve"> </w:t>
      </w:r>
      <w:r>
        <w:t xml:space="preserve">no such correspondence; it must be adopted all at once and is owned by</w:t>
      </w:r>
      <w:r>
        <w:t xml:space="preserve"> </w:t>
      </w:r>
      <w:r>
        <w:t xml:space="preserve">no one.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i/>
          <w:iCs/>
        </w:rPr>
        <w:t xml:space="preserve">informational feasibility</w:t>
      </w:r>
      <w:r>
        <w:t xml:space="preserve">. A centralised optimiser</w:t>
      </w:r>
      <w:r>
        <w:t xml:space="preserve"> </w:t>
      </w:r>
      <w:r>
        <w:t xml:space="preserve">needs the joint problem in full: every function’s cost structure, every</w:t>
      </w:r>
      <w:r>
        <w:t xml:space="preserve"> </w:t>
      </w:r>
      <w:r>
        <w:t xml:space="preserve">machine’s degradation model, every supplier’s reliability distribution.</w:t>
      </w:r>
      <w:r>
        <w:t xml:space="preserve"> </w:t>
      </w:r>
      <w:r>
        <w:t xml:space="preserve">In a real plant these are held in separate, heterogeneous systems and</w:t>
      </w:r>
      <w:r>
        <w:t xml:space="preserve"> </w:t>
      </w:r>
      <w:r>
        <w:t xml:space="preserve">are, for organisational reasons, not freely shared. NEXUS requires</w:t>
      </w:r>
      <w:r>
        <w:t xml:space="preserve"> </w:t>
      </w:r>
      <w:r>
        <w:t xml:space="preserve">only that each function be able to express its preferences as bids over</w:t>
      </w:r>
      <w:r>
        <w:t xml:space="preserve"> </w:t>
      </w:r>
      <w:r>
        <w:t xml:space="preserve">a shared, low-dimensional decision space — a far weaker requirement</w:t>
      </w:r>
      <w:r>
        <w:t xml:space="preserve"> </w:t>
      </w:r>
      <w:r>
        <w:t xml:space="preserve">than full disclosure (Section </w:t>
      </w:r>
      <w:hyperlink w:anchor="sec:arch-privacy">
        <w:r>
          <w:rPr>
            <w:rStyle w:val="Hyperlink"/>
          </w:rPr>
          <w:t xml:space="preserve">1.7.2</w:t>
        </w:r>
      </w:hyperlink>
      <w:r>
        <w:t xml:space="preserve">).</w:t>
      </w:r>
    </w:p>
    <w:p>
      <w:pPr>
        <w:pStyle w:val="BodyText"/>
      </w:pPr>
      <w:r>
        <w:t xml:space="preserve">The third is</w:t>
      </w:r>
      <w:r>
        <w:t xml:space="preserve"> </w:t>
      </w:r>
      <w:r>
        <w:rPr>
          <w:i/>
          <w:iCs/>
        </w:rPr>
        <w:t xml:space="preserve">separation of concerns</w:t>
      </w:r>
      <w:r>
        <w:t xml:space="preserve">. Coordinating four functions,</w:t>
      </w:r>
      <w:r>
        <w:t xml:space="preserve"> </w:t>
      </w:r>
      <w:r>
        <w:t xml:space="preserve">governing the safety of the coordinated decision, and adapting the</w:t>
      </w:r>
      <w:r>
        <w:t xml:space="preserve"> </w:t>
      </w:r>
      <w:r>
        <w:t xml:space="preserve">functions’ preferences over time are three different problems with three</w:t>
      </w:r>
      <w:r>
        <w:t xml:space="preserve"> </w:t>
      </w:r>
      <w:r>
        <w:t xml:space="preserve">different rates of change and three different owners. Folding them into</w:t>
      </w:r>
      <w:r>
        <w:t xml:space="preserve"> </w:t>
      </w:r>
      <w:r>
        <w:t xml:space="preserve">one component couples them; giving each its own layer keeps them</w:t>
      </w:r>
      <w:r>
        <w:t xml:space="preserve"> </w:t>
      </w:r>
      <w:r>
        <w:t xml:space="preserve">independently replaceable. The Fence layer, in particular, can be</w:t>
      </w:r>
      <w:r>
        <w:t xml:space="preserve"> </w:t>
      </w:r>
      <w:r>
        <w:t xml:space="preserve">strengthened from log-only auditing to active enforcement</w:t>
      </w:r>
      <w:r>
        <w:t xml:space="preserve"> </w:t>
      </w:r>
      <w:r>
        <w:t xml:space="preserve">(Section </w:t>
      </w:r>
      <w:hyperlink w:anchor="sec:arch-fence">
        <w:r>
          <w:rPr>
            <w:rStyle w:val="Hyperlink"/>
          </w:rPr>
          <w:t xml:space="preserve">1.5</w:t>
        </w:r>
      </w:hyperlink>
      <w:r>
        <w:t xml:space="preserve">) without touching the Marketplace, exactly</w:t>
      </w:r>
      <w:r>
        <w:t xml:space="preserve"> </w:t>
      </w:r>
      <w:r>
        <w:t xml:space="preserve">because it is a separate layer that consumes only an audit log.</w:t>
      </w:r>
    </w:p>
    <w:p>
      <w:pPr>
        <w:pStyle w:val="BodyText"/>
      </w:pPr>
      <w:r>
        <w:t xml:space="preserve">These arguments place NEXUS in the established tradition of</w:t>
      </w:r>
      <w:r>
        <w:t xml:space="preserve"> </w:t>
      </w:r>
      <w:r>
        <w:t xml:space="preserve">reference architectures for manufacturing control. PROSA</w:t>
      </w:r>
      <w:r>
        <w:t xml:space="preserve"> </w:t>
      </w:r>
      <w:r>
        <w:t xml:space="preserve">(Van Brussel et al. 1998)</w:t>
      </w:r>
      <w:r>
        <w:t xml:space="preserve"> </w:t>
      </w:r>
      <w:r>
        <w:t xml:space="preserve">introduced the idea of decomposing plant</w:t>
      </w:r>
      <w:r>
        <w:t xml:space="preserve"> </w:t>
      </w:r>
      <w:r>
        <w:t xml:space="preserve">control into cooperating holons with distinct responsibilities; ADACOR</w:t>
      </w:r>
      <w:r>
        <w:t xml:space="preserve"> </w:t>
      </w:r>
      <w:r>
        <w:t xml:space="preserve">(Leitão and Restivo 2007)</w:t>
      </w:r>
      <w:r>
        <w:t xml:space="preserve"> </w:t>
      </w:r>
      <w:r>
        <w:t xml:space="preserve">added an adaptive coordination mechanism that</w:t>
      </w:r>
      <w:r>
        <w:t xml:space="preserve"> </w:t>
      </w:r>
      <w:r>
        <w:t xml:space="preserve">shifts between a more centralised and a more distributed regime; HAPBA</w:t>
      </w:r>
      <w:r>
        <w:t xml:space="preserve"> </w:t>
      </w:r>
      <w:r>
        <w:t xml:space="preserve">(Leitão et al. 2015)</w:t>
      </w:r>
      <w:r>
        <w:t xml:space="preserve"> </w:t>
      </w:r>
      <w:r>
        <w:t xml:space="preserve">and the broader holonic and multi-agent</w:t>
      </w:r>
      <w:r>
        <w:t xml:space="preserve"> </w:t>
      </w:r>
      <w:r>
        <w:t xml:space="preserve">manufacturing literature</w:t>
      </w:r>
      <w:r>
        <w:t xml:space="preserve"> </w:t>
      </w:r>
      <w:r>
        <w:t xml:space="preserve">(Leitão 2009; Trentesaux 2009; Monostori et al. 2006)</w:t>
      </w:r>
      <w:r>
        <w:t xml:space="preserve"> </w:t>
      </w:r>
      <w:r>
        <w:t xml:space="preserve">continued the line. NEXUS inherits the layered, distributed stance of</w:t>
      </w:r>
      <w:r>
        <w:t xml:space="preserve"> </w:t>
      </w:r>
      <w:r>
        <w:t xml:space="preserve">this tradition and contributes a specific, well-characterised choice for</w:t>
      </w:r>
      <w:r>
        <w:t xml:space="preserve"> </w:t>
      </w:r>
      <w:r>
        <w:t xml:space="preserve">the coordination layer: multi-issue mediated negotiation in place of the</w:t>
      </w:r>
      <w:r>
        <w:t xml:space="preserve"> </w:t>
      </w:r>
      <w:r>
        <w:t xml:space="preserve">contract-net or hierarchical-dispatch mechanisms used by its</w:t>
      </w:r>
      <w:r>
        <w:t xml:space="preserve"> </w:t>
      </w:r>
      <w:r>
        <w:t xml:space="preserve">predecessors.</w:t>
      </w:r>
    </w:p>
    <w:bookmarkEnd w:id="25"/>
    <w:bookmarkEnd w:id="26"/>
    <w:bookmarkStart w:id="36" w:name="sec:arch-worker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The Worker Layer</w:t>
      </w:r>
    </w:p>
    <w:bookmarkStart w:id="28" w:name="subsec:four-agent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Four agents, four functions</w:t>
      </w:r>
    </w:p>
    <w:p>
      <w:pPr>
        <w:pStyle w:val="FirstParagraph"/>
      </w:pPr>
      <w:r>
        <w:t xml:space="preserve">The Worker layer contains exactly four agents, one for each ISA-95</w:t>
      </w:r>
      <w:r>
        <w:t xml:space="preserve"> </w:t>
      </w:r>
      <w:r>
        <w:t xml:space="preserve">Level 3 operations-management function:</w:t>
      </w:r>
    </w:p>
    <w:p>
      <w:pPr>
        <w:pStyle w:val="BodyText"/>
      </w:pPr>
      <w:r>
        <w:t xml:space="preserve">Owns the production</w:t>
      </w:r>
      <w:r>
        <w:t xml:space="preserve"> </w:t>
      </w:r>
      <w:r>
        <w:t xml:space="preserve">function. Its concern is throughput and the timely completion of</w:t>
      </w:r>
      <w:r>
        <w:t xml:space="preserve"> </w:t>
      </w:r>
      <w:r>
        <w:t xml:space="preserve">operations; its home decision is the production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at which</w:t>
      </w:r>
      <w:r>
        <w:t xml:space="preserve"> </w:t>
      </w:r>
      <w:r>
        <w:t xml:space="preserve">a machine is driven.</w:t>
      </w:r>
    </w:p>
    <w:p>
      <w:pPr>
        <w:pStyle w:val="BodyText"/>
      </w:pPr>
      <w:r>
        <w:t xml:space="preserve">Owns the maintenance</w:t>
      </w:r>
      <w:r>
        <w:t xml:space="preserve"> </w:t>
      </w:r>
      <w:r>
        <w:t xml:space="preserve">function. Its concern is machine health and the avoidance of</w:t>
      </w:r>
      <w:r>
        <w:t xml:space="preserve"> </w:t>
      </w:r>
      <w:r>
        <w:t xml:space="preserve">unplanned breakdowns; its home decision is the maintenance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— whether and how urgently a machine is serviced.</w:t>
      </w:r>
    </w:p>
    <w:p>
      <w:pPr>
        <w:pStyle w:val="BodyText"/>
      </w:pPr>
      <w:r>
        <w:t xml:space="preserve">Owns the quality function.</w:t>
      </w:r>
      <w:r>
        <w:t xml:space="preserve"> </w:t>
      </w:r>
      <w:r>
        <w:t xml:space="preserve">Its concern is the defect rate and the cost of defect-driven</w:t>
      </w:r>
      <w:r>
        <w:t xml:space="preserve"> </w:t>
      </w:r>
      <w:r>
        <w:t xml:space="preserve">rework; its home decision is the quality</w:t>
      </w:r>
      <w:r>
        <w:t xml:space="preserve"> </w:t>
      </w:r>
      <w:r>
        <w:rPr>
          <w:i/>
          <w:iCs/>
        </w:rPr>
        <w:t xml:space="preserve">action</w:t>
      </w:r>
      <w:r>
        <w:t xml:space="preserve"> </w:t>
      </w:r>
      <w:r>
        <w:t xml:space="preserve">— the</w:t>
      </w:r>
      <w:r>
        <w:t xml:space="preserve"> </w:t>
      </w:r>
      <w:r>
        <w:t xml:space="preserve">intensity of any inspection hold placed on output.</w:t>
      </w:r>
    </w:p>
    <w:p>
      <w:pPr>
        <w:pStyle w:val="BodyText"/>
      </w:pPr>
      <w:r>
        <w:t xml:space="preserve">Owns the inventory and supply</w:t>
      </w:r>
      <w:r>
        <w:t xml:space="preserve"> </w:t>
      </w:r>
      <w:r>
        <w:t xml:space="preserve">function. Its concern is spare-part availability and stockout</w:t>
      </w:r>
      <w:r>
        <w:t xml:space="preserve"> </w:t>
      </w:r>
      <w:r>
        <w:t xml:space="preserve">exposure; its home decision is the supply</w:t>
      </w:r>
      <w:r>
        <w:t xml:space="preserve"> </w:t>
      </w:r>
      <w:r>
        <w:rPr>
          <w:i/>
          <w:iCs/>
        </w:rPr>
        <w:t xml:space="preserve">horizon</w:t>
      </w:r>
      <w:r>
        <w:t xml:space="preserve"> </w:t>
      </w:r>
      <w:r>
        <w:t xml:space="preserve">— how far</w:t>
      </w:r>
      <w:r>
        <w:t xml:space="preserve"> </w:t>
      </w:r>
      <w:r>
        <w:t xml:space="preserve">ahead spare parts are preordered.</w:t>
      </w:r>
    </w:p>
    <w:p>
      <w:pPr>
        <w:pStyle w:val="BodyText"/>
      </w:pPr>
      <w:r>
        <w:t xml:space="preserve">The cardinality is fixed by the ISA-95 decomposition itself, not chosen</w:t>
      </w:r>
      <w:r>
        <w:t xml:space="preserve"> </w:t>
      </w:r>
      <w:r>
        <w:t xml:space="preserve">for convenience: Level 3 defines four operations-management functions,</w:t>
      </w:r>
      <w:r>
        <w:t xml:space="preserve"> </w:t>
      </w:r>
      <w:r>
        <w:t xml:space="preserve">so NEXUS has four Worker agents. Table </w:t>
      </w:r>
      <w:hyperlink w:anchor="tab:agents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records the</w:t>
      </w:r>
      <w:r>
        <w:t xml:space="preserve"> </w:t>
      </w:r>
      <w:r>
        <w:t xml:space="preserve">mapping and previews the home issue each agent decides — the issues</w:t>
      </w:r>
      <w:r>
        <w:t xml:space="preserve"> </w:t>
      </w:r>
      <w:r>
        <w:t xml:space="preserve">themselves are defined in Section </w:t>
      </w:r>
      <w:hyperlink w:anchor="sec:arch-marketplace">
        <w:r>
          <w:rPr>
            <w:rStyle w:val="Hyperlink"/>
          </w:rPr>
          <w:t xml:space="preserve">1.4</w:t>
        </w:r>
      </w:hyperlink>
      <w:r>
        <w:t xml:space="preserve">.</w:t>
      </w:r>
    </w:p>
    <w:bookmarkStart w:id="27" w:name="tab:agents"/>
    <w:p>
      <w:pPr>
        <w:pStyle w:val="TableCaption"/>
      </w:pPr>
      <w:r>
        <w:t xml:space="preserve">The four Worker agents, their ISA-95 Level 3 functions, their</w:t>
      </w:r>
      <w:r>
        <w:t xml:space="preserve"> </w:t>
      </w:r>
      <w:r>
        <w:t xml:space="preserve">local beliefs, and the home issue each one owns in the composite</w:t>
      </w:r>
      <w:r>
        <w:t xml:space="preserve"> </w:t>
      </w:r>
      <w:r>
        <w:t xml:space="preserve">contract.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Worker agents, their ISA-95 Level 3 functions, their local beliefs, and the home issue each one owns in the composite contrac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ISA-95 L3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local beliefs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backlog, machine load, tardiness</w:t>
            </w:r>
            <w:r>
              <w:t xml:space="preserve"> </w:t>
            </w: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health, time since last service,</w:t>
            </w:r>
            <w:r>
              <w:t xml:space="preserve"> </w:t>
            </w:r>
            <w:r>
              <w:t xml:space="preserve">breakdown hazard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maint_window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defect rate, severity, rework 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/ supply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Spare-part stock, supplier lead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supply_horizon</w:t>
            </w:r>
          </w:p>
        </w:tc>
      </w:tr>
    </w:tbl>
    <w:bookmarkEnd w:id="27"/>
    <w:bookmarkEnd w:id="28"/>
    <w:bookmarkStart w:id="33" w:name="subsec:bdi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The BDI agent model</w:t>
      </w:r>
    </w:p>
    <w:p>
      <w:pPr>
        <w:pStyle w:val="FirstParagraph"/>
      </w:pPr>
      <w:r>
        <w:t xml:space="preserve">Each Worker agent is structured according to the</w:t>
      </w:r>
      <w:r>
        <w:t xml:space="preserve"> </w:t>
      </w:r>
      <w:r>
        <w:t xml:space="preserve">Belief–Desire–Intention model of agency</w:t>
      </w:r>
      <w:r>
        <w:t xml:space="preserve"> </w:t>
      </w:r>
      <w:r>
        <w:t xml:space="preserve">(Rao and Georgeff 1995; Wooldridge and Jennings 1995)</w:t>
      </w:r>
      <w:r>
        <w:t xml:space="preserve">.</w:t>
      </w:r>
      <w:r>
        <w:t xml:space="preserve"> </w:t>
      </w:r>
      <w:r>
        <w:t xml:space="preserve">The BDI model is a natural fit for an ISA-95 Level 3 function because</w:t>
      </w:r>
      <w:r>
        <w:t xml:space="preserve"> </w:t>
      </w:r>
      <w:r>
        <w:t xml:space="preserve">the three mental attitudes map cleanly onto the three things a function</w:t>
      </w:r>
      <w:r>
        <w:t xml:space="preserve"> </w:t>
      </w:r>
      <w:r>
        <w:t xml:space="preserve">must do: maintain a picture of its part of the plant, hold objectives,</w:t>
      </w:r>
      <w:r>
        <w:t xml:space="preserve"> </w:t>
      </w:r>
      <w:r>
        <w:t xml:space="preserve">and commit to actions.</w:t>
      </w:r>
    </w:p>
    <w:p>
      <w:pPr>
        <w:pStyle w:val="BodyText"/>
      </w:pPr>
      <w:r>
        <w:t xml:space="preserve">The agent’s local model of its slice of the plant.</w:t>
      </w:r>
      <w:r>
        <w:t xml:space="preserve"> </w:t>
      </w:r>
      <w:r>
        <w:t xml:space="preserve">PSA believes things about operation backlogs and machine load;</w:t>
      </w:r>
      <w:r>
        <w:t xml:space="preserve"> </w:t>
      </w:r>
      <w:r>
        <w:t xml:space="preserve">PMA about machine health and time since service; QCA about</w:t>
      </w:r>
      <w:r>
        <w:t xml:space="preserve"> </w:t>
      </w:r>
      <w:r>
        <w:t xml:space="preserve">defect rates and severity; SCA about stock levels and supplier</w:t>
      </w:r>
      <w:r>
        <w:t xml:space="preserve"> </w:t>
      </w:r>
      <w:r>
        <w:t xml:space="preserve">lead times. Beliefs are updated from the observations the agent is</w:t>
      </w:r>
      <w:r>
        <w:t xml:space="preserve"> </w:t>
      </w:r>
      <w:r>
        <w:t xml:space="preserve">entitled to read and from the conflict announcement. Crucially,</w:t>
      </w:r>
      <w:r>
        <w:t xml:space="preserve"> </w:t>
      </w:r>
      <w:r>
        <w:rPr>
          <w:i/>
          <w:iCs/>
        </w:rPr>
        <w:t xml:space="preserve">an agent’s beliefs are private</w:t>
      </w:r>
      <w:r>
        <w:t xml:space="preserve">: no agent observes another</w:t>
      </w:r>
      <w:r>
        <w:t xml:space="preserve"> </w:t>
      </w:r>
      <w:r>
        <w:t xml:space="preserve">agent’s beliefs, and the Marketplace never reads them</w:t>
      </w:r>
      <w:r>
        <w:t xml:space="preserve"> </w:t>
      </w:r>
      <w:r>
        <w:t xml:space="preserve">(Section </w:t>
      </w:r>
      <w:hyperlink w:anchor="sec:arch-privacy">
        <w:r>
          <w:rPr>
            <w:rStyle w:val="Hyperlink"/>
          </w:rPr>
          <w:t xml:space="preserve">1.7.2</w:t>
        </w:r>
      </w:hyperlink>
      <w:r>
        <w:t xml:space="preserve">).</w:t>
      </w:r>
    </w:p>
    <w:p>
      <w:pPr>
        <w:pStyle w:val="BodyText"/>
      </w:pPr>
      <w:r>
        <w:t xml:space="preserve">The agent’s objectives, expressed as a small set of</w:t>
      </w:r>
      <w:r>
        <w:t xml:space="preserve"> </w:t>
      </w:r>
      <w:r>
        <w:t xml:space="preserve">weighted goals within its own function — for PSA, for example,</w:t>
      </w:r>
      <w:r>
        <w:t xml:space="preserve"> </w:t>
      </w:r>
      <w:r>
        <w:t xml:space="preserve">minimising tardiness, maximising throughput, and minimising</w:t>
      </w:r>
      <w:r>
        <w:t xml:space="preserve"> </w:t>
      </w:r>
      <w:r>
        <w:t xml:space="preserve">disruption. The desire weights are parameters of the agent. Within</w:t>
      </w:r>
      <w:r>
        <w:t xml:space="preserve"> </w:t>
      </w:r>
      <w:r>
        <w:t xml:space="preserve">the scope of this thesis they are fixed at calibrated values; the</w:t>
      </w:r>
      <w:r>
        <w:t xml:space="preserve"> </w:t>
      </w:r>
      <w:r>
        <w:t xml:space="preserve">School layer (Section </w:t>
      </w:r>
      <w:hyperlink w:anchor="sec:arch-school">
        <w:r>
          <w:rPr>
            <w:rStyle w:val="Hyperlink"/>
          </w:rPr>
          <w:t xml:space="preserve">1.6</w:t>
        </w:r>
      </w:hyperlink>
      <w:r>
        <w:t xml:space="preserve">) is the architectural</w:t>
      </w:r>
      <w:r>
        <w:t xml:space="preserve"> </w:t>
      </w:r>
      <w:r>
        <w:t xml:space="preserve">slot in which they would later be adapted.</w:t>
      </w:r>
    </w:p>
    <w:p>
      <w:pPr>
        <w:pStyle w:val="BodyText"/>
      </w:pPr>
      <w:r>
        <w:t xml:space="preserve">The agent’s committed proposals for the current</w:t>
      </w:r>
      <w:r>
        <w:t xml:space="preserve"> </w:t>
      </w:r>
      <w:r>
        <w:t xml:space="preserve">coordination event. In NEXUS an agent’s intentions materialise</w:t>
      </w:r>
      <w:r>
        <w:t xml:space="preserve"> </w:t>
      </w:r>
      <w:r>
        <w:t xml:space="preserve">as a set of</w:t>
      </w:r>
      <w:r>
        <w:t xml:space="preserve"> </w:t>
      </w:r>
      <w:r>
        <w:rPr>
          <w:i/>
          <w:iCs/>
        </w:rPr>
        <w:t xml:space="preserve">bids</w:t>
      </w:r>
      <w:r>
        <w:t xml:space="preserve"> </w:t>
      </w:r>
      <w:r>
        <w:t xml:space="preserve">— the utility-annotated regions of the</w:t>
      </w:r>
      <w:r>
        <w:t xml:space="preserve"> </w:t>
      </w:r>
      <w:r>
        <w:t xml:space="preserve">joint contract space defined in Section </w:t>
      </w:r>
      <w:hyperlink w:anchor="sec:arch-marketplace">
        <w:r>
          <w:rPr>
            <w:rStyle w:val="Hyperlink"/>
          </w:rPr>
          <w:t xml:space="preserve">1.4</w:t>
        </w:r>
      </w:hyperlink>
      <w:r>
        <w:t xml:space="preserve">.</w:t>
      </w:r>
      <w:r>
        <w:t xml:space="preserve"> </w:t>
      </w:r>
      <w:r>
        <w:t xml:space="preserve">The bid set is the only thing an agent makes public; it is the</w:t>
      </w:r>
      <w:r>
        <w:t xml:space="preserve"> </w:t>
      </w:r>
      <w:r>
        <w:t xml:space="preserve">externally visible projection of the agent’s beliefs and desires.</w:t>
      </w:r>
    </w:p>
    <w:p>
      <w:pPr>
        <w:pStyle w:val="BodyText"/>
      </w:pPr>
      <w:r>
        <w:t xml:space="preserve">Figure </w:t>
      </w:r>
      <w:hyperlink w:anchor="fig:arch-bdi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shows the internal structure of a Worker</w:t>
      </w:r>
      <w:r>
        <w:t xml:space="preserve"> </w:t>
      </w:r>
      <w:r>
        <w:t xml:space="preserve">agent and the deliberation pipeline that turns a conflict announcement</w:t>
      </w:r>
      <w:r>
        <w:t xml:space="preserve"> </w:t>
      </w:r>
      <w:r>
        <w:t xml:space="preserve">into a bid set. The pipeline has two stages the agent specialises and</w:t>
      </w:r>
      <w:r>
        <w:t xml:space="preserve"> </w:t>
      </w:r>
      <w:r>
        <w:t xml:space="preserve">one stage shared by all four agents. The specialised stages are belief</w:t>
      </w:r>
      <w:r>
        <w:t xml:space="preserve"> </w:t>
      </w:r>
      <w:r>
        <w:t xml:space="preserve">update — how the agent revises its local model from a new observation</w:t>
      </w:r>
      <w:r>
        <w:t xml:space="preserve"> </w:t>
      </w:r>
      <w:r>
        <w:t xml:space="preserve">— and constraint derivation — how the agent’s current beliefs and</w:t>
      </w:r>
      <w:r>
        <w:t xml:space="preserve"> </w:t>
      </w:r>
      <w:r>
        <w:t xml:space="preserve">desires generate a private set of weighted constraints over the joint</w:t>
      </w:r>
      <w:r>
        <w:t xml:space="preserve"> </w:t>
      </w:r>
      <w:r>
        <w:t xml:space="preserve">contract space. The shared stage is bid generation, which runs the same</w:t>
      </w:r>
      <w:r>
        <w:t xml:space="preserve"> </w:t>
      </w:r>
      <w:r>
        <w:t xml:space="preserve">four-step procedure for every agent (Section </w:t>
      </w:r>
      <w:hyperlink w:anchor="subsec:bid-gen">
        <w:r>
          <w:rPr>
            <w:rStyle w:val="Hyperlink"/>
          </w:rPr>
          <w:t xml:space="preserve">1.4.3</w:t>
        </w:r>
      </w:hyperlink>
      <w:r>
        <w:t xml:space="preserve">).</w:t>
      </w:r>
    </w:p>
    <w:bookmarkStart w:id="32" w:name="fig:arch-bdi"/>
    <w:p>
      <w:pPr>
        <w:pStyle w:val="CaptionedFigure"/>
      </w:pPr>
      <w:r>
        <w:drawing>
          <wp:inline>
            <wp:extent cx="5334000" cy="198846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fig_arch_bdi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Internal structure of a Worker agent,</w:t>
      </w:r>
      <w:r>
        <w:t xml:space="preserve"> </w:t>
      </w:r>
      <w:r>
        <w:t xml:space="preserve">with the Preventive Maintenance Agent shown as the example. The</w:t>
      </w:r>
      <w:r>
        <w:t xml:space="preserve"> </w:t>
      </w:r>
      <w:r>
        <w:t xml:space="preserve">belief-update and constraint-derivation stages are specialised per</w:t>
      </w:r>
      <w:r>
        <w:t xml:space="preserve"> </w:t>
      </w:r>
      <w:r>
        <w:t xml:space="preserve">agent; the bid-generation stage is shared. Beliefs and desires stay</w:t>
      </w:r>
      <w:r>
        <w:t xml:space="preserve"> </w:t>
      </w:r>
      <w:r>
        <w:t xml:space="preserve">inside the agent boundary; only the bid set crosses it.</w:t>
      </w:r>
    </w:p>
    <w:bookmarkEnd w:id="32"/>
    <w:bookmarkEnd w:id="33"/>
    <w:bookmarkStart w:id="35" w:name="subsec:mono-dim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Mono-dimensional outputs and domain authority</w:t>
      </w:r>
    </w:p>
    <w:p>
      <w:pPr>
        <w:pStyle w:val="FirstParagraph"/>
      </w:pPr>
      <w:r>
        <w:t xml:space="preserve">A central discipline of the Worker layer is that each agent’s authority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mono-dimensional</w:t>
      </w:r>
      <w:r>
        <w:t xml:space="preserve">: an agent is the owner of exactly one issue</w:t>
      </w:r>
      <w:r>
        <w:t xml:space="preserve"> </w:t>
      </w:r>
      <w:r>
        <w:t xml:space="preserve">of the composite contract — its home issue — and although it is</w:t>
      </w:r>
      <w:r>
        <w:t xml:space="preserve"> </w:t>
      </w:r>
      <w:r>
        <w:t xml:space="preserve">permitted to express preferences over the other three issues, those</w:t>
      </w:r>
      <w:r>
        <w:t xml:space="preserve"> </w:t>
      </w:r>
      <w:r>
        <w:t xml:space="preserve">cross-domain preferences are constructed to be, by design, an order of</w:t>
      </w:r>
      <w:r>
        <w:t xml:space="preserve"> </w:t>
      </w:r>
      <w:r>
        <w:t xml:space="preserve">magnitude weaker than its preferences on its home issue.</w:t>
      </w:r>
    </w:p>
    <w:p>
      <w:pPr>
        <w:pStyle w:val="BodyText"/>
      </w:pPr>
      <w:r>
        <w:t xml:space="preserve">This discipline answers a question that the multi-issue setting raises</w:t>
      </w:r>
      <w:r>
        <w:t xml:space="preserve"> </w:t>
      </w:r>
      <w:r>
        <w:t xml:space="preserve">immediately. If every agent may bid on every issue, what stops QCA</w:t>
      </w:r>
      <w:r>
        <w:t xml:space="preserve"> </w:t>
      </w:r>
      <w:r>
        <w:t xml:space="preserve">from effectively dictating the maintenance decision, or PSA from</w:t>
      </w:r>
      <w:r>
        <w:t xml:space="preserve"> </w:t>
      </w:r>
      <w:r>
        <w:t xml:space="preserve">overriding a quality hold? In a single-winner mechanism the answer</w:t>
      </w:r>
      <w:r>
        <w:t xml:space="preserve"> </w:t>
      </w:r>
      <w:r>
        <w:t xml:space="preserve">would have to be a separate priority rule layered on top of the</w:t>
      </w:r>
      <w:r>
        <w:t xml:space="preserve"> </w:t>
      </w:r>
      <w:r>
        <w:t xml:space="preserve">mechanism. In NEXUS the answer is structural and lives inside the</w:t>
      </w:r>
      <w:r>
        <w:t xml:space="preserve"> </w:t>
      </w:r>
      <w:r>
        <w:t xml:space="preserve">bid weights: each agent’s constraints on its</w:t>
      </w:r>
      <w:r>
        <w:t xml:space="preserve"> </w:t>
      </w:r>
      <w:r>
        <w:rPr>
          <w:i/>
          <w:iCs/>
        </w:rPr>
        <w:t xml:space="preserve">home</w:t>
      </w:r>
      <w:r>
        <w:t xml:space="preserve"> </w:t>
      </w:r>
      <w:r>
        <w:t xml:space="preserve">issue carry</w:t>
      </w:r>
      <w:r>
        <w:t xml:space="preserve"> </w:t>
      </w:r>
      <w:r>
        <w:t xml:space="preserve">weights bounded by an agent-specific ceiling, while its constraints on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issues carry weights produced by multiplying a base weight</w:t>
      </w:r>
      <w:r>
        <w:t xml:space="preserve"> </w:t>
      </w:r>
      <w:r>
        <w:t xml:space="preserve">by a small cross-domain damping factor. The home-issue ceilings —</w:t>
      </w:r>
      <w:r>
        <w:t xml:space="preserve"> </w:t>
      </w:r>
      <w:r>
        <w:t xml:space="preserve">recorded in Table </w:t>
      </w:r>
      <w:hyperlink w:anchor="tab:ceilings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— are roughly an order of</w:t>
      </w:r>
      <w:r>
        <w:t xml:space="preserve"> </w:t>
      </w:r>
      <w:r>
        <w:t xml:space="preserve">magnitude above the typical damped cross-domain weight. The encoding</w:t>
      </w:r>
      <w:r>
        <w:t xml:space="preserve"> </w:t>
      </w:r>
      <w:r>
        <w:t xml:space="preserve">realises ISA-95 functional authority operationally: a function’s</w:t>
      </w:r>
      <w:r>
        <w:t xml:space="preserve"> </w:t>
      </w:r>
      <w:r>
        <w:t xml:space="preserve">preference on its own decision dominates the cross-domain stakes of its</w:t>
      </w:r>
      <w:r>
        <w:t xml:space="preserve"> </w:t>
      </w:r>
      <w:r>
        <w:t xml:space="preserve">peers, so the maintenance decision is, in the normal case, PMA’s to</w:t>
      </w:r>
      <w:r>
        <w:t xml:space="preserve"> </w:t>
      </w:r>
      <w:r>
        <w:t xml:space="preserve">make — but the peers still have a voice, and that voice shapes the</w:t>
      </w:r>
      <w:r>
        <w:t xml:space="preserve"> </w:t>
      </w:r>
      <w:r>
        <w:t xml:space="preserve">outcome whenever PMA itself is indifferent between maintenance</w:t>
      </w:r>
      <w:r>
        <w:t xml:space="preserve"> </w:t>
      </w:r>
      <w:r>
        <w:t xml:space="preserve">options.</w:t>
      </w:r>
    </w:p>
    <w:bookmarkStart w:id="34" w:name="tab:ceilings"/>
    <w:p>
      <w:pPr>
        <w:pStyle w:val="TableCaption"/>
      </w:pPr>
      <w:r>
        <w:t xml:space="preserve">Approximate per-agent home-issue weight ceilings (domain</w:t>
      </w:r>
      <w:r>
        <w:t xml:space="preserve"> </w:t>
      </w:r>
      <w:r>
        <w:t xml:space="preserve">authority). Cross-domain constraint weights are damped to roughly a</w:t>
      </w:r>
      <w:r>
        <w:t xml:space="preserve"> </w:t>
      </w:r>
      <w:r>
        <w:t xml:space="preserve">tenth of these values, so an agent’s preference on its home issue</w:t>
      </w:r>
      <w:r>
        <w:t xml:space="preserve"> </w:t>
      </w:r>
      <w:r>
        <w:t xml:space="preserve">dominates its peers’ cross-domain stakes by about an order of</w:t>
      </w:r>
      <w:r>
        <w:t xml:space="preserve"> </w:t>
      </w:r>
      <w:r>
        <w:t xml:space="preserve">magnitude.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pproximate per-agent home-issue weight ceilings (domain authority). Cross-domain constraint weights are damped to roughly a tenth of these values, so an agent’s preference on its home issue dominates its peers’ cross-domain stakes by about an order of magnitud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 issue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Home-issue weight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maint_window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500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production_rate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200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supply_horizon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200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quality_action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175</m:t>
              </m:r>
            </m:oMath>
          </w:p>
        </w:tc>
      </w:tr>
    </w:tbl>
    <w:bookmarkEnd w:id="34"/>
    <w:p>
      <w:pPr>
        <w:pStyle w:val="BodyText"/>
      </w:pPr>
      <w:r>
        <w:t xml:space="preserve">It is worth being precise about what</w:t>
      </w:r>
      <w:r>
        <w:t xml:space="preserve"> </w:t>
      </w:r>
      <w:r>
        <w:t xml:space="preserve">“mono-dimensional”</w:t>
      </w:r>
      <w:r>
        <w:t xml:space="preserve"> </w:t>
      </w:r>
      <w:r>
        <w:t xml:space="preserve">does and does</w:t>
      </w:r>
      <w:r>
        <w:t xml:space="preserve"> </w:t>
      </w:r>
      <w:r>
        <w:t xml:space="preserve">not mean.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mean an agent estimates only its own</w:t>
      </w:r>
      <w:r>
        <w:t xml:space="preserve"> </w:t>
      </w:r>
      <w:r>
        <w:t xml:space="preserve">issue: each agent emits constraints over the whole joint space, and the</w:t>
      </w:r>
      <w:r>
        <w:t xml:space="preserve"> </w:t>
      </w:r>
      <w:r>
        <w:t xml:space="preserve">cross-domain constraints are what make the negotiation genuinely</w:t>
      </w:r>
      <w:r>
        <w:t xml:space="preserve"> </w:t>
      </w:r>
      <w:r>
        <w:t xml:space="preserve">multi-issue rather than four parallel single-issue negotiations. 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mean three things. First, no agent observes another agent’s</w:t>
      </w:r>
      <w:r>
        <w:t xml:space="preserve"> </w:t>
      </w:r>
      <w:r>
        <w:t xml:space="preserve">domain state — PSA never sees PMA’s health model, only the</w:t>
      </w:r>
      <w:r>
        <w:t xml:space="preserve"> </w:t>
      </w:r>
      <w:r>
        <w:t xml:space="preserve">shared signals carried in the announcement; there is no inter-domain</w:t>
      </w:r>
      <w:r>
        <w:t xml:space="preserve"> </w:t>
      </w:r>
      <w:r>
        <w:t xml:space="preserve">estimation and no cross-visibility of beliefs. Second, an agent’s</w:t>
      </w:r>
      <w:r>
        <w:t xml:space="preserve"> </w:t>
      </w:r>
      <w:r>
        <w:t xml:space="preserve">cross-domain preferences are subordinate by construction, through the</w:t>
      </w:r>
      <w:r>
        <w:t xml:space="preserve"> </w:t>
      </w:r>
      <w:r>
        <w:t xml:space="preserve">damping factor, so they act as tie-breakers and nudges rather than</w:t>
      </w:r>
      <w:r>
        <w:t xml:space="preserve"> </w:t>
      </w:r>
      <w:r>
        <w:t xml:space="preserve">overrides. Third, ownership is exclusive: each issue has exactly one</w:t>
      </w:r>
      <w:r>
        <w:t xml:space="preserve"> </w:t>
      </w:r>
      <w:r>
        <w:t xml:space="preserve">owning agent, and the architecture never asks two agents to arbitrate</w:t>
      </w:r>
      <w:r>
        <w:t xml:space="preserve"> </w:t>
      </w:r>
      <w:r>
        <w:t xml:space="preserve">which of them owns a decision. The first point is an informational</w:t>
      </w:r>
      <w:r>
        <w:t xml:space="preserve"> </w:t>
      </w:r>
      <w:r>
        <w:t xml:space="preserve">property and underpins the privacy claim of</w:t>
      </w:r>
      <w:r>
        <w:t xml:space="preserve"> </w:t>
      </w:r>
      <w:r>
        <w:t xml:space="preserve">Section </w:t>
      </w:r>
      <w:hyperlink w:anchor="sec:arch-privacy">
        <w:r>
          <w:rPr>
            <w:rStyle w:val="Hyperlink"/>
          </w:rPr>
          <w:t xml:space="preserve">1.7.2</w:t>
        </w:r>
      </w:hyperlink>
      <w:r>
        <w:t xml:space="preserve">; the second and third are authority</w:t>
      </w:r>
      <w:r>
        <w:t xml:space="preserve"> </w:t>
      </w:r>
      <w:r>
        <w:t xml:space="preserve">properties and underpin the claim that NEXUS respects the ISA-95</w:t>
      </w:r>
      <w:r>
        <w:t xml:space="preserve"> </w:t>
      </w:r>
      <w:r>
        <w:t xml:space="preserve">functional decomposition rather than dissolving it.</w:t>
      </w:r>
    </w:p>
    <w:p>
      <w:pPr>
        <w:pStyle w:val="BodyText"/>
      </w:pPr>
      <w:r>
        <w:t xml:space="preserve">The empirical behaviour of the weight ceilings is discussed in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; here it is enough to note that on the</w:t>
      </w:r>
      <w:r>
        <w:t xml:space="preserve"> </w:t>
      </w:r>
      <w:r>
        <w:t xml:space="preserve">benchmark families studied the order-of-magnitude separation makes the</w:t>
      </w:r>
      <w:r>
        <w:t xml:space="preserve"> </w:t>
      </w:r>
      <w:r>
        <w:t xml:space="preserve">exact cross-domain damping factor a low-sensitivity parameter — the</w:t>
      </w:r>
      <w:r>
        <w:t xml:space="preserve"> </w:t>
      </w:r>
      <w:r>
        <w:t xml:space="preserve">qualitative outcome is stable across a range of damping values — which</w:t>
      </w:r>
      <w:r>
        <w:t xml:space="preserve"> </w:t>
      </w:r>
      <w:r>
        <w:t xml:space="preserve">is the expected signature of a design in which cross-domain preferences</w:t>
      </w:r>
      <w:r>
        <w:t xml:space="preserve"> </w:t>
      </w:r>
      <w:r>
        <w:t xml:space="preserve">are deliberately subdominant.</w:t>
      </w:r>
    </w:p>
    <w:bookmarkEnd w:id="35"/>
    <w:bookmarkEnd w:id="36"/>
    <w:bookmarkStart w:id="58" w:name="sec:arch-marketplac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The Marketplace Layer</w:t>
      </w:r>
    </w:p>
    <w:p>
      <w:pPr>
        <w:pStyle w:val="FirstParagraph"/>
      </w:pPr>
      <w:r>
        <w:t xml:space="preserve">The Marketplace layer is where coordination happens. It receives the</w:t>
      </w:r>
      <w:r>
        <w:t xml:space="preserve"> </w:t>
      </w:r>
      <w:r>
        <w:t xml:space="preserve">four agents’ bid sets for a conflict and returns one composite contract.</w:t>
      </w:r>
      <w:r>
        <w:t xml:space="preserve"> </w:t>
      </w:r>
      <w:r>
        <w:t xml:space="preserve">This section defines the composite contract space</w:t>
      </w:r>
      <w:r>
        <w:t xml:space="preserve"> </w:t>
      </w:r>
      <w:r>
        <w:t xml:space="preserve">(Section </w:t>
      </w:r>
      <w:hyperlink w:anchor="subsec:contract-space">
        <w:r>
          <w:rPr>
            <w:rStyle w:val="Hyperlink"/>
          </w:rPr>
          <w:t xml:space="preserve">1.4.1</w:t>
        </w:r>
      </w:hyperlink>
      <w:r>
        <w:t xml:space="preserve">), the bid representation and the</w:t>
      </w:r>
      <w:r>
        <w:t xml:space="preserve"> </w:t>
      </w:r>
      <w:r>
        <w:t xml:space="preserve">agent-side procedure that produces it (Sections </w:t>
      </w:r>
      <w:hyperlink w:anchor="subsec:bids">
        <w:r>
          <w:rPr>
            <w:rStyle w:val="Hyperlink"/>
          </w:rPr>
          <w:t xml:space="preserve">1.4.2</w:t>
        </w:r>
      </w:hyperlink>
      <w:r>
        <w:t xml:space="preserve"> </w:t>
      </w:r>
      <w:r>
        <w:t xml:space="preserve">and </w:t>
      </w:r>
      <w:hyperlink w:anchor="subsec:bid-gen">
        <w:r>
          <w:rPr>
            <w:rStyle w:val="Hyperlink"/>
          </w:rPr>
          <w:t xml:space="preserve">1.4.3</w:t>
        </w:r>
      </w:hyperlink>
      <w:r>
        <w:t xml:space="preserve">), the mediator’s search for the</w:t>
      </w:r>
      <w:r>
        <w:t xml:space="preserve"> </w:t>
      </w:r>
      <w:r>
        <w:t xml:space="preserve">welfare-maximising joint contract (Section </w:t>
      </w:r>
      <w:hyperlink w:anchor="subsec:mediator">
        <w:r>
          <w:rPr>
            <w:rStyle w:val="Hyperlink"/>
          </w:rPr>
          <w:t xml:space="preserve">1.4.4</w:t>
        </w:r>
      </w:hyperlink>
      <w:r>
        <w:t xml:space="preserve">), and</w:t>
      </w:r>
      <w:r>
        <w:t xml:space="preserve"> </w:t>
      </w:r>
      <w:r>
        <w:t xml:space="preserve">the scope decisions that bound the protocol (Section </w:t>
      </w:r>
      <w:hyperlink w:anchor="subsec:protocol-scope">
        <w:r>
          <w:rPr>
            <w:rStyle w:val="Hyperlink"/>
          </w:rPr>
          <w:t xml:space="preserve">1.4.5</w:t>
        </w:r>
      </w:hyperlink>
      <w:r>
        <w:t xml:space="preserve">).</w:t>
      </w:r>
    </w:p>
    <w:bookmarkStart w:id="38" w:name="subsec:contract-spac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The composite contract space</w:t>
      </w:r>
    </w:p>
    <w:p>
      <w:pPr>
        <w:pStyle w:val="FirstParagraph"/>
      </w:pPr>
      <w:r>
        <w:t xml:space="preserve">The defining decision of the Marketplace layer — and the decision</w:t>
      </w:r>
      <w:r>
        <w:t xml:space="preserve"> </w:t>
      </w:r>
      <w:r>
        <w:t xml:space="preserve">that most sharply distinguishes NEXUS from a single-winner</w:t>
      </w:r>
      <w:r>
        <w:t xml:space="preserve"> </w:t>
      </w:r>
      <w:r>
        <w:t xml:space="preserve">coordination mechanism — is that a coordination event is resolved not</w:t>
      </w:r>
      <w:r>
        <w:t xml:space="preserve"> </w:t>
      </w:r>
      <w:r>
        <w:t xml:space="preserve">by selecting one agent’s preferred action but by producing a</w:t>
      </w:r>
      <w:r>
        <w:t xml:space="preserve"> </w:t>
      </w:r>
      <w:r>
        <w:rPr>
          <w:i/>
          <w:iCs/>
        </w:rPr>
        <w:t xml:space="preserve">composite contract</w:t>
      </w:r>
      <w:r>
        <w:t xml:space="preserve">: a vector that assigns a value to every one of</w:t>
      </w:r>
      <w:r>
        <w:t xml:space="preserve"> </w:t>
      </w:r>
      <w:r>
        <w:t xml:space="preserve">the four functional decisions simultaneously.</w:t>
      </w:r>
    </w:p>
    <w:p>
      <w:pPr>
        <w:pStyle w:val="BodyText"/>
      </w:pPr>
      <w:r>
        <w:t xml:space="preserve">Formally, the composite contract space is the Cartesian product of four</w:t>
      </w:r>
      <w:r>
        <w:t xml:space="preserve"> </w:t>
      </w:r>
      <w:r>
        <w:rPr>
          <w:i/>
          <w:iCs/>
        </w:rPr>
        <w:t xml:space="preserve">issue</w:t>
      </w:r>
      <w:r>
        <w:t xml:space="preserve"> </w:t>
      </w:r>
      <w:r>
        <w:t xml:space="preserve">domains, one per agent home issue: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is the domain of the production rate,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of the maintenance window,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Q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of the quality action, and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of the supply horizon.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contract</w:t>
      </w:r>
      <w:r>
        <w:t xml:space="preserve"> </w:t>
      </w:r>
      <w:r>
        <w:t xml:space="preserve">is a single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. The four issue</w:t>
      </w:r>
      <w:r>
        <w:t xml:space="preserve"> </w:t>
      </w:r>
      <w:r>
        <w:t xml:space="preserve">domains, with their discrete levels, are given in</w:t>
      </w:r>
      <w:r>
        <w:t xml:space="preserve"> </w:t>
      </w:r>
      <w:r>
        <w:t xml:space="preserve">Table </w:t>
      </w:r>
      <w:hyperlink w:anchor="tab:issues">
        <w:r>
          <w:rPr>
            <w:rStyle w:val="Hyperlink"/>
          </w:rPr>
          <w:t xml:space="preserve">1.4</w:t>
        </w:r>
      </w:hyperlink>
      <w:r>
        <w:t xml:space="preserve">.</w:t>
      </w:r>
    </w:p>
    <w:bookmarkStart w:id="37" w:name="tab:issues"/>
    <w:p>
      <w:pPr>
        <w:pStyle w:val="TableCaption"/>
      </w:pPr>
      <w:r>
        <w:t xml:space="preserve">The four issues of the composite contract and their discrete</w:t>
      </w:r>
      <w:r>
        <w:t xml:space="preserve"> </w:t>
      </w:r>
      <w:r>
        <w:t xml:space="preserve">domains. The joint space has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Ω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108</m:t>
        </m:r>
      </m:oMath>
      <w:r>
        <w:t xml:space="preserve"> </w:t>
      </w:r>
      <w:r>
        <w:t xml:space="preserve">contracts.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issues of the composite contract and their discrete domains. The joint space has |\Omega| = 3 \times 3 \times 3 \times 4 =     108 contrac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slow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at which the machine is driven; faster lifts output but</w:t>
            </w:r>
            <w:r>
              <w:t xml:space="preserve"> </w:t>
            </w:r>
            <w:r>
              <w:t xml:space="preserve">accelerates wear.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planned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and how urgently the machine is serviced.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no_hold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hold_light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hold_full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 of the inspection hold placed on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h0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h24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h48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h72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Length, in hours, of the spare-part preorder window.</w:t>
            </w:r>
          </w:p>
        </w:tc>
      </w:tr>
    </w:tbl>
    <w:bookmarkEnd w:id="37"/>
    <w:p>
      <w:pPr>
        <w:pStyle w:val="BodyText"/>
      </w:pPr>
      <w:r>
        <w:t xml:space="preserve">The joint space is small —</w:t>
      </w:r>
      <w:r>
        <w:t xml:space="preserve"> </w:t>
      </w:r>
      <m:oMath>
        <m:r>
          <m:t>108</m:t>
        </m:r>
      </m:oMath>
      <w:r>
        <w:t xml:space="preserve"> </w:t>
      </w:r>
      <w:r>
        <w:t xml:space="preserve">contracts — and finite. This is a</w:t>
      </w:r>
      <w:r>
        <w:t xml:space="preserve"> </w:t>
      </w:r>
      <w:r>
        <w:t xml:space="preserve">deliberate scope decision. The issue domains are kept discrete and</w:t>
      </w:r>
      <w:r>
        <w:t xml:space="preserve"> </w:t>
      </w:r>
      <w:r>
        <w:t xml:space="preserve">coarse so that the joint space can be enumerated exactly and the</w:t>
      </w:r>
      <w:r>
        <w:t xml:space="preserve"> </w:t>
      </w:r>
      <w:r>
        <w:t xml:space="preserve">mediator’s search can carry a global-optimality guarantee</w:t>
      </w:r>
      <w:r>
        <w:t xml:space="preserve"> </w:t>
      </w:r>
      <w:r>
        <w:t xml:space="preserve">(Section </w:t>
      </w:r>
      <w:hyperlink w:anchor="subsec:mediator">
        <w:r>
          <w:rPr>
            <w:rStyle w:val="Hyperlink"/>
          </w:rPr>
          <w:t xml:space="preserve">1.4.4</w:t>
        </w:r>
      </w:hyperlink>
      <w:r>
        <w:t xml:space="preserve">); the alternative of continuous or</w:t>
      </w:r>
      <w:r>
        <w:t xml:space="preserve"> </w:t>
      </w:r>
      <w:r>
        <w:t xml:space="preserve">finely discretised issues would force the mediator onto approximate</w:t>
      </w:r>
      <w:r>
        <w:t xml:space="preserve"> </w:t>
      </w:r>
      <w:r>
        <w:t xml:space="preserve">search and would forfeit that guarantee for no benefit at the scale of</w:t>
      </w:r>
      <w:r>
        <w:t xml:space="preserve"> </w:t>
      </w:r>
      <w:r>
        <w:t xml:space="preserve">an ISA-95 Level 3 coordination loop.</w:t>
      </w:r>
    </w:p>
    <w:p>
      <w:pPr>
        <w:pStyle w:val="BodyText"/>
      </w:pPr>
      <w:r>
        <w:t xml:space="preserve">The composite structure is what makes the cross-functional trade-offs</w:t>
      </w:r>
      <w:r>
        <w:t xml:space="preserve"> </w:t>
      </w:r>
      <w:r>
        <w:t xml:space="preserve">representable. A single-winner mechanism resolves a conflict by choosing</w:t>
      </w:r>
      <w:r>
        <w:t xml:space="preserve"> </w:t>
      </w:r>
      <w:r>
        <w:t xml:space="preserve">a label —</w:t>
      </w:r>
      <w:r>
        <w:t xml:space="preserve"> </w:t>
      </w:r>
      <w:r>
        <w:t xml:space="preserve">“maintenance wins”</w:t>
      </w:r>
      <w:r>
        <w:t xml:space="preserve"> </w:t>
      </w:r>
      <w:r>
        <w:t xml:space="preserve">— and so can never express the</w:t>
      </w:r>
      <w:r>
        <w:t xml:space="preserve"> </w:t>
      </w:r>
      <w:r>
        <w:t xml:space="preserve">statement</w:t>
      </w:r>
      <w:r>
        <w:t xml:space="preserve"> </w:t>
      </w:r>
      <w:r>
        <w:t xml:space="preserve">“service the machine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hold quality light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keep the rate normal”</w:t>
      </w:r>
      <w:r>
        <w:t xml:space="preserve">; the composite contract expresses</w:t>
      </w:r>
      <w:r>
        <w:t xml:space="preserve"> </w:t>
      </w:r>
      <w:r>
        <w:t xml:space="preserve">exactly such joint statements, because it is a point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rather than a choice among the agents. It is structurally</w:t>
      </w:r>
      <w:r>
        <w:t xml:space="preserve"> </w:t>
      </w:r>
      <w:r>
        <w:t xml:space="preserve">impossible for the mechanism to collapse into fixed-priority routing,</w:t>
      </w:r>
      <w:r>
        <w:t xml:space="preserve"> </w:t>
      </w:r>
      <w:r>
        <w:t xml:space="preserve">because its output is a vector by construction. This point is developed</w:t>
      </w:r>
      <w:r>
        <w:t xml:space="preserve"> </w:t>
      </w:r>
      <w:r>
        <w:t xml:space="preserve">further when the contrast with single-winner mechanisms is drawn in</w:t>
      </w:r>
      <w:r>
        <w:t xml:space="preserve"> </w:t>
      </w:r>
      <w:r>
        <w:t xml:space="preserve">Section </w:t>
      </w:r>
      <w:hyperlink w:anchor="subsec:protocol-scope">
        <w:r>
          <w:rPr>
            <w:rStyle w:val="Hyperlink"/>
          </w:rPr>
          <w:t xml:space="preserve">1.4.5</w:t>
        </w:r>
      </w:hyperlink>
      <w:r>
        <w:t xml:space="preserve">.</w:t>
      </w:r>
    </w:p>
    <w:bookmarkEnd w:id="38"/>
    <w:bookmarkStart w:id="39" w:name="subsec:bid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Bids: utility-annotated regions</w:t>
      </w:r>
    </w:p>
    <w:p>
      <w:pPr>
        <w:pStyle w:val="FirstParagraph"/>
      </w:pPr>
      <w:r>
        <w:t xml:space="preserve">Agents do not reveal their utility functions to the Marketplace. They</w:t>
      </w:r>
      <w:r>
        <w:t xml:space="preserve"> </w:t>
      </w:r>
      <w:r>
        <w:t xml:space="preserve">reveal</w:t>
      </w:r>
      <w:r>
        <w:t xml:space="preserve"> </w:t>
      </w:r>
      <w:r>
        <w:rPr>
          <w:i/>
          <w:iCs/>
        </w:rPr>
        <w:t xml:space="preserve">bids</w:t>
      </w:r>
      <w:r>
        <w:t xml:space="preserve">. Following the multi-issue protocol of Ito, Hattori</w:t>
      </w:r>
      <w:r>
        <w:t xml:space="preserve"> </w:t>
      </w:r>
      <w:r>
        <w:t xml:space="preserve">and Klein</w:t>
      </w:r>
      <w:r>
        <w:t xml:space="preserve"> </w:t>
      </w:r>
      <w:r>
        <w:t xml:space="preserve">(Ito et al. 2007)</w:t>
      </w:r>
      <w:r>
        <w:t xml:space="preserve">, a bid is a compact, public summary</w:t>
      </w:r>
      <w:r>
        <w:t xml:space="preserve"> </w:t>
      </w:r>
      <w:r>
        <w:t xml:space="preserve">of one region of the contract space that the agent finds acceptable,</w:t>
      </w:r>
      <w:r>
        <w:t xml:space="preserve"> </w:t>
      </w:r>
      <w:r>
        <w:t xml:space="preserve">annotated with the utility the agent assigns to it.</w:t>
      </w:r>
    </w:p>
    <w:p>
      <w:pPr>
        <w:pStyle w:val="BodyText"/>
      </w:pPr>
      <w:r>
        <w:t xml:space="preserve">An agent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for the current conflict, a private set of weighted</w:t>
      </w:r>
      <w:r>
        <w:t xml:space="preserve"> </w:t>
      </w:r>
      <w:r>
        <w:rPr>
          <w:i/>
          <w:iCs/>
        </w:rPr>
        <w:t xml:space="preserve">constraints</w:t>
      </w:r>
      <w:r>
        <w:t xml:space="preserve">. A constraint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predicate over the contract</w:t>
      </w:r>
      <w:r>
        <w:t xml:space="preserve"> </w:t>
      </w:r>
      <w:r>
        <w:t xml:space="preserve">space — it is satisfied by a subset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contracts — carrying a non-negative weight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. The agent’s</w:t>
      </w:r>
      <w:r>
        <w:t xml:space="preserve"> </w:t>
      </w:r>
      <w:r>
        <w:t xml:space="preserve">utility for a contract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additive sum of the weights of the</w:t>
      </w:r>
      <w:r>
        <w:t xml:space="preserve"> </w:t>
      </w:r>
      <w:r>
        <w:t xml:space="preserve">constraints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satisfies,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∈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additive utility form of Ito, Hattori and Klein</w:t>
      </w:r>
      <w:r>
        <w:t xml:space="preserve"> </w:t>
      </w:r>
      <w:r>
        <w:t xml:space="preserve">(Ito et al. 2007)</w:t>
      </w:r>
      <w:r>
        <w:t xml:space="preserve"> </w:t>
      </w:r>
      <w:r>
        <w:t xml:space="preserve">and is the natural multi-issue generalisation</w:t>
      </w:r>
      <w:r>
        <w:t xml:space="preserve"> </w:t>
      </w:r>
      <w:r>
        <w:t xml:space="preserve">of the weighted-goal scoring used in single-issue agent bidding.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bid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submitted by agent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 the pair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is a region of the contract space —</w:t>
      </w:r>
      <w:r>
        <w:t xml:space="preserve"> </w:t>
      </w:r>
      <w:r>
        <w:t xml:space="preserve">in practice a hyper-rectangle, the intersection of the regions of the</w:t>
      </w:r>
      <w:r>
        <w:t xml:space="preserve"> </w:t>
      </w:r>
      <w:r>
        <w:t xml:space="preserve">agent’s most heavily weighted satisfied constraints — and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 scalar utility the agent attaches to that region. The agent submits</w:t>
      </w:r>
      <w:r>
        <w:t xml:space="preserve"> </w:t>
      </w:r>
      <w:r>
        <w:t xml:space="preserve">a small set of such bids per conflict.</w:t>
      </w:r>
    </w:p>
    <w:p>
      <w:pPr>
        <w:pStyle w:val="BodyText"/>
      </w:pPr>
      <w:r>
        <w:t xml:space="preserve">The width of the bid region is governed by a relaxation parameter,</w:t>
      </w:r>
      <w:r>
        <w:t xml:space="preserve"> </w:t>
      </w:r>
      <w:r>
        <w:t xml:space="preserve">written</w:t>
      </w:r>
      <w:r>
        <w:t xml:space="preserve"> </w:t>
      </w:r>
      <w:r>
        <w:rPr>
          <w:smallCaps/>
        </w:rPr>
        <w:t xml:space="preserve">top</w:t>
      </w:r>
      <w:r>
        <w:t xml:space="preserve">-</w:t>
      </w:r>
      <w:r>
        <w:rPr>
          <w:i/>
          <w:iCs/>
        </w:rPr>
        <w:t xml:space="preserve">n</w:t>
      </w:r>
      <w:r>
        <w:t xml:space="preserve">: the region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formed as the</w:t>
      </w:r>
      <w:r>
        <w:t xml:space="preserve"> </w:t>
      </w:r>
      <w:r>
        <w:t xml:space="preserve">intersection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most heavily weighted constraints the agent</w:t>
      </w:r>
      <w:r>
        <w:t xml:space="preserve"> </w:t>
      </w:r>
      <w:r>
        <w:t xml:space="preserve">satisfies, while the annotated utility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aggregates the weights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satisfied constraints. The parameter trades expressiveness</w:t>
      </w:r>
      <w:r>
        <w:t xml:space="preserve"> </w:t>
      </w:r>
      <w:r>
        <w:t xml:space="preserve">against feasibility.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region is just the single heaviest</w:t>
      </w:r>
      <w:r>
        <w:t xml:space="preserve"> </w:t>
      </w:r>
      <w:r>
        <w:t xml:space="preserve">constraint’s region — wide, easy to intersect with other agents’</w:t>
      </w:r>
      <w:r>
        <w:t xml:space="preserve"> </w:t>
      </w:r>
      <w:r>
        <w:t xml:space="preserve">regions, but blind to the agent’s inter-issue trade-offs. With larger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region is the intersection of more constraints — narrower,</w:t>
      </w:r>
      <w:r>
        <w:t xml:space="preserve"> </w:t>
      </w:r>
      <w:r>
        <w:t xml:space="preserve">more faithful to the agent’s joint preference, but more likely to leave</w:t>
      </w:r>
      <w:r>
        <w:t xml:space="preserve"> </w:t>
      </w:r>
      <w:r>
        <w:t xml:space="preserve">no contract in common with the other agents, which would cause the</w:t>
      </w:r>
      <w:r>
        <w:t xml:space="preserve"> </w:t>
      </w:r>
      <w:r>
        <w:t xml:space="preserve">negotiation to fail. NEXUS uses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: the bid region is the</w:t>
      </w:r>
      <w:r>
        <w:t xml:space="preserve"> </w:t>
      </w:r>
      <w:r>
        <w:t xml:space="preserve">intersection of an agent’s two heaviest constraints, which captures the</w:t>
      </w:r>
      <w:r>
        <w:t xml:space="preserve"> </w:t>
      </w:r>
      <w:r>
        <w:t xml:space="preserve">single most important inter-issue trade-off each agent holds while</w:t>
      </w:r>
      <w:r>
        <w:t xml:space="preserve"> </w:t>
      </w:r>
      <w:r>
        <w:t xml:space="preserve">keeping the empirical negotiation-failure rate low. The calibration</w:t>
      </w:r>
      <w:r>
        <w:t xml:space="preserve"> </w:t>
      </w:r>
      <w:r>
        <w:t xml:space="preserve">behind this choice, and the failure-rate-versus-expressiveness curve it</w:t>
      </w:r>
      <w:r>
        <w:t xml:space="preserve"> </w:t>
      </w:r>
      <w:r>
        <w:t xml:space="preserve">sits on, are reported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.</w:t>
      </w:r>
    </w:p>
    <w:p>
      <w:pPr>
        <w:pStyle w:val="BodyText"/>
      </w:pPr>
      <w:r>
        <w:t xml:space="preserve">What an agent publishes is therefore exactly its bid set — a bounded</w:t>
      </w:r>
      <w:r>
        <w:t xml:space="preserve"> </w:t>
      </w:r>
      <w:r>
        <w:t xml:space="preserve">number of (utility, region) pairs — and nothing else. It does not</w:t>
      </w:r>
      <w:r>
        <w:t xml:space="preserve"> </w:t>
      </w:r>
      <w:r>
        <w:t xml:space="preserve">publish the constraints themselves, their weights, the beliefs that</w:t>
      </w:r>
      <w:r>
        <w:t xml:space="preserve"> </w:t>
      </w:r>
      <w:r>
        <w:t xml:space="preserve">generated them, or the desire weights that scaled them. This is the</w:t>
      </w:r>
      <w:r>
        <w:t xml:space="preserve"> </w:t>
      </w:r>
      <w:r>
        <w:t xml:space="preserve">precise sense in which NEXUS preserves informational locality, and</w:t>
      </w:r>
      <w:r>
        <w:t xml:space="preserve"> </w:t>
      </w:r>
      <w:r>
        <w:t xml:space="preserve">Section </w:t>
      </w:r>
      <w:hyperlink w:anchor="sec:arch-privacy">
        <w:r>
          <w:rPr>
            <w:rStyle w:val="Hyperlink"/>
          </w:rPr>
          <w:t xml:space="preserve">1.7.2</w:t>
        </w:r>
      </w:hyperlink>
      <w:r>
        <w:t xml:space="preserve"> </w:t>
      </w:r>
      <w:r>
        <w:t xml:space="preserve">states the property formally.</w:t>
      </w:r>
    </w:p>
    <w:bookmarkEnd w:id="39"/>
    <w:bookmarkStart w:id="41" w:name="subsec:bid-gen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Bid generation</w:t>
      </w:r>
    </w:p>
    <w:p>
      <w:pPr>
        <w:pStyle w:val="FirstParagraph"/>
      </w:pPr>
      <w:r>
        <w:t xml:space="preserve">Each agent turns its private constraint set into a bid set by a</w:t>
      </w:r>
      <w:r>
        <w:t xml:space="preserve"> </w:t>
      </w:r>
      <w:r>
        <w:t xml:space="preserve">four-step procedure, shared by all four agents and adapted from the</w:t>
      </w:r>
      <w:r>
        <w:t xml:space="preserve"> </w:t>
      </w:r>
      <w:r>
        <w:t xml:space="preserve">sampling-and-adjustment scheme of the multi-issue protocol</w:t>
      </w:r>
      <w:r>
        <w:t xml:space="preserve"> </w:t>
      </w:r>
      <w:r>
        <w:t xml:space="preserve">(Ito et al. 2007; Klein et al. 2003)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Sample.</w:t>
      </w:r>
      <w:r>
        <w:t xml:space="preserve"> </w:t>
      </w:r>
      <w:r>
        <w:t xml:space="preserve">Draw a set of candidate contracts from the</w:t>
      </w:r>
      <w:r>
        <w:t xml:space="preserve"> </w:t>
      </w:r>
      <w:r>
        <w:t xml:space="preserve">joint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Adjust.</w:t>
      </w:r>
      <w:r>
        <w:t xml:space="preserve"> </w:t>
      </w:r>
      <w:r>
        <w:t xml:space="preserve">From each sampled contract, perform a local</w:t>
      </w:r>
      <w:r>
        <w:t xml:space="preserve"> </w:t>
      </w:r>
      <w:r>
        <w:t xml:space="preserve">search — in NEXUS a greedy hill-climb — towards a nearby</w:t>
      </w:r>
      <w:r>
        <w:t xml:space="preserve"> </w:t>
      </w:r>
      <w:r>
        <w:t xml:space="preserve">contract of higher private utility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Bid.</w:t>
      </w:r>
      <w:r>
        <w:t xml:space="preserve"> </w:t>
      </w:r>
      <w:r>
        <w:t xml:space="preserve">For each adjusted contract whose utility exceeds</w:t>
      </w:r>
      <w:r>
        <w:t xml:space="preserve"> </w:t>
      </w:r>
      <w:r>
        <w:t xml:space="preserve">a reservation threshold, build a bid: the region is the</w:t>
      </w:r>
      <w:r>
        <w:t xml:space="preserve"> </w:t>
      </w:r>
      <w:r>
        <w:rPr>
          <w:smallCaps/>
        </w:rPr>
        <w:t xml:space="preserve">top</w:t>
      </w:r>
      <w:r>
        <w:t xml:space="preserve">-</w:t>
      </w:r>
      <w:r>
        <w:rPr>
          <w:i/>
          <w:iCs/>
        </w:rPr>
        <w:t xml:space="preserve">n</w:t>
      </w:r>
      <w:r>
        <w:t xml:space="preserve"> </w:t>
      </w:r>
      <w:r>
        <w:t xml:space="preserve">constraint intersection around the contract, the</w:t>
      </w:r>
      <w:r>
        <w:t xml:space="preserve"> </w:t>
      </w:r>
      <w:r>
        <w:t xml:space="preserve">utility is the value of Equation </w:t>
      </w:r>
      <w:hyperlink w:anchor="eq:utility">
        <w:r>
          <w:rPr>
            <w:rStyle w:val="Hyperlink"/>
          </w:rPr>
          <w:t xml:space="preserve">[eq:utility]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Submit.</w:t>
      </w:r>
      <w:r>
        <w:t xml:space="preserve"> </w:t>
      </w:r>
      <w:r>
        <w:t xml:space="preserve">Emit the resulting set of bids to the Bid Bus.</w:t>
      </w:r>
    </w:p>
    <w:p>
      <w:pPr>
        <w:pStyle w:val="FirstParagraph"/>
      </w:pPr>
      <w:r>
        <w:t xml:space="preserve">The local-search step admits two implementations. The original protocol</w:t>
      </w:r>
      <w:r>
        <w:t xml:space="preserve"> </w:t>
      </w:r>
      <w:r>
        <w:t xml:space="preserve">uses simulated annealing, accepting an uphill or a controlled downhill</w:t>
      </w:r>
      <w:r>
        <w:t xml:space="preserve"> </w:t>
      </w:r>
      <w:r>
        <w:t xml:space="preserve">move with the Metropolis probability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 </w:t>
      </w:r>
      <w:r>
        <w:t xml:space="preserve">at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(Klein et al. 2003)</w:t>
      </w:r>
      <w:r>
        <w:t xml:space="preserve">. NEXUS retains simulated annealing as a</w:t>
      </w:r>
      <w:r>
        <w:t xml:space="preserve"> </w:t>
      </w:r>
      <w:r>
        <w:t xml:space="preserve">selectable option but defaults to plain greedy hill-climbing. The reason</w:t>
      </w:r>
      <w:r>
        <w:t xml:space="preserve"> </w:t>
      </w:r>
      <w:r>
        <w:t xml:space="preserve">is empirical and is documented in</w:t>
      </w:r>
      <w:r>
        <w:t xml:space="preserve"> </w:t>
      </w:r>
      <w:r>
        <w:t xml:space="preserve">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: at the scale of the NEXUS contract</w:t>
      </w:r>
      <w:r>
        <w:t xml:space="preserve"> </w:t>
      </w:r>
      <w:r>
        <w:t xml:space="preserve">space the annealing temperature has no measurable effect on the</w:t>
      </w:r>
      <w:r>
        <w:t xml:space="preserve"> </w:t>
      </w:r>
      <w:r>
        <w:t xml:space="preserve">resulting bids, so the simpler, faster, fully deterministic greedy</w:t>
      </w:r>
      <w:r>
        <w:t xml:space="preserve"> </w:t>
      </w:r>
      <w:r>
        <w:t xml:space="preserve">search is preferred. Determinism is itself valuable here — it is part</w:t>
      </w:r>
      <w:r>
        <w:t xml:space="preserve"> </w:t>
      </w:r>
      <w:r>
        <w:t xml:space="preserve">of what makes a coordination event byte-for-byte reproducible, which the</w:t>
      </w:r>
      <w:r>
        <w:t xml:space="preserve"> </w:t>
      </w:r>
      <w:r>
        <w:t xml:space="preserve">reproducibility infrastructure of 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 </w:t>
      </w:r>
      <w:r>
        <w:t xml:space="preserve">relies</w:t>
      </w:r>
      <w:r>
        <w:t xml:space="preserve"> </w:t>
      </w:r>
      <w:r>
        <w:t xml:space="preserve">on.</w:t>
      </w:r>
    </w:p>
    <w:p>
      <w:pPr>
        <w:pStyle w:val="BodyText"/>
      </w:pPr>
      <w:r>
        <w:t xml:space="preserve">Listing </w:t>
      </w:r>
      <w:hyperlink w:anchor="lst:bid">
        <w:r>
          <w:rPr>
            <w:rStyle w:val="Hyperlink"/>
          </w:rPr>
          <w:t xml:space="preserve">[lst:bid]</w:t>
        </w:r>
      </w:hyperlink>
      <w:r>
        <w:t xml:space="preserve"> </w:t>
      </w:r>
      <w:r>
        <w:t xml:space="preserve">sketches the data structures involved, in the</w:t>
      </w:r>
      <w:r>
        <w:t xml:space="preserve"> </w:t>
      </w:r>
      <w:r>
        <w:t xml:space="preserve">notation of the implementation.</w:t>
      </w:r>
    </w:p>
    <w:bookmarkStart w:id="40" w:name="lst:bid"/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Constraint:        </w:t>
      </w:r>
      <w:r>
        <w:rPr>
          <w:rStyle w:val="CommentTok"/>
        </w:rPr>
        <w:t xml:space="preserve"># private to the owning agent</w:t>
      </w:r>
      <w:r>
        <w:br/>
      </w:r>
      <w:r>
        <w:rPr>
          <w:rStyle w:val="NormalTok"/>
        </w:rPr>
        <w:t xml:space="preserve">    region: FrozenSet[Contract]   </w:t>
      </w:r>
      <w:r>
        <w:rPr>
          <w:rStyle w:val="CommentTok"/>
        </w:rPr>
        <w:t xml:space="preserve"># contracts that satisfy the predicate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non-negative; scaled by desire weight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Bid:               </w:t>
      </w:r>
      <w:r>
        <w:rPr>
          <w:rStyle w:val="CommentTok"/>
        </w:rPr>
        <w:t xml:space="preserve"># public; the only thing that leaves an agent</w:t>
      </w:r>
      <w:r>
        <w:br/>
      </w:r>
      <w:r>
        <w:rPr>
          <w:rStyle w:val="NormalTok"/>
        </w:rPr>
        <w:t xml:space="preserve">    utility: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sum of ALL satisfied constraint weights</w:t>
      </w:r>
      <w:r>
        <w:br/>
      </w:r>
      <w:r>
        <w:rPr>
          <w:rStyle w:val="NormalTok"/>
        </w:rPr>
        <w:t xml:space="preserve">    region:  FrozenSet[Contract]  </w:t>
      </w:r>
      <w:r>
        <w:rPr>
          <w:rStyle w:val="CommentTok"/>
        </w:rPr>
        <w:t xml:space="preserve"># intersection of the top-n constraints</w:t>
      </w:r>
      <w:r>
        <w:br/>
      </w:r>
      <w:r>
        <w:rPr>
          <w:rStyle w:val="NormalTok"/>
        </w:rPr>
        <w:t xml:space="preserve">    sample:  Contract             </w:t>
      </w:r>
      <w:r>
        <w:rPr>
          <w:rStyle w:val="CommentTok"/>
        </w:rPr>
        <w:t xml:space="preserve"># a representative contract in the region</w:t>
      </w:r>
    </w:p>
    <w:bookmarkEnd w:id="40"/>
    <w:bookmarkEnd w:id="41"/>
    <w:bookmarkStart w:id="52" w:name="subsec:mediator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The mediator</w:t>
      </w:r>
    </w:p>
    <w:p>
      <w:pPr>
        <w:pStyle w:val="FirstParagraph"/>
      </w:pPr>
      <w:r>
        <w:t xml:space="preserve">The Mediator is the active component of the Marketplace layer. It</w:t>
      </w:r>
      <w:r>
        <w:t xml:space="preserve"> </w:t>
      </w:r>
      <w:r>
        <w:t xml:space="preserve">receives one bid set per agent and must return one composite contract.</w:t>
      </w:r>
      <w:r>
        <w:t xml:space="preserve"> </w:t>
      </w:r>
      <w:r>
        <w:t xml:space="preserve">Per the placement decision discussed in</w:t>
      </w:r>
      <w:r>
        <w:t xml:space="preserve"> </w:t>
      </w:r>
      <w:r>
        <w:t xml:space="preserve">Section </w:t>
      </w:r>
      <w:hyperlink w:anchor="subsec:mediator-placement">
        <w:r>
          <w:rPr>
            <w:rStyle w:val="Hyperlink"/>
          </w:rPr>
          <w:t xml:space="preserve">1.4.5.0.1</w:t>
        </w:r>
      </w:hyperlink>
      <w:r>
        <w:t xml:space="preserve">, it is a component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Marketplace layer, not an agent and not a supervisor</w:t>
      </w:r>
      <w:r>
        <w:t xml:space="preserve"> </w:t>
      </w:r>
      <w:r>
        <w:t xml:space="preserve">above the agents.</w:t>
      </w:r>
    </w:p>
    <w:bookmarkStart w:id="42" w:name="the-optimisation-problem.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The optimisation problem.</w:t>
      </w:r>
    </w:p>
    <w:p>
      <w:pPr>
        <w:pStyle w:val="FirstParagraph"/>
      </w:pPr>
      <w:r>
        <w:t xml:space="preserve">Let agent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submit bid set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 A</w:t>
      </w:r>
      <w:r>
        <w:t xml:space="preserve"> </w:t>
      </w:r>
      <w:r>
        <w:rPr>
          <w:i/>
          <w:iCs/>
        </w:rPr>
        <w:t xml:space="preserve">combination</w:t>
      </w:r>
      <w:r>
        <w:t xml:space="preserve"> </w:t>
      </w:r>
      <w:r>
        <w:t xml:space="preserve">is a selection</w:t>
      </w:r>
      <w:r>
        <w:t xml:space="preserve"> </w:t>
      </w:r>
      <w:r>
        <w:t xml:space="preserve">of one bid per agent,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 combination is</w:t>
      </w:r>
      <w:r>
        <w:t xml:space="preserve"> </w:t>
      </w:r>
      <w:r>
        <w:rPr>
          <w:i/>
          <w:iCs/>
        </w:rPr>
        <w:t xml:space="preserve">feasible</w:t>
      </w:r>
      <w:r>
        <w:t xml:space="preserve"> </w:t>
      </w:r>
      <w:r>
        <w:t xml:space="preserve">if the four bid regions have a</w:t>
      </w:r>
      <w:r>
        <w:t xml:space="preserve"> </w:t>
      </w:r>
      <w:r>
        <w:t xml:space="preserve">non-empty joint intersection,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Upp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4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≠</m:t>
          </m:r>
          <m:r>
            <m:t> </m:t>
          </m:r>
          <m:r>
            <m:rPr>
              <m:sty m:val="p"/>
            </m:rPr>
            <m:t>∅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condition that there exists at least one contract</w:t>
      </w:r>
      <w:r>
        <w:t xml:space="preserve"> </w:t>
      </w:r>
      <w:r>
        <w:t xml:space="preserve">acceptable to all four agents under the chosen bids. The Mediator</w:t>
      </w:r>
      <w:r>
        <w:t xml:space="preserve"> </w:t>
      </w:r>
      <w:r>
        <w:t xml:space="preserve">searches for the feasible combination of maximum summed utility,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β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β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∅</m:t>
              </m:r>
            </m:lim>
          </m:limLow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then commits to a single contract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∈</m:t>
        </m:r>
        <m:r>
          <m:t>R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Objective </w:t>
      </w:r>
      <w:hyperlink w:anchor="eq:welfare">
        <w:r>
          <w:rPr>
            <w:rStyle w:val="Hyperlink"/>
          </w:rPr>
          <w:t xml:space="preserve">[eq:welfare]</w:t>
        </w:r>
      </w:hyperlink>
      <w:r>
        <w:t xml:space="preserve"> </w:t>
      </w:r>
      <w:r>
        <w:t xml:space="preserve">is a social-welfare maximisation: it picks</w:t>
      </w:r>
      <w:r>
        <w:t xml:space="preserve"> </w:t>
      </w:r>
      <w:r>
        <w:t xml:space="preserve">the joint agreement that maximises the sum of the agents’ utilities.</w:t>
      </w:r>
      <w:r>
        <w:t xml:space="preserve"> </w:t>
      </w:r>
      <w:r>
        <w:t xml:space="preserve">Under the cooperative, additive-utility setting of</w:t>
      </w:r>
      <w:r>
        <w:t xml:space="preserve"> </w:t>
      </w:r>
      <w:r>
        <w:t xml:space="preserve">Equation </w:t>
      </w:r>
      <w:hyperlink w:anchor="eq:utility">
        <w:r>
          <w:rPr>
            <w:rStyle w:val="Hyperlink"/>
          </w:rPr>
          <w:t xml:space="preserve">[eq:utility]</w:t>
        </w:r>
      </w:hyperlink>
      <w:r>
        <w:t xml:space="preserve">, the maximiser of the sum cannot be</w:t>
      </w:r>
      <w:r>
        <w:t xml:space="preserve"> </w:t>
      </w:r>
      <w:r>
        <w:t xml:space="preserve">Pareto-dominated — any contract that improved one agent without</w:t>
      </w:r>
      <w:r>
        <w:t xml:space="preserve"> </w:t>
      </w:r>
      <w:r>
        <w:t xml:space="preserve">harming another would have a strictly greater sum and so would already</w:t>
      </w:r>
      <w:r>
        <w:t xml:space="preserve"> </w:t>
      </w:r>
      <w:r>
        <w:t xml:space="preserve">have been chosen. The composite contract NEXUS produces is therefore</w:t>
      </w:r>
      <w:r>
        <w:t xml:space="preserve"> </w:t>
      </w:r>
      <w:r>
        <w:rPr>
          <w:i/>
          <w:iCs/>
        </w:rPr>
        <w:t xml:space="preserve">Pareto-optimal with respect to the published bids</w:t>
      </w:r>
      <w:r>
        <w:t xml:space="preserve"> </w:t>
      </w:r>
      <w:r>
        <w:t xml:space="preserve">by</w:t>
      </w:r>
      <w:r>
        <w:t xml:space="preserve"> </w:t>
      </w:r>
      <w:r>
        <w:t xml:space="preserve">construction. This property is load-bearing for the comparison against</w:t>
      </w:r>
      <w:r>
        <w:t xml:space="preserve"> </w:t>
      </w:r>
      <w:r>
        <w:t xml:space="preserve">a centralised Pareto optimiser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.</w:t>
      </w:r>
    </w:p>
    <w:bookmarkEnd w:id="42"/>
    <w:bookmarkStart w:id="43" w:name="why-search-rather-than-enumerate."/>
    <w:p>
      <w:pPr>
        <w:pStyle w:val="Heading5"/>
      </w:pPr>
      <w:r>
        <w:rPr>
          <w:rStyle w:val="SectionNumber"/>
        </w:rPr>
        <w:t xml:space="preserve">1.4.4.0.2</w:t>
      </w:r>
      <w:r>
        <w:tab/>
      </w:r>
      <w:r>
        <w:t xml:space="preserve">Why search rather than enumerate.</w:t>
      </w:r>
    </w:p>
    <w:p>
      <w:pPr>
        <w:pStyle w:val="FirstParagraph"/>
      </w:pPr>
      <w:r>
        <w:t xml:space="preserve">The space of combinations is bounded — with four agents and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bids each there are at most</w:t>
      </w:r>
      <w:r>
        <w:t xml:space="preserve"> </w:t>
      </w:r>
      <m:oMath>
        <m:sSup>
          <m:e>
            <m:r>
              <m:t>K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of them — and at the</w:t>
      </w:r>
      <w:r>
        <w:t xml:space="preserve"> </w:t>
      </w:r>
      <w:r>
        <w:t xml:space="preserve">calibrated bid counts of NEXUS a brute-force enumeration would in</w:t>
      </w:r>
      <w:r>
        <w:t xml:space="preserve"> </w:t>
      </w:r>
      <w:r>
        <w:t xml:space="preserve">fact be tractable. The Mediator nonetheless uses a search, for two</w:t>
      </w:r>
      <w:r>
        <w:t xml:space="preserve"> </w:t>
      </w:r>
      <w:r>
        <w:t xml:space="preserve">reasons. The first is efficiency: most combinations are infeasible, and</w:t>
      </w:r>
      <w:r>
        <w:t xml:space="preserve"> </w:t>
      </w:r>
      <w:r>
        <w:t xml:space="preserve">their infeasibility can be detected on a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selection —</w:t>
      </w:r>
      <w:r>
        <w:t xml:space="preserve"> </w:t>
      </w:r>
      <w:r>
        <w:t xml:space="preserve">once two bid regions fail to intersect, no extension of that partial</w:t>
      </w:r>
      <w:r>
        <w:t xml:space="preserve"> </w:t>
      </w:r>
      <w:r>
        <w:t xml:space="preserve">selection can intersect either. A search that builds combinations one</w:t>
      </w:r>
      <w:r>
        <w:t xml:space="preserve"> </w:t>
      </w:r>
      <w:r>
        <w:t xml:space="preserve">agent at a time can therefore prune (</w:t>
      </w:r>
      <w:r>
        <w:t xml:space="preserve">“branch-cut”</w:t>
      </w:r>
      <w:r>
        <w:t xml:space="preserve">) an infeasible</w:t>
      </w:r>
      <w:r>
        <w:t xml:space="preserve"> </w:t>
      </w:r>
      <w:r>
        <w:t xml:space="preserve">partial selection before ever extending it, and so does work</w:t>
      </w:r>
      <w:r>
        <w:t xml:space="preserve"> </w:t>
      </w:r>
      <w:r>
        <w:t xml:space="preserve">proportional to the feasible part of the search tree rather than to</w:t>
      </w:r>
      <w:r>
        <w:t xml:space="preserve"> </w:t>
      </w:r>
      <m:oMath>
        <m:sSup>
          <m:e>
            <m:r>
              <m:t>K</m:t>
            </m:r>
          </m:e>
          <m:sup>
            <m:r>
              <m:t>4</m:t>
            </m:r>
          </m:sup>
        </m:sSup>
      </m:oMath>
      <w:r>
        <w:t xml:space="preserve">. The second reason is that, with the right priority ordering, the</w:t>
      </w:r>
      <w:r>
        <w:t xml:space="preserve"> </w:t>
      </w:r>
      <w:r>
        <w:t xml:space="preserve">same search yields a provable global-optimality guarantee at its first</w:t>
      </w:r>
      <w:r>
        <w:t xml:space="preserve"> </w:t>
      </w:r>
      <w:r>
        <w:t xml:space="preserve">complete result — which a fixed enumeration order does not.</w:t>
      </w:r>
    </w:p>
    <w:bookmarkEnd w:id="43"/>
    <w:bookmarkStart w:id="49" w:name="Xa0ba948180d0e28187b05853e5f81d995a9495f"/>
    <w:p>
      <w:pPr>
        <w:pStyle w:val="Heading5"/>
      </w:pPr>
      <w:r>
        <w:rPr>
          <w:rStyle w:val="SectionNumber"/>
        </w:rPr>
        <w:t xml:space="preserve">1.4.4.0.3</w:t>
      </w:r>
      <w:r>
        <w:tab/>
      </w:r>
      <w:r>
        <w:t xml:space="preserve">Branch-cut search with an admissible heuristic.</w:t>
      </w:r>
    </w:p>
    <w:p>
      <w:pPr>
        <w:pStyle w:val="FirstParagraph"/>
      </w:pPr>
      <w:r>
        <w:t xml:space="preserve">The Mediator performs a best-first search over partial combinations,</w:t>
      </w:r>
      <w:r>
        <w:t xml:space="preserve"> </w:t>
      </w:r>
      <w:r>
        <w:t xml:space="preserve">expanding one agent at a time. Each partial combination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at depth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(i.e. 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the four agents’ bids chosen) is placed on a</w:t>
      </w:r>
      <w:r>
        <w:t xml:space="preserve"> </w:t>
      </w:r>
      <w:r>
        <w:t xml:space="preserve">priority queue keyed by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nor/>
                  <m:sty m:val="p"/>
                </m:rPr>
                <m:t>utility committed</m:t>
              </m:r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</m:e>
                        <m:lim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lim>
                      </m:limLow>
                    </m:e>
                  </m:nary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nor/>
                  <m:sty m:val="p"/>
                </m:rPr>
                <m:t>optimistic remainder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partial combinations whose joint region has become empty are</w:t>
      </w:r>
      <w:r>
        <w:t xml:space="preserve"> </w:t>
      </w:r>
      <w:r>
        <w:t xml:space="preserve">discarded (branch-cut) rather than queued. The term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utility already committed by the chosen bids; the term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is, for</w:t>
      </w:r>
      <w:r>
        <w:t xml:space="preserve"> </w:t>
      </w:r>
      <w:r>
        <w:t xml:space="preserve">each not-yet-chosen agent, the largest utility any of its bids could</w:t>
      </w:r>
      <w:r>
        <w:t xml:space="preserve"> </w:t>
      </w:r>
      <w:r>
        <w:t xml:space="preserve">contribute. Because branch-cutting can only ever</w:t>
      </w:r>
      <w:r>
        <w:t xml:space="preserve"> </w:t>
      </w:r>
      <w:r>
        <w:rPr>
          <w:i/>
          <w:iCs/>
        </w:rPr>
        <w:t xml:space="preserve">remove</w:t>
      </w:r>
      <w:r>
        <w:t xml:space="preserve"> </w:t>
      </w:r>
      <w:r>
        <w:t xml:space="preserve">feasible completions,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never underestimates the true utility</w:t>
      </w:r>
      <w:r>
        <w:t xml:space="preserve"> </w:t>
      </w:r>
      <w:r>
        <w:t xml:space="preserve">reachable from</w:t>
      </w:r>
      <w:r>
        <w:t xml:space="preserve"> </w:t>
      </w:r>
      <m:oMath>
        <m:r>
          <m:t>p</m:t>
        </m:r>
      </m:oMath>
      <w:r>
        <w:t xml:space="preserve">: it is an</w:t>
      </w:r>
      <w:r>
        <w:t xml:space="preserve"> </w:t>
      </w:r>
      <w:r>
        <w:rPr>
          <w:i/>
          <w:iCs/>
        </w:rPr>
        <w:t xml:space="preserve">admissible</w:t>
      </w:r>
      <w:r>
        <w:t xml:space="preserve"> </w:t>
      </w:r>
      <w:r>
        <w:t xml:space="preserve">heuristic in the sense of</w:t>
      </w:r>
      <w:r>
        <w:t xml:space="preserve"> </w:t>
      </w:r>
      <w:r>
        <w:t xml:space="preserve">the A* algorithm of Hart, Nilsson and Raphael </w:t>
      </w:r>
      <w:r>
        <w:t xml:space="preserve">(Hart et al. 1968)</w:t>
      </w:r>
      <w:r>
        <w:t xml:space="preserve">.</w:t>
      </w:r>
      <w:r>
        <w:t xml:space="preserve"> </w:t>
      </w:r>
      <w:r>
        <w:t xml:space="preserve">Expanding the queue in</w:t>
      </w:r>
      <w:r>
        <w:t xml:space="preserve"> </w:t>
      </w:r>
      <w:r>
        <w:t xml:space="preserve">decreasing order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therefore A* search on a maximisation</w:t>
      </w:r>
      <w:r>
        <w:t xml:space="preserve"> </w:t>
      </w:r>
      <w:r>
        <w:t xml:space="preserve">problem, and the standard A* optimality argument applies: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first complete combination the search returns is a global maximiser of</w:t>
      </w:r>
      <w:r>
        <w:rPr>
          <w:i/>
          <w:iCs/>
        </w:rPr>
        <w:t xml:space="preserve"> </w:t>
      </w:r>
      <w:r>
        <w:rPr>
          <w:i/>
          <w:iCs/>
        </w:rPr>
        <w:t xml:space="preserve">Equation </w:t>
      </w:r>
      <w:hyperlink w:anchor="eq:welfare">
        <w:r>
          <w:rPr>
            <w:rStyle w:val="Hyperlink"/>
            <w:i/>
            <w:iCs/>
          </w:rPr>
          <w:t xml:space="preserve">[eq:welfare]</w:t>
        </w:r>
      </w:hyperlink>
      <w:r>
        <w:t xml:space="preserve">.</w:t>
      </w:r>
    </w:p>
    <w:p>
      <w:pPr>
        <w:pStyle w:val="BodyText"/>
      </w:pPr>
      <w:r>
        <w:t xml:space="preserve">The guarantee is not a cosmetic refinement. An earlier version of the</w:t>
      </w:r>
      <w:r>
        <w:t xml:space="preserve"> </w:t>
      </w:r>
      <w:r>
        <w:t xml:space="preserve">Mediator keyed the queue on the committed utility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alone, omitting</w:t>
      </w:r>
      <w:r>
        <w:t xml:space="preserve"> </w:t>
      </w:r>
      <w:r>
        <w:t xml:space="preserve">the optimistic remainder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That weaker key makes the search</w:t>
      </w:r>
      <w:r>
        <w:t xml:space="preserve"> </w:t>
      </w:r>
      <w:r>
        <w:t xml:space="preserve">best-first on partial sums but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globally optimal: it can</w:t>
      </w:r>
      <w:r>
        <w:t xml:space="preserve"> </w:t>
      </w:r>
      <w:r>
        <w:t xml:space="preserve">commit to a high-utility first bid all of whose feasible completions are</w:t>
      </w:r>
      <w:r>
        <w:t xml:space="preserve"> </w:t>
      </w:r>
      <w:r>
        <w:t xml:space="preserve">poor, and never explore a lower-utility first bid with an excellent</w:t>
      </w:r>
      <w:r>
        <w:t xml:space="preserve"> </w:t>
      </w:r>
      <w:r>
        <w:t xml:space="preserve">forced completion. On adversarially constructed inputs the resulting</w:t>
      </w:r>
      <w:r>
        <w:t xml:space="preserve"> </w:t>
      </w:r>
      <w:r>
        <w:t xml:space="preserve">contract was found to be up to</w:t>
      </w:r>
      <w:r>
        <w:t xml:space="preserve"> </w:t>
      </w:r>
      <m:oMath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t xml:space="preserve">short of the optimum. Adding the</w:t>
      </w:r>
      <w:r>
        <w:t xml:space="preserve"> </w:t>
      </w:r>
      <w:r>
        <w:t xml:space="preserve">admissible term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closes that gap and aligns the implementation</w:t>
      </w:r>
      <w:r>
        <w:t xml:space="preserve"> </w:t>
      </w:r>
      <w:r>
        <w:t xml:space="preserve">with the social-welfare claim the architecture makes. The episode is</w:t>
      </w:r>
      <w:r>
        <w:t xml:space="preserve"> </w:t>
      </w:r>
      <w:r>
        <w:t xml:space="preserve">recorded here because it illustrates a general point about reference</w:t>
      </w:r>
      <w:r>
        <w:t xml:space="preserve"> </w:t>
      </w:r>
      <w:r>
        <w:t xml:space="preserve">architectures: a claimed property — here,</w:t>
      </w:r>
      <w:r>
        <w:t xml:space="preserve"> </w:t>
      </w:r>
      <w:r>
        <w:t xml:space="preserve">“the mediator maximises</w:t>
      </w:r>
      <w:r>
        <w:t xml:space="preserve"> </w:t>
      </w:r>
      <w:r>
        <w:t xml:space="preserve">joint welfare”</w:t>
      </w:r>
      <w:r>
        <w:t xml:space="preserve"> </w:t>
      </w:r>
      <w:r>
        <w:t xml:space="preserve">— is only as good as the algorithm that is supposed</w:t>
      </w:r>
      <w:r>
        <w:t xml:space="preserve"> </w:t>
      </w:r>
      <w:r>
        <w:t xml:space="preserve">to deliver it, and the two must be verified to agree.</w:t>
      </w:r>
    </w:p>
    <w:p>
      <w:pPr>
        <w:pStyle w:val="BodyText"/>
      </w:pPr>
      <w:r>
        <w:t xml:space="preserve">A consequence of the admissible search is that cross-functional</w:t>
      </w:r>
      <w:r>
        <w:t xml:space="preserve"> </w:t>
      </w:r>
      <w:r>
        <w:t xml:space="preserve">trade-off patterns are not programmed into any single component. The</w:t>
      </w:r>
      <w:r>
        <w:t xml:space="preserve"> </w:t>
      </w:r>
      <w:r>
        <w:t xml:space="preserve">agents’ constraint catalogues encode weighted preferences over their</w:t>
      </w:r>
      <w:r>
        <w:t xml:space="preserve"> </w:t>
      </w:r>
      <w:r>
        <w:t xml:space="preserve">home and peer issues; the mediator’s A* composition resolves them into</w:t>
      </w:r>
      <w:r>
        <w:t xml:space="preserve"> </w:t>
      </w:r>
      <w:r>
        <w:t xml:space="preserve">a single composite contract under the social-welfare objective of</w:t>
      </w:r>
      <w:r>
        <w:t xml:space="preserve"> </w:t>
      </w:r>
      <w:r>
        <w:t xml:space="preserve">Equation </w:t>
      </w:r>
      <w:hyperlink w:anchor="eq:welfare">
        <w:r>
          <w:rPr>
            <w:rStyle w:val="Hyperlink"/>
          </w:rPr>
          <w:t xml:space="preserve">[eq:welfare]</w:t>
        </w:r>
      </w:hyperlink>
      <w:r>
        <w:t xml:space="preserve">. Whatever joint pattern the resulting</w:t>
      </w:r>
      <w:r>
        <w:t xml:space="preserve"> </w:t>
      </w:r>
      <w:r>
        <w:t xml:space="preserve">contracts exhibit — a deferred maintenance window under</w:t>
      </w:r>
      <w:r>
        <w:t xml:space="preserve"> </w:t>
      </w:r>
      <w:r>
        <w:t xml:space="preserve">rush-and-budget pressure, a partial quality hold on a premium variant</w:t>
      </w:r>
      <w:r>
        <w:t xml:space="preserve"> </w:t>
      </w:r>
      <w:r>
        <w:t xml:space="preserve">near the defect threshold — emerges from the structural arithmetic of</w:t>
      </w:r>
      <w:r>
        <w:t xml:space="preserve"> </w:t>
      </w:r>
      <w:r>
        <w:t xml:space="preserve">the search, not from a special-case rule. This compositional-emergence</w:t>
      </w:r>
      <w:r>
        <w:t xml:space="preserve"> </w:t>
      </w:r>
      <w:r>
        <w:t xml:space="preserve">property is validated on concrete cases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.</w:t>
      </w:r>
    </w:p>
    <w:p>
      <w:pPr>
        <w:pStyle w:val="BodyText"/>
      </w:pPr>
      <w:r>
        <w:t xml:space="preserve">Figure </w:t>
      </w:r>
      <w:hyperlink w:anchor="fig:arch-mediator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illustrates the search on a small</w:t>
      </w:r>
      <w:r>
        <w:t xml:space="preserve"> </w:t>
      </w:r>
      <w:r>
        <w:t xml:space="preserve">example. Algorithm </w:t>
      </w:r>
      <w:hyperlink w:anchor="lst:mediator">
        <w:r>
          <w:rPr>
            <w:rStyle w:val="Hyperlink"/>
          </w:rPr>
          <w:t xml:space="preserve">[lst:mediator]</w:t>
        </w:r>
      </w:hyperlink>
      <w:r>
        <w:t xml:space="preserve"> </w:t>
      </w:r>
      <w:r>
        <w:t xml:space="preserve">gives the procedure in pseudocode.</w:t>
      </w:r>
    </w:p>
    <w:bookmarkStart w:id="47" w:name="fig:arch-mediator"/>
    <w:p>
      <w:pPr>
        <w:pStyle w:val="CaptionedFigure"/>
      </w:pPr>
      <w:r>
        <w:drawing>
          <wp:inline>
            <wp:extent cx="5045282" cy="292699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fig_arch_mediato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282" cy="2926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Branch-cut A* search over partial</w:t>
      </w:r>
      <w:r>
        <w:t xml:space="preserve"> </w:t>
      </w:r>
      <w:r>
        <w:t xml:space="preserve">bid combinations. Each level of the tree fixes one more agent’s bid;</w:t>
      </w:r>
      <w:r>
        <w:t xml:space="preserve"> </w:t>
      </w:r>
      <w:r>
        <w:t xml:space="preserve">each node carries its priority key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+</m:t>
        </m:r>
        <m:r>
          <m:t>h</m:t>
        </m:r>
      </m:oMath>
      <w:r>
        <w:t xml:space="preserve">; a node shaded red is a</w:t>
      </w:r>
      <w:r>
        <w:t xml:space="preserve"> </w:t>
      </w:r>
      <w:r>
        <w:t xml:space="preserve">branch-cut (empty joint region); the bold path is the first complete</w:t>
      </w:r>
      <w:r>
        <w:t xml:space="preserve"> </w:t>
      </w:r>
      <w:r>
        <w:t xml:space="preserve">combination popped, which is the global welfare maximiser. The values</w:t>
      </w:r>
      <w:r>
        <w:t xml:space="preserve"> </w:t>
      </w:r>
      <w:r>
        <w:t xml:space="preserve">shown are illustrative.</w:t>
      </w:r>
    </w:p>
    <w:bookmarkEnd w:id="47"/>
    <w:bookmarkStart w:id="48" w:name="lst:mediator"/>
    <w:p>
      <w:pPr>
        <w:pStyle w:val="SourceCode"/>
      </w:pPr>
      <w:r>
        <w:rPr>
          <w:rStyle w:val="VerbatimChar"/>
        </w:rPr>
        <w:t xml:space="preserve">function SELECT_CONTRACT(bid sets B_1 .. B_4):</w:t>
      </w:r>
      <w:r>
        <w:br/>
      </w:r>
      <w:r>
        <w:rPr>
          <w:rStyle w:val="VerbatimChar"/>
        </w:rPr>
        <w:t xml:space="preserve">    queue &lt;- empty priority queue, ordered by f, largest first</w:t>
      </w:r>
      <w:r>
        <w:br/>
      </w:r>
      <w:r>
        <w:rPr>
          <w:rStyle w:val="VerbatimChar"/>
        </w:rPr>
        <w:t xml:space="preserve">    push the empty partial combination, with f = sum_j ( max utility in B_j )</w:t>
      </w:r>
      <w:r>
        <w:br/>
      </w:r>
      <w:r>
        <w:rPr>
          <w:rStyle w:val="VerbatimChar"/>
        </w:rPr>
        <w:t xml:space="preserve">    while queue is not empty:</w:t>
      </w:r>
      <w:r>
        <w:br/>
      </w:r>
      <w:r>
        <w:rPr>
          <w:rStyle w:val="VerbatimChar"/>
        </w:rPr>
        <w:t xml:space="preserve">        p &lt;- pop the partial combination of largest f</w:t>
      </w:r>
      <w:r>
        <w:br/>
      </w:r>
      <w:r>
        <w:rPr>
          <w:rStyle w:val="VerbatimChar"/>
        </w:rPr>
        <w:t xml:space="preserve">        if p is complete (one bid chosen for all 4 agents):</w:t>
      </w:r>
      <w:r>
        <w:br/>
      </w:r>
      <w:r>
        <w:rPr>
          <w:rStyle w:val="VerbatimChar"/>
        </w:rPr>
        <w:t xml:space="preserve">            return a contract c* from the joint region R(p)   # global optimum</w:t>
      </w:r>
      <w:r>
        <w:br/>
      </w:r>
      <w:r>
        <w:rPr>
          <w:rStyle w:val="VerbatimChar"/>
        </w:rPr>
        <w:t xml:space="preserve">        d &lt;- number of bids already chosen in p</w:t>
      </w:r>
      <w:r>
        <w:br/>
      </w:r>
      <w:r>
        <w:rPr>
          <w:rStyle w:val="VerbatimChar"/>
        </w:rPr>
        <w:t xml:space="preserve">        for each bid b in B_(d+1):</w:t>
      </w:r>
      <w:r>
        <w:br/>
      </w:r>
      <w:r>
        <w:rPr>
          <w:rStyle w:val="VerbatimChar"/>
        </w:rPr>
        <w:t xml:space="preserve">            p' &lt;- p extended with bid b</w:t>
      </w:r>
      <w:r>
        <w:br/>
      </w:r>
      <w:r>
        <w:rPr>
          <w:rStyle w:val="VerbatimChar"/>
        </w:rPr>
        <w:t xml:space="preserve">            if the joint region R(p') is empty:</w:t>
      </w:r>
      <w:r>
        <w:br/>
      </w:r>
      <w:r>
        <w:rPr>
          <w:rStyle w:val="VerbatimChar"/>
        </w:rPr>
        <w:t xml:space="preserve">                discard p'                                    # branch-cut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push p' with key f(p') = g(p') + h(p')        # see Eq. 3.6</w:t>
      </w:r>
      <w:r>
        <w:br/>
      </w:r>
      <w:r>
        <w:rPr>
          <w:rStyle w:val="VerbatimChar"/>
        </w:rPr>
        <w:t xml:space="preserve">    return FAILURE   # no feasible combination exists</w:t>
      </w:r>
    </w:p>
    <w:bookmarkEnd w:id="48"/>
    <w:bookmarkEnd w:id="49"/>
    <w:bookmarkStart w:id="50" w:name="X0ce821ce348d5de2d7b2846c9e9f4f84c0d7110"/>
    <w:p>
      <w:pPr>
        <w:pStyle w:val="Heading5"/>
      </w:pPr>
      <w:r>
        <w:rPr>
          <w:rStyle w:val="SectionNumber"/>
        </w:rPr>
        <w:t xml:space="preserve">1.4.4.0.4</w:t>
      </w:r>
      <w:r>
        <w:tab/>
      </w:r>
      <w:r>
        <w:t xml:space="preserve">Contract selection within the joint region.</w:t>
      </w:r>
    </w:p>
    <w:p>
      <w:pPr>
        <w:pStyle w:val="FirstParagraph"/>
      </w:pPr>
      <w:r>
        <w:t xml:space="preserve">The search returns a winning combination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; its joint</w:t>
      </w:r>
      <w:r>
        <w:t xml:space="preserve"> </w:t>
      </w:r>
      <w:r>
        <w:t xml:space="preserve">region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typically still contains more than one</w:t>
      </w:r>
      <w:r>
        <w:t xml:space="preserve"> </w:t>
      </w:r>
      <w:r>
        <w:t xml:space="preserve">contract. The Mediator selects the final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from that region by</w:t>
      </w:r>
      <w:r>
        <w:t xml:space="preserve"> </w:t>
      </w:r>
      <w:r>
        <w:t xml:space="preserve">a deterministic tie-break — maximising the summed agent utility over</w:t>
      </w:r>
      <w:r>
        <w:t xml:space="preserve"> </w:t>
      </w:r>
      <w:r>
        <w:t xml:space="preserve">the contracts in the region, and, where that is itself tied, taking the</w:t>
      </w:r>
      <w:r>
        <w:t xml:space="preserve"> </w:t>
      </w:r>
      <w:r>
        <w:t xml:space="preserve">lowest-indexed contract under a fixed enumeration order. Determinism in</w:t>
      </w:r>
      <w:r>
        <w:t xml:space="preserve"> </w:t>
      </w:r>
      <w:r>
        <w:t xml:space="preserve">the tie-break is what makes the whole coordination event reproducible:</w:t>
      </w:r>
      <w:r>
        <w:t xml:space="preserve"> </w:t>
      </w:r>
      <w:r>
        <w:t xml:space="preserve">the same bid sets always yield the same contract.</w:t>
      </w:r>
    </w:p>
    <w:bookmarkEnd w:id="50"/>
    <w:bookmarkStart w:id="51" w:name="negotiation-failure."/>
    <w:p>
      <w:pPr>
        <w:pStyle w:val="Heading5"/>
      </w:pPr>
      <w:r>
        <w:rPr>
          <w:rStyle w:val="SectionNumber"/>
        </w:rPr>
        <w:t xml:space="preserve">1.4.4.0.5</w:t>
      </w:r>
      <w:r>
        <w:tab/>
      </w:r>
      <w:r>
        <w:t xml:space="preserve">Negotiation failure.</w:t>
      </w:r>
    </w:p>
    <w:p>
      <w:pPr>
        <w:pStyle w:val="FirstParagraph"/>
      </w:pPr>
      <w:r>
        <w:t xml:space="preserve">If every combination is infeasible — the search empties its queue</w:t>
      </w:r>
      <w:r>
        <w:t xml:space="preserve"> </w:t>
      </w:r>
      <w:r>
        <w:t xml:space="preserve">without ever popping a complete combination — the event is a</w:t>
      </w:r>
      <w:r>
        <w:t xml:space="preserve"> </w:t>
      </w:r>
      <w:r>
        <w:rPr>
          <w:i/>
          <w:iCs/>
        </w:rPr>
        <w:t xml:space="preserve">negotiation failure</w:t>
      </w:r>
      <w:r>
        <w:t xml:space="preserve">: no contract is acceptable to all four</w:t>
      </w:r>
      <w:r>
        <w:t xml:space="preserve"> </w:t>
      </w:r>
      <w:r>
        <w:t xml:space="preserve">agents under their submitted bids. The environment then falls back to a</w:t>
      </w:r>
      <w:r>
        <w:t xml:space="preserve"> </w:t>
      </w:r>
      <w:r>
        <w:t xml:space="preserve">conservative default, and, as Section </w:t>
      </w:r>
      <w:hyperlink w:anchor="sec:arch-fence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the Fence layer records the failure as a top-tier audit signal. The</w:t>
      </w:r>
      <w:r>
        <w:t xml:space="preserve"> </w:t>
      </w:r>
      <w:r>
        <w:t xml:space="preserve">failure rate is a calibration concern — it is the quantity the</w:t>
      </w:r>
      <w:r>
        <w:t xml:space="preserve"> </w:t>
      </w:r>
      <w:r>
        <w:rPr>
          <w:smallCaps/>
        </w:rPr>
        <w:t xml:space="preserve">top</w:t>
      </w:r>
      <w:r>
        <w:t xml:space="preserve">-</w:t>
      </w:r>
      <w:r>
        <w:rPr>
          <w:i/>
          <w:iCs/>
        </w:rPr>
        <w:t xml:space="preserve">n</w:t>
      </w:r>
      <w:r>
        <w:t xml:space="preserve"> </w:t>
      </w:r>
      <w:r>
        <w:t xml:space="preserve">parameter trades against expressiveness — and is</w:t>
      </w:r>
      <w:r>
        <w:t xml:space="preserve"> </w:t>
      </w:r>
      <w:r>
        <w:t xml:space="preserve">reported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.</w:t>
      </w:r>
    </w:p>
    <w:bookmarkEnd w:id="51"/>
    <w:bookmarkEnd w:id="52"/>
    <w:bookmarkStart w:id="57" w:name="subsec:protocol-scope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Mediator placement and protocol scope</w:t>
      </w:r>
    </w:p>
    <w:bookmarkStart w:id="53" w:name="subsec:mediator-placement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The mediator is inside the Marketplace, not above the agents.</w:t>
      </w:r>
    </w:p>
    <w:p>
      <w:pPr>
        <w:pStyle w:val="FirstParagraph"/>
      </w:pPr>
      <w:r>
        <w:t xml:space="preserve">It would be possible to model the Mediator as a fifth agent — a</w:t>
      </w:r>
      <w:r>
        <w:t xml:space="preserve"> </w:t>
      </w:r>
      <w:r>
        <w:t xml:space="preserve">“hyper-agent”</w:t>
      </w:r>
      <w:r>
        <w:t xml:space="preserve"> </w:t>
      </w:r>
      <w:r>
        <w:t xml:space="preserve">sitting above PSA, PMA, QCA and SCA and</w:t>
      </w:r>
      <w:r>
        <w:t xml:space="preserve"> </w:t>
      </w:r>
      <w:r>
        <w:t xml:space="preserve">arbitrating between them. NEXUS deliberately does not. The Mediator</w:t>
      </w:r>
      <w:r>
        <w:t xml:space="preserve"> </w:t>
      </w:r>
      <w:r>
        <w:t xml:space="preserve">is a logical component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Marketplace layer for a precise</w:t>
      </w:r>
      <w:r>
        <w:t xml:space="preserve"> </w:t>
      </w:r>
      <w:r>
        <w:t xml:space="preserve">reason: it has no beliefs, no desires and no model of the plant. It</w:t>
      </w:r>
      <w:r>
        <w:t xml:space="preserve"> </w:t>
      </w:r>
      <w:r>
        <w:t xml:space="preserve">does not know what a machine is. Its entire information set is the union</w:t>
      </w:r>
      <w:r>
        <w:t xml:space="preserve"> </w:t>
      </w:r>
      <w:r>
        <w:t xml:space="preserve">of the bids published for the current conflict, and its entire function</w:t>
      </w:r>
      <w:r>
        <w:t xml:space="preserve"> </w:t>
      </w:r>
      <w:r>
        <w:t xml:space="preserve">is the combinatorial search of Equation </w:t>
      </w:r>
      <w:hyperlink w:anchor="eq:welfare">
        <w:r>
          <w:rPr>
            <w:rStyle w:val="Hyperlink"/>
          </w:rPr>
          <w:t xml:space="preserve">[eq:welfare]</w:t>
        </w:r>
      </w:hyperlink>
      <w:r>
        <w:t xml:space="preserve"> </w:t>
      </w:r>
      <w:r>
        <w:t xml:space="preserve">over that</w:t>
      </w:r>
      <w:r>
        <w:t xml:space="preserve"> </w:t>
      </w:r>
      <w:r>
        <w:t xml:space="preserve">information set. A fifth BDI agent, by contrast, would have its own</w:t>
      </w:r>
      <w:r>
        <w:t xml:space="preserve"> </w:t>
      </w:r>
      <w:r>
        <w:t xml:space="preserve">utility function and its own view of the plant state, and would</w:t>
      </w:r>
      <w:r>
        <w:t xml:space="preserve"> </w:t>
      </w:r>
      <w:r>
        <w:t xml:space="preserve">re-introduce exactly the centralised problem-knowledge that the</w:t>
      </w:r>
      <w:r>
        <w:t xml:space="preserve"> </w:t>
      </w:r>
      <w:r>
        <w:t xml:space="preserve">distributed architecture exists to avoid. Modelling the Mediator as an</w:t>
      </w:r>
      <w:r>
        <w:t xml:space="preserve"> </w:t>
      </w:r>
      <w:r>
        <w:t xml:space="preserve">in-layer component keeps the architectural diagram honest: NEXUS has</w:t>
      </w:r>
      <w:r>
        <w:t xml:space="preserve"> </w:t>
      </w:r>
      <w:r>
        <w:t xml:space="preserve">four agents, not five, and the coordination layer is a mechanism, not a</w:t>
      </w:r>
      <w:r>
        <w:t xml:space="preserve"> </w:t>
      </w:r>
      <w:r>
        <w:t xml:space="preserve">master.</w:t>
      </w:r>
    </w:p>
    <w:bookmarkEnd w:id="53"/>
    <w:bookmarkStart w:id="54" w:name="single-round-protocol."/>
    <w:p>
      <w:pPr>
        <w:pStyle w:val="Heading5"/>
      </w:pPr>
      <w:r>
        <w:rPr>
          <w:rStyle w:val="SectionNumber"/>
        </w:rPr>
        <w:t xml:space="preserve">1.4.5.0.2</w:t>
      </w:r>
      <w:r>
        <w:tab/>
      </w:r>
      <w:r>
        <w:t xml:space="preserve">Single-round protocol.</w:t>
      </w:r>
    </w:p>
    <w:p>
      <w:pPr>
        <w:pStyle w:val="FirstParagraph"/>
      </w:pPr>
      <w:r>
        <w:t xml:space="preserve">NEXUS implements the single-round form of the multi-issue protocol:</w:t>
      </w:r>
      <w:r>
        <w:t xml:space="preserve"> </w:t>
      </w:r>
      <w:r>
        <w:t xml:space="preserve">agents bid once, the Mediator resolves once. The iterative-narrowing</w:t>
      </w:r>
      <w:r>
        <w:t xml:space="preserve"> </w:t>
      </w:r>
      <w:r>
        <w:t xml:space="preserve">extension</w:t>
      </w:r>
      <w:r>
        <w:t xml:space="preserve"> </w:t>
      </w:r>
      <w:r>
        <w:t xml:space="preserve">(Hattori et al. 2007)</w:t>
      </w:r>
      <w:r>
        <w:t xml:space="preserve">, in which the Mediator returns</w:t>
      </w:r>
      <w:r>
        <w:t xml:space="preserve"> </w:t>
      </w:r>
      <w:r>
        <w:t xml:space="preserve">partial-agreement feedback and agents resubmit refined bids over</w:t>
      </w:r>
      <w:r>
        <w:t xml:space="preserve"> </w:t>
      </w:r>
      <w:r>
        <w:t xml:space="preserve">several rounds, is not implemented. The decision is a scope decision</w:t>
      </w:r>
      <w:r>
        <w:t xml:space="preserve"> </w:t>
      </w:r>
      <w:r>
        <w:t xml:space="preserve">and is justified by the scale of the problem. Iterative narrowing earns</w:t>
      </w:r>
      <w:r>
        <w:t xml:space="preserve"> </w:t>
      </w:r>
      <w:r>
        <w:t xml:space="preserve">its cost on problems where the number of agents or the per-agent bid</w:t>
      </w:r>
      <w:r>
        <w:t xml:space="preserve"> </w:t>
      </w:r>
      <w:r>
        <w:t xml:space="preserve">count is large enough that the single-round combination space becomes</w:t>
      </w:r>
      <w:r>
        <w:t xml:space="preserve"> </w:t>
      </w:r>
      <w:r>
        <w:t xml:space="preserve">intractable; NEXUS has exactly four agents — fixed by the ISA-95</w:t>
      </w:r>
      <w:r>
        <w:t xml:space="preserve"> </w:t>
      </w:r>
      <w:r>
        <w:t xml:space="preserve">decomposition — and a small per-agent bid count, so the single-round</w:t>
      </w:r>
      <w:r>
        <w:t xml:space="preserve"> </w:t>
      </w:r>
      <w:r>
        <w:t xml:space="preserve">search is comfortably tractable and carries the global-optimality</w:t>
      </w:r>
      <w:r>
        <w:t xml:space="preserve"> </w:t>
      </w:r>
      <w:r>
        <w:t xml:space="preserve">guarantee of Section </w:t>
      </w:r>
      <w:hyperlink w:anchor="subsec:mediator">
        <w:r>
          <w:rPr>
            <w:rStyle w:val="Hyperlink"/>
          </w:rPr>
          <w:t xml:space="preserve">1.4.4</w:t>
        </w:r>
      </w:hyperlink>
      <w:r>
        <w:t xml:space="preserve">. Implementing iterative</w:t>
      </w:r>
      <w:r>
        <w:t xml:space="preserve"> </w:t>
      </w:r>
      <w:r>
        <w:t xml:space="preserve">narrowing would add round management, convergence criteria and an</w:t>
      </w:r>
      <w:r>
        <w:t xml:space="preserve"> </w:t>
      </w:r>
      <w:r>
        <w:t xml:space="preserve">agent-side refinement strategy for no gain at the demonstrated scale.</w:t>
      </w:r>
      <w:r>
        <w:t xml:space="preserve"> </w:t>
      </w:r>
      <w:r>
        <w:t xml:space="preserve">The extension is a clean future-work item and is revisited in</w:t>
      </w:r>
      <w:r>
        <w:t xml:space="preserve"> </w:t>
      </w:r>
      <w:r>
        <w:t xml:space="preserve">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.</w:t>
      </w:r>
    </w:p>
    <w:p>
      <w:pPr>
        <w:pStyle w:val="BodyText"/>
      </w:pPr>
      <w:r>
        <w:t xml:space="preserve">The single-round protocol has a structural consequence worth stating</w:t>
      </w:r>
      <w:r>
        <w:t xml:space="preserve"> </w:t>
      </w:r>
      <w:r>
        <w:t xml:space="preserve">explicitly: the contract NEXUS produces is invariant under any</w:t>
      </w:r>
      <w:r>
        <w:t xml:space="preserve"> </w:t>
      </w:r>
      <w:r>
        <w:t xml:space="preserve">permutation of the order in which the agents are presented to the</w:t>
      </w:r>
      <w:r>
        <w:t xml:space="preserve"> </w:t>
      </w:r>
      <w:r>
        <w:t xml:space="preserve">mediator. Because every agent bids against the same announcement and</w:t>
      </w:r>
      <w:r>
        <w:t xml:space="preserve"> </w:t>
      </w:r>
      <w:r>
        <w:t xml:space="preserve">the mediator’s A* search operates on the complete bid set in a single</w:t>
      </w:r>
      <w:r>
        <w:t xml:space="preserve"> </w:t>
      </w:r>
      <w:r>
        <w:t xml:space="preserve">pass — with a deterministic tie-break within the chosen joint region</w:t>
      </w:r>
      <w:r>
        <w:t xml:space="preserve"> </w:t>
      </w:r>
      <w:r>
        <w:t xml:space="preserve">(Section </w:t>
      </w:r>
      <w:hyperlink w:anchor="subsec:mediator">
        <w:r>
          <w:rPr>
            <w:rStyle w:val="Hyperlink"/>
          </w:rPr>
          <w:t xml:space="preserve">1.4.4</w:t>
        </w:r>
      </w:hyperlink>
      <w:r>
        <w:t xml:space="preserve">) — the contract is a function of the</w:t>
      </w:r>
      <w:r>
        <w:t xml:space="preserve"> </w:t>
      </w:r>
      <w:r>
        <w:t xml:space="preserve">bid sets and the announcement alone, with no order-of-input</w:t>
      </w:r>
      <w:r>
        <w:t xml:space="preserve"> </w:t>
      </w:r>
      <w:r>
        <w:t xml:space="preserve">dependence. This order-invariance property is verified empirically in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.</w:t>
      </w:r>
    </w:p>
    <w:bookmarkEnd w:id="54"/>
    <w:bookmarkStart w:id="56" w:name="X5c5e185c769d537a7528874a3ee7893d060ca00"/>
    <w:p>
      <w:pPr>
        <w:pStyle w:val="Heading5"/>
      </w:pPr>
      <w:r>
        <w:rPr>
          <w:rStyle w:val="SectionNumber"/>
        </w:rPr>
        <w:t xml:space="preserve">1.4.5.0.3</w:t>
      </w:r>
      <w:r>
        <w:tab/>
      </w:r>
      <w:r>
        <w:t xml:space="preserve">Why multi-issue mediation rather than a single-winner mechanism.</w:t>
      </w:r>
    </w:p>
    <w:p>
      <w:pPr>
        <w:pStyle w:val="FirstParagraph"/>
      </w:pPr>
      <w:r>
        <w:t xml:space="preserve">The Marketplace mechanism was selected from a field of candidate</w:t>
      </w:r>
      <w:r>
        <w:t xml:space="preserve"> </w:t>
      </w:r>
      <w:r>
        <w:t xml:space="preserve">multi-agent coordination paradigms; Table </w:t>
      </w:r>
      <w:hyperlink w:anchor="tab:paradigms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summarises the comparison, which Chapter </w:t>
      </w:r>
      <w:hyperlink w:anchor="ch:literature">
        <w:r>
          <w:rPr>
            <w:rStyle w:val="Hyperlink"/>
          </w:rPr>
          <w:t xml:space="preserve">[ch:literature]</w:t>
        </w:r>
      </w:hyperlink>
      <w:r>
        <w:t xml:space="preserve"> </w:t>
      </w:r>
      <w:r>
        <w:t xml:space="preserve">develops in</w:t>
      </w:r>
      <w:r>
        <w:t xml:space="preserve"> </w:t>
      </w:r>
      <w:r>
        <w:t xml:space="preserve">full. The decisive consideration is the one already met in</w:t>
      </w:r>
      <w:r>
        <w:t xml:space="preserve"> </w:t>
      </w:r>
      <w:r>
        <w:t xml:space="preserve">Section </w:t>
      </w:r>
      <w:hyperlink w:anchor="subsec:contract-space">
        <w:r>
          <w:rPr>
            <w:rStyle w:val="Hyperlink"/>
          </w:rPr>
          <w:t xml:space="preserve">1.4.1</w:t>
        </w:r>
      </w:hyperlink>
      <w:r>
        <w:t xml:space="preserve">. A single-winner mechanism such as</w:t>
      </w:r>
      <w:r>
        <w:t xml:space="preserve"> </w:t>
      </w:r>
      <w:r>
        <w:t xml:space="preserve">the Contract Net Protocol</w:t>
      </w:r>
      <w:r>
        <w:t xml:space="preserve"> </w:t>
      </w:r>
      <w:r>
        <w:t xml:space="preserve">(Smith 1980; Deen 1997)</w:t>
      </w:r>
      <w:r>
        <w:t xml:space="preserve"> </w:t>
      </w:r>
      <w:r>
        <w:t xml:space="preserve">resolves a</w:t>
      </w:r>
      <w:r>
        <w:t xml:space="preserve"> </w:t>
      </w:r>
      <w:r>
        <w:t xml:space="preserve">conflict by awarding it to one bidder; its output is a label, and a</w:t>
      </w:r>
      <w:r>
        <w:t xml:space="preserve"> </w:t>
      </w:r>
      <w:r>
        <w:t xml:space="preserve">label cannot express a cross-functional trade-off. Distributed</w:t>
      </w:r>
      <w:r>
        <w:t xml:space="preserve"> </w:t>
      </w:r>
      <w:r>
        <w:t xml:space="preserve">constraint optimisation</w:t>
      </w:r>
      <w:r>
        <w:t xml:space="preserve"> </w:t>
      </w:r>
      <w:r>
        <w:t xml:space="preserve">(Modi et al. 2005; Fioretto et al. 2018)</w:t>
      </w:r>
      <w:r>
        <w:t xml:space="preserve"> </w:t>
      </w:r>
      <w:r>
        <w:t xml:space="preserve">does</w:t>
      </w:r>
      <w:r>
        <w:t xml:space="preserve"> </w:t>
      </w:r>
      <w:r>
        <w:t xml:space="preserve">produce a joint assignment and does so with optimality guarantees, but</w:t>
      </w:r>
      <w:r>
        <w:t xml:space="preserve"> </w:t>
      </w:r>
      <w:r>
        <w:t xml:space="preserve">it requires agents to publish full cost tables over the shared</w:t>
      </w:r>
      <w:r>
        <w:t xml:space="preserve"> </w:t>
      </w:r>
      <w:r>
        <w:t xml:space="preserve">variables — precisely the disclosure that the bounded-disclosure</w:t>
      </w:r>
      <w:r>
        <w:t xml:space="preserve"> </w:t>
      </w:r>
      <w:r>
        <w:t xml:space="preserve">commitment of Section </w:t>
      </w:r>
      <w:hyperlink w:anchor="sec:arch-intro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forbids. Bilateral</w:t>
      </w:r>
      <w:r>
        <w:t xml:space="preserve"> </w:t>
      </w:r>
      <w:r>
        <w:t xml:space="preserve">negotiation</w:t>
      </w:r>
      <w:r>
        <w:t xml:space="preserve"> </w:t>
      </w:r>
      <w:r>
        <w:t xml:space="preserve">(Faratin et al. 1998)</w:t>
      </w:r>
      <w:r>
        <w:t xml:space="preserve"> </w:t>
      </w:r>
      <w:r>
        <w:t xml:space="preserve">scales poorly to four parties</w:t>
      </w:r>
      <w:r>
        <w:t xml:space="preserve"> </w:t>
      </w:r>
      <w:r>
        <w:t xml:space="preserve">and has no native representation of joint trade-offs across more than</w:t>
      </w:r>
      <w:r>
        <w:t xml:space="preserve"> </w:t>
      </w:r>
      <w:r>
        <w:t xml:space="preserve">two issues; generalised partial global planning</w:t>
      </w:r>
      <w:r>
        <w:t xml:space="preserve"> </w:t>
      </w:r>
      <w:r>
        <w:t xml:space="preserve">(Decker and Lesser 1995)</w:t>
      </w:r>
      <w:r>
        <w:t xml:space="preserve"> </w:t>
      </w:r>
      <w:r>
        <w:t xml:space="preserve">and argumentation-based negotiation</w:t>
      </w:r>
      <w:r>
        <w:t xml:space="preserve"> </w:t>
      </w:r>
      <w:r>
        <w:t xml:space="preserve">(Rahwan et al. 2003)</w:t>
      </w:r>
      <w:r>
        <w:t xml:space="preserve"> </w:t>
      </w:r>
      <w:r>
        <w:t xml:space="preserve">were</w:t>
      </w:r>
      <w:r>
        <w:t xml:space="preserve"> </w:t>
      </w:r>
      <w:r>
        <w:t xml:space="preserve">set aside on grounds of implementation complexity and runtime cost</w:t>
      </w:r>
      <w:r>
        <w:t xml:space="preserve"> </w:t>
      </w:r>
      <w:r>
        <w:t xml:space="preserve">respectively. Multi-issue multi-lateral mediation</w:t>
      </w:r>
      <w:r>
        <w:t xml:space="preserve"> </w:t>
      </w:r>
      <w:r>
        <w:t xml:space="preserve">(Ito et al. 2007; Fatima et al. 2004)</w:t>
      </w:r>
      <w:r>
        <w:t xml:space="preserve"> </w:t>
      </w:r>
      <w:r>
        <w:t xml:space="preserve">is the design point that</w:t>
      </w:r>
      <w:r>
        <w:t xml:space="preserve"> </w:t>
      </w:r>
      <w:r>
        <w:t xml:space="preserve">satisfies all of NEXUS’s requirements at once: its output is a</w:t>
      </w:r>
      <w:r>
        <w:t xml:space="preserve"> </w:t>
      </w:r>
      <w:r>
        <w:t xml:space="preserve">composite contract, its disclosure is bounded to bid summaries, and it</w:t>
      </w:r>
      <w:r>
        <w:t xml:space="preserve"> </w:t>
      </w:r>
      <w:r>
        <w:t xml:space="preserve">is tractable at four agents.</w:t>
      </w:r>
    </w:p>
    <w:bookmarkStart w:id="55" w:name="tab:paradigms"/>
    <w:p>
      <w:pPr>
        <w:pStyle w:val="TableCaption"/>
      </w:pPr>
      <w:r>
        <w:t xml:space="preserve">Coordination paradigms considered for the Marketplace layer.</w:t>
      </w:r>
      <w:r>
        <w:t xml:space="preserve"> </w:t>
      </w:r>
      <w:r>
        <w:t xml:space="preserve">Only multi-issue mediation produces a composite contract, bounds</w:t>
      </w:r>
      <w:r>
        <w:t xml:space="preserve"> </w:t>
      </w:r>
      <w:r>
        <w:t xml:space="preserve">disclosure to bid summaries, and is tractable at four agents.</w:t>
      </w:r>
      <w:r>
        <w:t xml:space="preserve"> </w:t>
      </w:r>
      <w:r>
        <w:t xml:space="preserve">Chapter </w:t>
      </w:r>
      <w:hyperlink w:anchor="ch:literature">
        <w:r>
          <w:rPr>
            <w:rStyle w:val="Hyperlink"/>
          </w:rPr>
          <w:t xml:space="preserve">[ch:literature]</w:t>
        </w:r>
      </w:hyperlink>
      <w:r>
        <w:t xml:space="preserve"> </w:t>
      </w:r>
      <w:r>
        <w:t xml:space="preserve">develops the comparison.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oordination paradigms considered for the Marketplace layer. Only multi-issue mediation produces a composite contract, bounds disclosure to bid summaries, and is tractable at four agents. Chapter [ch:literature] develops the comparison.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Paradigm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Composite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Bounded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in NEXUS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disclosure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Net (single-winner)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 label output cannot express trade-offs.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Bilateral negotiation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 poor scaling to four parties.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 implementation complexity.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 requires full cost-table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Argumentation-based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 runtime cost, ontology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Multi-issue mediation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Selected</w:t>
            </w:r>
            <w:r>
              <w:t xml:space="preserve"> </w:t>
            </w:r>
            <w:r>
              <w:t xml:space="preserve">(Ito, Hattori &amp; Klein).</w:t>
            </w:r>
          </w:p>
        </w:tc>
      </w:tr>
    </w:tbl>
    <w:bookmarkEnd w:id="55"/>
    <w:p>
      <w:pPr>
        <w:pStyle w:val="BodyText"/>
      </w:pPr>
      <w:r>
        <w:t xml:space="preserve">Selecting multi-issue mediation settles the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question — the Marketplace layer produces composite contracts under</w:t>
      </w:r>
      <w:r>
        <w:t xml:space="preserve"> </w:t>
      </w:r>
      <w:r>
        <w:t xml:space="preserve">bounded disclosure. It does not settle the</w:t>
      </w:r>
      <w:r>
        <w:t xml:space="preserve"> </w:t>
      </w:r>
      <w:r>
        <w:rPr>
          <w:i/>
          <w:iCs/>
        </w:rPr>
        <w:t xml:space="preserve">empirical</w:t>
      </w:r>
      <w:r>
        <w:t xml:space="preserve"> </w:t>
      </w:r>
      <w:r>
        <w:t xml:space="preserve">one:</w:t>
      </w:r>
      <w:r>
        <w:t xml:space="preserve"> </w:t>
      </w:r>
      <w:r>
        <w:t xml:space="preserve">whether the joint, dynamic mediation of NEXUS actually outperforms a</w:t>
      </w:r>
      <w:r>
        <w:t xml:space="preserve"> </w:t>
      </w:r>
      <w:r>
        <w:t xml:space="preserve">simpler static alternative, in which each domain applies a fixed</w:t>
      </w:r>
      <w:r>
        <w:t xml:space="preserve"> </w:t>
      </w:r>
      <w:r>
        <w:t xml:space="preserve">threshold rule with no negotiation at all. That question is deferred to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, which compares NEXUS against both an</w:t>
      </w:r>
      <w:r>
        <w:t xml:space="preserve"> </w:t>
      </w:r>
      <w:r>
        <w:t xml:space="preserve">uncoordinated siloed baseline and a rule-based coordination baseline</w:t>
      </w:r>
      <w:r>
        <w:t xml:space="preserve"> </w:t>
      </w:r>
      <w:r>
        <w:t xml:space="preserve">across three benchmark families — including an industrial automotive</w:t>
      </w:r>
      <w:r>
        <w:t xml:space="preserve"> </w:t>
      </w:r>
      <w:r>
        <w:t xml:space="preserve">benchmark whose objectives (product-mix cost asymmetry, rush-order</w:t>
      </w:r>
      <w:r>
        <w:t xml:space="preserve"> </w:t>
      </w:r>
      <w:r>
        <w:t xml:space="preserve">priorities, a maintenance-budget cap) are designed to be sensitive to</w:t>
      </w:r>
      <w:r>
        <w:t xml:space="preserve"> </w:t>
      </w:r>
      <w:r>
        <w:t xml:space="preserve">the cross-functional trade-offs on which joint mediation and static</w:t>
      </w:r>
      <w:r>
        <w:t xml:space="preserve"> </w:t>
      </w:r>
      <w:r>
        <w:t xml:space="preserve">rules are expected to diverge.</w:t>
      </w:r>
    </w:p>
    <w:bookmarkEnd w:id="56"/>
    <w:bookmarkEnd w:id="57"/>
    <w:bookmarkEnd w:id="58"/>
    <w:bookmarkStart w:id="67" w:name="sec:arch-fenc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The Fence Layer</w:t>
      </w:r>
    </w:p>
    <w:bookmarkStart w:id="59" w:name="subsec:fence-rationale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Governance as a separate concern</w:t>
      </w:r>
    </w:p>
    <w:p>
      <w:pPr>
        <w:pStyle w:val="FirstParagraph"/>
      </w:pPr>
      <w:r>
        <w:t xml:space="preserve">The Marketplace layer maximises joint welfare over the agents’</w:t>
      </w:r>
      <w:r>
        <w:t xml:space="preserve"> </w:t>
      </w:r>
      <w:r>
        <w:t xml:space="preserve">published bids. It does not, and structurally cannot, guarantee that the</w:t>
      </w:r>
      <w:r>
        <w:t xml:space="preserve"> </w:t>
      </w:r>
      <w:r>
        <w:t xml:space="preserve">resulting contract is</w:t>
      </w:r>
      <w:r>
        <w:t xml:space="preserve"> </w:t>
      </w:r>
      <w:r>
        <w:rPr>
          <w:i/>
          <w:iCs/>
        </w:rPr>
        <w:t xml:space="preserve">safe</w:t>
      </w:r>
      <w:r>
        <w:t xml:space="preserve">. Welfare maximisation is an</w:t>
      </w:r>
      <w:r>
        <w:t xml:space="preserve"> </w:t>
      </w:r>
      <w:r>
        <w:t xml:space="preserve">optimisation over preferences; safety is a constraint on outcomes, and</w:t>
      </w:r>
      <w:r>
        <w:t xml:space="preserve"> </w:t>
      </w:r>
      <w:r>
        <w:t xml:space="preserve">the two are different things. A contract that runs a machine at the</w:t>
      </w:r>
      <w:r>
        <w:t xml:space="preserve"> </w:t>
      </w:r>
      <w:r>
        <w:t xml:space="preserve">fast rate when its modelled health is already near the breakdown</w:t>
      </w:r>
      <w:r>
        <w:t xml:space="preserve"> </w:t>
      </w:r>
      <w:r>
        <w:t xml:space="preserve">threshold may well be the joint-welfare maximiser for a given set of</w:t>
      </w:r>
      <w:r>
        <w:t xml:space="preserve"> </w:t>
      </w:r>
      <w:r>
        <w:t xml:space="preserve">bids — if, for instance, PMA’s constraints happened not to fire</w:t>
      </w:r>
      <w:r>
        <w:t xml:space="preserve"> </w:t>
      </w:r>
      <w:r>
        <w:t xml:space="preserve">strongly on that conflict — yet it is plainly unsafe. Some component</w:t>
      </w:r>
      <w:r>
        <w:t xml:space="preserve"> </w:t>
      </w:r>
      <w:r>
        <w:t xml:space="preserve">must judge the contract against safety criteria that are independent of</w:t>
      </w:r>
      <w:r>
        <w:t xml:space="preserve"> </w:t>
      </w:r>
      <w:r>
        <w:t xml:space="preserve">the agents’ preferences.</w:t>
      </w:r>
    </w:p>
    <w:p>
      <w:pPr>
        <w:pStyle w:val="BodyText"/>
      </w:pPr>
      <w:r>
        <w:t xml:space="preserve">The Fence layer is that component. It is deliberately a</w:t>
      </w:r>
      <w:r>
        <w:t xml:space="preserve"> </w:t>
      </w:r>
      <w:r>
        <w:rPr>
          <w:i/>
          <w:iCs/>
        </w:rPr>
        <w:t xml:space="preserve">separate</w:t>
      </w:r>
      <w:r>
        <w:rPr>
          <w:i/>
          <w:iCs/>
        </w:rPr>
        <w:t xml:space="preserve"> </w:t>
      </w:r>
      <w:r>
        <w:rPr>
          <w:i/>
          <w:iCs/>
        </w:rPr>
        <w:t xml:space="preserve">layer</w:t>
      </w:r>
      <w:r>
        <w:t xml:space="preserve"> </w:t>
      </w:r>
      <w:r>
        <w:t xml:space="preserve">rather than a check folded into the Mediator, for the</w:t>
      </w:r>
      <w:r>
        <w:t xml:space="preserve"> </w:t>
      </w:r>
      <w:r>
        <w:t xml:space="preserve">separation-of-concerns reason given in</w:t>
      </w:r>
      <w:r>
        <w:t xml:space="preserve"> </w:t>
      </w:r>
      <w:r>
        <w:t xml:space="preserve">Section </w:t>
      </w:r>
      <w:hyperlink w:anchor="subsec:why-layered">
        <w:r>
          <w:rPr>
            <w:rStyle w:val="Hyperlink"/>
          </w:rPr>
          <w:t xml:space="preserve">1.2.3</w:t>
        </w:r>
      </w:hyperlink>
      <w:r>
        <w:t xml:space="preserve">: safety rules change at a different</w:t>
      </w:r>
      <w:r>
        <w:t xml:space="preserve"> </w:t>
      </w:r>
      <w:r>
        <w:t xml:space="preserve">rate, and are owned by different people, than the coordination</w:t>
      </w:r>
      <w:r>
        <w:t xml:space="preserve"> </w:t>
      </w:r>
      <w:r>
        <w:t xml:space="preserve">mechanism. Folding the rules into the Mediator would couple the two and</w:t>
      </w:r>
      <w:r>
        <w:t xml:space="preserve"> </w:t>
      </w:r>
      <w:r>
        <w:t xml:space="preserve">would make the Mediator’s welfare guarantee conditional on the current</w:t>
      </w:r>
      <w:r>
        <w:t xml:space="preserve"> </w:t>
      </w:r>
      <w:r>
        <w:t xml:space="preserve">rule set. Keeping the Fence separate, and having it consume only the</w:t>
      </w:r>
      <w:r>
        <w:t xml:space="preserve"> </w:t>
      </w:r>
      <w:r>
        <w:t xml:space="preserve">Marketplace’s audit log, keeps the Mediator’s guarantee clean and lets</w:t>
      </w:r>
      <w:r>
        <w:t xml:space="preserve"> </w:t>
      </w:r>
      <w:r>
        <w:t xml:space="preserve">the safety rules evolve independently. This structural integration of</w:t>
      </w:r>
      <w:r>
        <w:t xml:space="preserve"> </w:t>
      </w:r>
      <w:r>
        <w:t xml:space="preserve">safety governance — as an audit layer over the coordination</w:t>
      </w:r>
      <w:r>
        <w:t xml:space="preserve"> </w:t>
      </w:r>
      <w:r>
        <w:t xml:space="preserve">substrate, with no protocol-level coupling — is one of the</w:t>
      </w:r>
      <w:r>
        <w:t xml:space="preserve"> </w:t>
      </w:r>
      <w:r>
        <w:t xml:space="preserve">architectural claims of the thesis.</w:t>
      </w:r>
    </w:p>
    <w:bookmarkEnd w:id="59"/>
    <w:bookmarkStart w:id="65" w:name="subsec:fence-tier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Three-tier classification</w:t>
      </w:r>
    </w:p>
    <w:p>
      <w:pPr>
        <w:pStyle w:val="FirstParagraph"/>
      </w:pPr>
      <w:r>
        <w:t xml:space="preserve">The Fence holds a suite of</w:t>
      </w:r>
      <w:r>
        <w:t xml:space="preserve"> </w:t>
      </w:r>
      <w:r>
        <w:rPr>
          <w:i/>
          <w:iCs/>
        </w:rPr>
        <w:t xml:space="preserve">pre-declared safety rules</w:t>
      </w:r>
      <w:r>
        <w:t xml:space="preserve">. Each rule</w:t>
      </w:r>
      <w:r>
        <w:t xml:space="preserve"> </w:t>
      </w:r>
      <w:r>
        <w:t xml:space="preserve">is a pair of predicates over a contract and the plant signals</w:t>
      </w:r>
      <w:r>
        <w:t xml:space="preserve"> </w:t>
      </w:r>
      <w:r>
        <w:t xml:space="preserve">associated with its conflict: a</w:t>
      </w:r>
      <w:r>
        <w:t xml:space="preserve"> </w:t>
      </w:r>
      <w:r>
        <w:rPr>
          <w:i/>
          <w:iCs/>
        </w:rPr>
        <w:t xml:space="preserve">violation</w:t>
      </w:r>
      <w:r>
        <w:t xml:space="preserve"> </w:t>
      </w:r>
      <w:r>
        <w:t xml:space="preserve">predicate, true when</w:t>
      </w:r>
      <w:r>
        <w:t xml:space="preserve"> </w:t>
      </w:r>
      <w:r>
        <w:t xml:space="preserve">the contract hard-violates the rule, and a</w:t>
      </w:r>
      <w:r>
        <w:t xml:space="preserve"> </w:t>
      </w:r>
      <w:r>
        <w:rPr>
          <w:i/>
          <w:iCs/>
        </w:rPr>
        <w:t xml:space="preserve">boundary</w:t>
      </w:r>
      <w:r>
        <w:t xml:space="preserve"> </w:t>
      </w:r>
      <w:r>
        <w:t xml:space="preserve">predicate,</w:t>
      </w:r>
      <w:r>
        <w:t xml:space="preserve"> </w:t>
      </w:r>
      <w:r>
        <w:t xml:space="preserve">true when the contract does not yet violate the rule but lies within a</w:t>
      </w:r>
      <w:r>
        <w:t xml:space="preserve"> </w:t>
      </w:r>
      <w:r>
        <w:t xml:space="preserve">narrow band — ten per cent of the safe range — of doing so. For</w:t>
      </w:r>
      <w:r>
        <w:t xml:space="preserve"> </w:t>
      </w:r>
      <w:r>
        <w:t xml:space="preserve">every contract in the Contract Record the Fence evaluates every rule</w:t>
      </w:r>
      <w:r>
        <w:t xml:space="preserve"> </w:t>
      </w:r>
      <w:r>
        <w:t xml:space="preserve">and assigns a severity tier:</w:t>
      </w:r>
    </w:p>
    <w:p>
      <w:pPr>
        <w:pStyle w:val="BodyText"/>
      </w:pPr>
      <w:r>
        <w:t xml:space="preserve">No rule is violated and no rule is at</w:t>
      </w:r>
      <w:r>
        <w:t xml:space="preserve"> </w:t>
      </w:r>
      <w:r>
        <w:t xml:space="preserve">its boundary. The contract is safe.</w:t>
      </w:r>
    </w:p>
    <w:p>
      <w:pPr>
        <w:pStyle w:val="BodyText"/>
      </w:pPr>
      <w:r>
        <w:t xml:space="preserve">No rule is violated, but at least one</w:t>
      </w:r>
      <w:r>
        <w:t xml:space="preserve"> </w:t>
      </w:r>
      <w:r>
        <w:t xml:space="preserve">rule is within its boundary band. The contract is safe but is</w:t>
      </w:r>
      <w:r>
        <w:t xml:space="preserve"> </w:t>
      </w:r>
      <w:r>
        <w:t xml:space="preserve">approaching a safety limit.</w:t>
      </w:r>
    </w:p>
    <w:p>
      <w:pPr>
        <w:pStyle w:val="BodyText"/>
      </w:pPr>
      <w:r>
        <w:t xml:space="preserve">At least one rule is hard-violated.</w:t>
      </w:r>
      <w:r>
        <w:t xml:space="preserve"> </w:t>
      </w:r>
      <w:r>
        <w:t xml:space="preserve">The contract breaches a safety limit. A negotiation failure —</w:t>
      </w:r>
      <w:r>
        <w:t xml:space="preserve"> </w:t>
      </w:r>
      <w:r>
        <w:t xml:space="preserve">where the Marketplace produced no contract at all — is also</w:t>
      </w:r>
      <w:r>
        <w:t xml:space="preserve"> </w:t>
      </w:r>
      <w:r>
        <w:t xml:space="preserve">classified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convention: the absence of a feasible</w:t>
      </w:r>
      <w:r>
        <w:t xml:space="preserve"> </w:t>
      </w:r>
      <w:r>
        <w:t xml:space="preserve">agreement is itself a critical audit signal.</w:t>
      </w:r>
    </w:p>
    <w:p>
      <w:pPr>
        <w:pStyle w:val="BodyText"/>
      </w:pPr>
      <w:r>
        <w:t xml:space="preserve">The tiers are illustrated in Figure </w:t>
      </w:r>
      <w:hyperlink w:anchor="fig:arch-fence">
        <w:r>
          <w:rPr>
            <w:rStyle w:val="Hyperlink"/>
          </w:rPr>
          <w:t xml:space="preserve">1.6</w:t>
        </w:r>
      </w:hyperlink>
      <w:r>
        <w:t xml:space="preserve">. The</w:t>
      </w:r>
      <w:r>
        <w:t xml:space="preserve"> </w:t>
      </w:r>
      <w:r>
        <w:t xml:space="preserve">three-tier scheme is a coarse but operationally meaningful summary: it</w:t>
      </w:r>
      <w:r>
        <w:t xml:space="preserve"> </w:t>
      </w:r>
      <w:r>
        <w:t xml:space="preserve">distinguishes contracts that are fine (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), contracts that</w:t>
      </w:r>
      <w:r>
        <w:t xml:space="preserve"> </w:t>
      </w:r>
      <w:r>
        <w:t xml:space="preserve">warrant attention (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), and contracts that demand it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), and it does so with a granularity a plant supervisor can</w:t>
      </w:r>
      <w:r>
        <w:t xml:space="preserve"> </w:t>
      </w:r>
      <w:r>
        <w:t xml:space="preserve">act on without further interpretation.</w:t>
      </w:r>
    </w:p>
    <w:bookmarkStart w:id="63" w:name="fig:arch-fence"/>
    <w:p>
      <w:pPr>
        <w:pStyle w:val="CaptionedFigure"/>
      </w:pPr>
      <w:r>
        <w:drawing>
          <wp:inline>
            <wp:extent cx="5334000" cy="237066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ures/fig_arch_fenc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three-tier Fence classification.</w:t>
      </w:r>
      <w:r>
        <w:t xml:space="preserve"> </w:t>
      </w:r>
      <w:r>
        <w:t xml:space="preserve">Each resolved contract is checked against every safety rule and placed</w:t>
      </w:r>
      <w:r>
        <w:t xml:space="preserve"> </w:t>
      </w:r>
      <w:r>
        <w:t xml:space="preserve">in the highest tier any rule triggers; the</w:t>
      </w:r>
      <w:r>
        <w:t xml:space="preserve"> </w:t>
      </w:r>
      <w:r>
        <w:t xml:space="preserve">“Future”</w:t>
      </w:r>
      <w:r>
        <w:t xml:space="preserve"> </w:t>
      </w:r>
      <w:r>
        <w:t xml:space="preserve">column previews</w:t>
      </w:r>
      <w:r>
        <w:t xml:space="preserve"> </w:t>
      </w:r>
      <w:r>
        <w:t xml:space="preserve">the active runtime enforcement deferred to 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.</w:t>
      </w:r>
    </w:p>
    <w:bookmarkEnd w:id="63"/>
    <w:p>
      <w:pPr>
        <w:pStyle w:val="BodyText"/>
      </w:pPr>
      <w:r>
        <w:t xml:space="preserve">The default rule suite contains four rules, one anchored on each issue;</w:t>
      </w:r>
      <w:r>
        <w:t xml:space="preserve"> </w:t>
      </w:r>
      <w:r>
        <w:t xml:space="preserve">they are listed in Table </w:t>
      </w:r>
      <w:hyperlink w:anchor="tab:fence-rules">
        <w:r>
          <w:rPr>
            <w:rStyle w:val="Hyperlink"/>
          </w:rPr>
          <w:t xml:space="preserve">1.6</w:t>
        </w:r>
      </w:hyperlink>
      <w:r>
        <w:t xml:space="preserve">. Each rule encodes a</w:t>
      </w:r>
      <w:r>
        <w:t xml:space="preserve"> </w:t>
      </w:r>
      <w:r>
        <w:t xml:space="preserve">domain safety invariant: do not run fast into an imminent breakdown, do</w:t>
      </w:r>
      <w:r>
        <w:t xml:space="preserve"> </w:t>
      </w:r>
      <w:r>
        <w:t xml:space="preserve">not skip maintenance on a critically degraded machine, do not waive a</w:t>
      </w:r>
      <w:r>
        <w:t xml:space="preserve"> </w:t>
      </w:r>
      <w:r>
        <w:t xml:space="preserve">quality hold on a severely defective batch, do not leave the supply</w:t>
      </w:r>
      <w:r>
        <w:t xml:space="preserve"> </w:t>
      </w:r>
      <w:r>
        <w:t xml:space="preserve">horizon empty when the spare-part lead time is long. The rule suite is</w:t>
      </w:r>
      <w:r>
        <w:t xml:space="preserve"> </w:t>
      </w:r>
      <w:r>
        <w:t xml:space="preserve">a parameter of the Fence: it can be extended or retuned without any</w:t>
      </w:r>
      <w:r>
        <w:t xml:space="preserve"> </w:t>
      </w:r>
      <w:r>
        <w:t xml:space="preserve">change to the other three layers, which is the practical payoff of</w:t>
      </w:r>
      <w:r>
        <w:t xml:space="preserve"> </w:t>
      </w:r>
      <w:r>
        <w:t xml:space="preserve">keeping governance in its own layer.</w:t>
      </w:r>
    </w:p>
    <w:bookmarkStart w:id="64" w:name="tab:fence-rules"/>
    <w:p>
      <w:pPr>
        <w:pStyle w:val="TableCaption"/>
      </w:pPr>
      <w:r>
        <w:t xml:space="preserve">The default Fence safety rule suite. Each rule pairs a hard</w:t>
      </w:r>
      <w:r>
        <w:t xml:space="preserve"> </w:t>
      </w:r>
      <w:r>
        <w:rPr>
          <w:i/>
          <w:iCs/>
        </w:rPr>
        <w:t xml:space="preserve">violation</w:t>
      </w:r>
      <w:r>
        <w:t xml:space="preserve"> </w:t>
      </w:r>
      <w:r>
        <w:t xml:space="preserve">predicate (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) with a</w:t>
      </w:r>
      <w:r>
        <w:t xml:space="preserve"> </w:t>
      </w:r>
      <w:r>
        <w:rPr>
          <w:i/>
          <w:iCs/>
        </w:rPr>
        <w:t xml:space="preserve">boundary</w:t>
      </w:r>
      <w:r>
        <w:t xml:space="preserve"> </w:t>
      </w:r>
      <w:r>
        <w:t xml:space="preserve">predicate (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) that fires within ten per cent of the safe</w:t>
      </w:r>
      <w:r>
        <w:t xml:space="preserve"> </w:t>
      </w:r>
      <w:r>
        <w:t xml:space="preserve">limit.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default Fence safety rule suite. Each rule pairs a hard violation predicate (\sigma_2) with a boundary predicate (\sigma_1) that fires within ten per cent of the safe limi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condition (</w:t>
            </w: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no_fast_when_break</w:t>
            </w:r>
            <w:r>
              <w:rPr>
                <w:rStyle w:val="VerbatimChar"/>
              </w:rPr>
              <w:softHyphen/>
            </w:r>
            <w:r>
              <w:rPr>
                <w:rStyle w:val="VerbatimChar"/>
              </w:rPr>
              <w:t xml:space="preserve">down_imminent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production_rate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smallCaps/>
              </w:rPr>
              <w:t xml:space="preserve">fast</w:t>
            </w:r>
            <w:r>
              <w:t xml:space="preserve"> </w:t>
            </w:r>
            <w:r>
              <w:t xml:space="preserve">while machine health is</w:t>
            </w:r>
            <w:r>
              <w:t xml:space="preserve"> </w:t>
            </w:r>
            <w:r>
              <w:t xml:space="preserve">below the breakdown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maintain_when_health_critical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maint_window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smallCaps/>
              </w:rPr>
              <w:t xml:space="preserve">none</w:t>
            </w:r>
            <w:r>
              <w:t xml:space="preserve"> </w:t>
            </w:r>
            <w:r>
              <w:t xml:space="preserve">while machine health is below</w:t>
            </w:r>
            <w:r>
              <w:t xml:space="preserve"> </w:t>
            </w:r>
            <w:r>
              <w:t xml:space="preserve">the preventive-maintenance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hold_quality_when_severe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quality_action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smallCaps/>
              </w:rPr>
              <w:t xml:space="preserve">no_hold</w:t>
            </w:r>
            <w:r>
              <w:t xml:space="preserve"> </w:t>
            </w:r>
            <w:r>
              <w:t xml:space="preserve">while the defect rate is</w:t>
            </w:r>
            <w:r>
              <w:t xml:space="preserve"> </w:t>
            </w:r>
            <w:r>
              <w:t xml:space="preserve">at or above twice the quality control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preorder_when_long_lead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supply_horizon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smallCaps/>
              </w:rPr>
              <w:t xml:space="preserve">h0</w:t>
            </w:r>
            <w:r>
              <w:t xml:space="preserve"> </w:t>
            </w:r>
            <w:r>
              <w:t xml:space="preserve">while the spare-part lead time</w:t>
            </w:r>
            <w:r>
              <w:t xml:space="preserve"> </w:t>
            </w:r>
            <w:r>
              <w:t xml:space="preserve">exceeds the shortage horizon.</w:t>
            </w:r>
          </w:p>
        </w:tc>
      </w:tr>
    </w:tbl>
    <w:bookmarkEnd w:id="64"/>
    <w:bookmarkEnd w:id="65"/>
    <w:bookmarkStart w:id="66" w:name="subsec:fence-logonly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Log-only enforcement, and the path to active governance</w:t>
      </w:r>
    </w:p>
    <w:p>
      <w:pPr>
        <w:pStyle w:val="FirstParagraph"/>
      </w:pPr>
      <w:r>
        <w:t xml:space="preserve">Within the scope of this thesis the Fence is</w:t>
      </w:r>
      <w:r>
        <w:t xml:space="preserve"> </w:t>
      </w:r>
      <w:r>
        <w:rPr>
          <w:i/>
          <w:iCs/>
        </w:rPr>
        <w:t xml:space="preserve">log-only</w:t>
      </w:r>
      <w:r>
        <w:t xml:space="preserve">. It</w:t>
      </w:r>
      <w:r>
        <w:t xml:space="preserve"> </w:t>
      </w:r>
      <w:r>
        <w:t xml:space="preserve">classifies every contract and emits an audit-record stream, but it does</w:t>
      </w:r>
      <w:r>
        <w:t xml:space="preserve"> </w:t>
      </w:r>
      <w:r>
        <w:t xml:space="preserve">not block, alter, or roll back any contract — a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contract is</w:t>
      </w:r>
      <w:r>
        <w:t xml:space="preserve"> </w:t>
      </w:r>
      <w:r>
        <w:t xml:space="preserve">executed exactly as a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one would be, and the tier is simply</w:t>
      </w:r>
      <w:r>
        <w:t xml:space="preserve"> </w:t>
      </w:r>
      <w:r>
        <w:t xml:space="preserve">recorded. The audit stream is consumed downstream: it supports the</w:t>
      </w:r>
      <w:r>
        <w:t xml:space="preserve"> </w:t>
      </w:r>
      <w:r>
        <w:t xml:space="preserve">safety analysis of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and the deployment</w:t>
      </w:r>
      <w:r>
        <w:t xml:space="preserve"> </w:t>
      </w:r>
      <w:r>
        <w:t xml:space="preserve">discussion of 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.</w:t>
      </w:r>
    </w:p>
    <w:p>
      <w:pPr>
        <w:pStyle w:val="BodyText"/>
      </w:pPr>
      <w:r>
        <w:t xml:space="preserve">The log-only stance is a deliberate scope boundary, and it is the right</w:t>
      </w:r>
      <w:r>
        <w:t xml:space="preserve"> </w:t>
      </w:r>
      <w:r>
        <w:t xml:space="preserve">one for two reasons. First, it lets the thesis make and defend a clean,</w:t>
      </w:r>
      <w:r>
        <w:t xml:space="preserve"> </w:t>
      </w:r>
      <w:r>
        <w:t xml:space="preserve">limited claim — that safety governance can be</w:t>
      </w:r>
      <w:r>
        <w:t xml:space="preserve"> </w:t>
      </w:r>
      <w:r>
        <w:rPr>
          <w:i/>
          <w:iCs/>
        </w:rPr>
        <w:t xml:space="preserve">integrated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structurally</w:t>
      </w:r>
      <w:r>
        <w:t xml:space="preserve">, as an audit layer over the coordination substrate,</w:t>
      </w:r>
      <w:r>
        <w:t xml:space="preserve"> </w:t>
      </w:r>
      <w:r>
        <w:t xml:space="preserve">without coupling into the negotiation protocol — and demonstrate that</w:t>
      </w:r>
      <w:r>
        <w:t xml:space="preserve"> </w:t>
      </w:r>
      <w:r>
        <w:t xml:space="preserve">claim without entangling it in the much harder questions that active</w:t>
      </w:r>
      <w:r>
        <w:t xml:space="preserve"> </w:t>
      </w:r>
      <w:r>
        <w:t xml:space="preserve">enforcement raises. Second, log-only operation is in fact how a</w:t>
      </w:r>
      <w:r>
        <w:t xml:space="preserve"> </w:t>
      </w:r>
      <w:r>
        <w:t xml:space="preserve">governance layer should be commissioned in practice: a plant would run</w:t>
      </w:r>
      <w:r>
        <w:t xml:space="preserve"> </w:t>
      </w:r>
      <w:r>
        <w:t xml:space="preserve">the Fence in observe-only mode first, accumulate evidence on how often</w:t>
      </w:r>
      <w:r>
        <w:t xml:space="preserve"> </w:t>
      </w:r>
      <w:r>
        <w:t xml:space="preserve">and why each tier fires, tune the rule suite against that evidence, and</w:t>
      </w:r>
      <w:r>
        <w:t xml:space="preserve"> </w:t>
      </w:r>
      <w:r>
        <w:t xml:space="preserve">only then enable active control. The log-only Fence of this thesis is</w:t>
      </w:r>
      <w:r>
        <w:t xml:space="preserve"> </w:t>
      </w:r>
      <w:r>
        <w:t xml:space="preserve">the first, necessary stage of exactly that commissioning path.</w:t>
      </w:r>
    </w:p>
    <w:p>
      <w:pPr>
        <w:pStyle w:val="BodyText"/>
      </w:pPr>
      <w:r>
        <w:t xml:space="preserve">Active runtime enforcement — a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contract being rejected and</w:t>
      </w:r>
      <w:r>
        <w:t xml:space="preserve"> </w:t>
      </w:r>
      <w:r>
        <w:t xml:space="preserve">sent back for re-negotiation, or overridden by a safe default — is the</w:t>
      </w:r>
      <w:r>
        <w:t xml:space="preserve"> </w:t>
      </w:r>
      <w:r>
        <w:t xml:space="preserve">natural next step and is treated as future work in</w:t>
      </w:r>
      <w:r>
        <w:t xml:space="preserve"> </w:t>
      </w:r>
      <w:r>
        <w:t xml:space="preserve">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. It raises questions the log-only layer is</w:t>
      </w:r>
      <w:r>
        <w:t xml:space="preserve"> </w:t>
      </w:r>
      <w:r>
        <w:t xml:space="preserve">designed to sidestep: how to re-negotiate without looping, how to bound</w:t>
      </w:r>
      <w:r>
        <w:t xml:space="preserve"> </w:t>
      </w:r>
      <w:r>
        <w:t xml:space="preserve">the latency an override adds to the coordination event, and how to keep</w:t>
      </w:r>
      <w:r>
        <w:t xml:space="preserve"> </w:t>
      </w:r>
      <w:r>
        <w:t xml:space="preserve">an overriding Fence from silently becoming the de-facto coordinator. The</w:t>
      </w:r>
      <w:r>
        <w:t xml:space="preserve"> </w:t>
      </w:r>
      <w:r>
        <w:t xml:space="preserve">runtime-verification and shielding literature</w:t>
      </w:r>
      <w:r>
        <w:t xml:space="preserve"> </w:t>
      </w:r>
      <w:r>
        <w:t xml:space="preserve">(Raju et al. 2020; Alshiekh et al. 2018; Könighofer et al. 2019)</w:t>
      </w:r>
      <w:r>
        <w:t xml:space="preserve"> </w:t>
      </w:r>
      <w:r>
        <w:t xml:space="preserve">offers</w:t>
      </w:r>
      <w:r>
        <w:t xml:space="preserve"> </w:t>
      </w:r>
      <w:r>
        <w:t xml:space="preserve">mechanisms for the active case; integrating one of them into the Fence</w:t>
      </w:r>
      <w:r>
        <w:t xml:space="preserve"> </w:t>
      </w:r>
      <w:r>
        <w:t xml:space="preserve">layer is a well-defined extension, and the layer boundary — the Fence</w:t>
      </w:r>
      <w:r>
        <w:t xml:space="preserve"> </w:t>
      </w:r>
      <w:r>
        <w:t xml:space="preserve">already consumes the contract stream and already classifies it — is</w:t>
      </w:r>
      <w:r>
        <w:t xml:space="preserve"> </w:t>
      </w:r>
      <w:r>
        <w:t xml:space="preserve">exactly the seam at which an enforcement mechanism would attach.</w:t>
      </w:r>
    </w:p>
    <w:bookmarkEnd w:id="66"/>
    <w:bookmarkEnd w:id="67"/>
    <w:bookmarkStart w:id="72" w:name="sec:arch-school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The School Layer</w:t>
      </w:r>
    </w:p>
    <w:p>
      <w:pPr>
        <w:pStyle w:val="FirstParagraph"/>
      </w:pPr>
      <w:r>
        <w:t xml:space="preserve">The fourth layer of NEXUS is the School. Unlike the other three it is</w:t>
      </w:r>
      <w:r>
        <w:t xml:space="preserve"> </w:t>
      </w:r>
      <w:r>
        <w:rPr>
          <w:i/>
          <w:iCs/>
        </w:rPr>
        <w:t xml:space="preserve">not implemented</w:t>
      </w:r>
      <w:r>
        <w:t xml:space="preserve"> </w:t>
      </w:r>
      <w:r>
        <w:t xml:space="preserve">within the scope of this thesis: it is described</w:t>
      </w:r>
      <w:r>
        <w:t xml:space="preserve"> </w:t>
      </w:r>
      <w:r>
        <w:t xml:space="preserve">here, and carried in the architectural diagram with a dashed boundary,</w:t>
      </w:r>
      <w:r>
        <w:t xml:space="preserve"> </w:t>
      </w:r>
      <w:r>
        <w:t xml:space="preserve">so that the architecture is presented complete and so that the</w:t>
      </w:r>
      <w:r>
        <w:t xml:space="preserve"> </w:t>
      </w:r>
      <w:r>
        <w:t xml:space="preserve">future-work proposal of 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 </w:t>
      </w:r>
      <w:r>
        <w:t xml:space="preserve">has a concrete</w:t>
      </w:r>
      <w:r>
        <w:t xml:space="preserve"> </w:t>
      </w:r>
      <w:r>
        <w:t xml:space="preserve">home. This section states what the School layer is for and how it would</w:t>
      </w:r>
      <w:r>
        <w:t xml:space="preserve"> </w:t>
      </w:r>
      <w:r>
        <w:t xml:space="preserve">attach to the rest of the architecture; it does not claim an</w:t>
      </w:r>
      <w:r>
        <w:t xml:space="preserve"> </w:t>
      </w:r>
      <w:r>
        <w:t xml:space="preserve">implemented mechanism.</w:t>
      </w:r>
    </w:p>
    <w:bookmarkStart w:id="68" w:name="the-problem-the-school-layer-addresses."/>
    <w:p>
      <w:pPr>
        <w:pStyle w:val="Heading5"/>
      </w:pPr>
      <w:r>
        <w:rPr>
          <w:rStyle w:val="SectionNumber"/>
        </w:rPr>
        <w:t xml:space="preserve">1.6.0.0.1</w:t>
      </w:r>
      <w:r>
        <w:tab/>
      </w:r>
      <w:r>
        <w:t xml:space="preserve">The problem the School layer addresses.</w:t>
      </w:r>
    </w:p>
    <w:p>
      <w:pPr>
        <w:pStyle w:val="FirstParagraph"/>
      </w:pPr>
      <w:r>
        <w:t xml:space="preserve">The agents’ desire weights — the weights that scale each agent’s</w:t>
      </w:r>
      <w:r>
        <w:t xml:space="preserve"> </w:t>
      </w:r>
      <w:r>
        <w:t xml:space="preserve">constraints, and through them its bids — are fixed parameters in the</w:t>
      </w:r>
      <w:r>
        <w:t xml:space="preserve"> </w:t>
      </w:r>
      <w:r>
        <w:t xml:space="preserve">implemented architecture. They are calibrated once and held constant.</w:t>
      </w:r>
      <w:r>
        <w:t xml:space="preserve"> </w:t>
      </w:r>
      <w:r>
        <w:t xml:space="preserve">But a real plant is not stationary: product mixes change, machines age,</w:t>
      </w:r>
      <w:r>
        <w:t xml:space="preserve"> </w:t>
      </w:r>
      <w:r>
        <w:t xml:space="preserve">suppliers’ reliability drifts, and a set of desire weights that</w:t>
      </w:r>
      <w:r>
        <w:t xml:space="preserve"> </w:t>
      </w:r>
      <w:r>
        <w:t xml:space="preserve">coordinates well in one operating regime may coordinate poorly in</w:t>
      </w:r>
      <w:r>
        <w:t xml:space="preserve"> </w:t>
      </w:r>
      <w:r>
        <w:t xml:space="preserve">another. The School layer is the architectural slot for an outer loop</w:t>
      </w:r>
      <w:r>
        <w:t xml:space="preserve"> </w:t>
      </w:r>
      <w:r>
        <w:t xml:space="preserve">that observes operational outcomes and slowly adapts the agents’ desire</w:t>
      </w:r>
      <w:r>
        <w:t xml:space="preserve"> </w:t>
      </w:r>
      <w:r>
        <w:t xml:space="preserve">weights so that the coordination stays well-tuned as the plant</w:t>
      </w:r>
      <w:r>
        <w:t xml:space="preserve"> </w:t>
      </w:r>
      <w:r>
        <w:t xml:space="preserve">evolves.</w:t>
      </w:r>
    </w:p>
    <w:bookmarkEnd w:id="68"/>
    <w:bookmarkStart w:id="69" w:name="how-it-would-attach."/>
    <w:p>
      <w:pPr>
        <w:pStyle w:val="Heading5"/>
      </w:pPr>
      <w:r>
        <w:rPr>
          <w:rStyle w:val="SectionNumber"/>
        </w:rPr>
        <w:t xml:space="preserve">1.6.0.0.2</w:t>
      </w:r>
      <w:r>
        <w:tab/>
      </w:r>
      <w:r>
        <w:t xml:space="preserve">How it would attach.</w:t>
      </w:r>
    </w:p>
    <w:p>
      <w:pPr>
        <w:pStyle w:val="FirstParagraph"/>
      </w:pPr>
      <w:r>
        <w:t xml:space="preserve">The School layer would close a slow loop around the other three. It</w:t>
      </w:r>
      <w:r>
        <w:t xml:space="preserve"> </w:t>
      </w:r>
      <w:r>
        <w:t xml:space="preserve">would consume the same audit stream the Fence consumes — the Contract</w:t>
      </w:r>
      <w:r>
        <w:t xml:space="preserve"> </w:t>
      </w:r>
      <w:r>
        <w:t xml:space="preserve">Record together with the realised plant outcomes — and would adjust</w:t>
      </w:r>
      <w:r>
        <w:t xml:space="preserve"> </w:t>
      </w:r>
      <w:r>
        <w:t xml:space="preserve">each agent’s desire weights in the direction that improves the observed</w:t>
      </w:r>
      <w:r>
        <w:t xml:space="preserve"> </w:t>
      </w:r>
      <w:r>
        <w:t xml:space="preserve">outcomes. The adjusted weights would be written back to the agents, and</w:t>
      </w:r>
      <w:r>
        <w:t xml:space="preserve"> </w:t>
      </w:r>
      <w:r>
        <w:t xml:space="preserve">the Marketplace would simply see better-calibrated bidders on</w:t>
      </w:r>
      <w:r>
        <w:t xml:space="preserve"> </w:t>
      </w:r>
      <w:r>
        <w:t xml:space="preserve">subsequent conflicts; no protocol change is needed, because the desire</w:t>
      </w:r>
      <w:r>
        <w:t xml:space="preserve"> </w:t>
      </w:r>
      <w:r>
        <w:t xml:space="preserve">weights are internal to the agents and the bid interface is unchanged.</w:t>
      </w:r>
      <w:r>
        <w:t xml:space="preserve"> </w:t>
      </w:r>
      <w:r>
        <w:t xml:space="preserve">The loop is deliberately slow — it adapts over many coordination</w:t>
      </w:r>
      <w:r>
        <w:t xml:space="preserve"> </w:t>
      </w:r>
      <w:r>
        <w:t xml:space="preserve">events, not within one — which keeps it cleanly separated from the</w:t>
      </w:r>
      <w:r>
        <w:t xml:space="preserve"> </w:t>
      </w:r>
      <w:r>
        <w:t xml:space="preserve">per-event coordination loop of the Marketplace.</w:t>
      </w:r>
    </w:p>
    <w:bookmarkEnd w:id="69"/>
    <w:bookmarkStart w:id="70" w:name="candidate-mechanisms."/>
    <w:p>
      <w:pPr>
        <w:pStyle w:val="Heading5"/>
      </w:pPr>
      <w:r>
        <w:rPr>
          <w:rStyle w:val="SectionNumber"/>
        </w:rPr>
        <w:t xml:space="preserve">1.6.0.0.3</w:t>
      </w:r>
      <w:r>
        <w:tab/>
      </w:r>
      <w:r>
        <w:t xml:space="preserve">Candidate mechanisms.</w:t>
      </w:r>
    </w:p>
    <w:p>
      <w:pPr>
        <w:pStyle w:val="FirstParagraph"/>
      </w:pPr>
      <w:r>
        <w:t xml:space="preserve">Two mechanism families are natural candidates and are recorded here as</w:t>
      </w:r>
      <w:r>
        <w:t xml:space="preserve"> </w:t>
      </w:r>
      <w:r>
        <w:t xml:space="preserve">the substance of the future-work proposal. The first is</w:t>
      </w:r>
      <w: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weight adaptation</w:t>
      </w:r>
      <w:r>
        <w:t xml:space="preserve">: treat each agent’s desire weights as a posterior</w:t>
      </w:r>
      <w:r>
        <w:t xml:space="preserve"> </w:t>
      </w:r>
      <w:r>
        <w:t xml:space="preserve">distribution updated from observed outcomes, so that the weights track</w:t>
      </w:r>
      <w:r>
        <w:t xml:space="preserve"> </w:t>
      </w:r>
      <w:r>
        <w:t xml:space="preserve">the plant’s operating regime with a principled account of uncertainty.</w:t>
      </w:r>
      <w:r>
        <w:t xml:space="preserve"> </w:t>
      </w:r>
      <w:r>
        <w:t xml:space="preserve">The second addresses a hazard the first does not. If the weights are</w:t>
      </w:r>
      <w:r>
        <w:t xml:space="preserve"> </w:t>
      </w:r>
      <w:r>
        <w:t xml:space="preserve">simply re-fitted to the current regime, the agents may</w:t>
      </w:r>
      <w:r>
        <w:t xml:space="preserve"> </w:t>
      </w:r>
      <w:r>
        <w:rPr>
          <w:i/>
          <w:iCs/>
        </w:rPr>
        <w:t xml:space="preserve">forget</w:t>
      </w:r>
      <w:r>
        <w:t xml:space="preserve"> </w:t>
      </w:r>
      <w:r>
        <w:t xml:space="preserve">how to coordinate well in a regime that recurs — catastrophic</w:t>
      </w:r>
      <w:r>
        <w:t xml:space="preserve"> </w:t>
      </w:r>
      <w:r>
        <w:t xml:space="preserve">forgetting. Elastic Weight Consolidation</w:t>
      </w:r>
      <w:r>
        <w:t xml:space="preserve"> </w:t>
      </w:r>
      <w:r>
        <w:t xml:space="preserve">(</w:t>
      </w:r>
      <w:r>
        <w:t xml:space="preserve">Kirkpatrick et al.</w:t>
      </w:r>
      <w:r>
        <w:t xml:space="preserve"> </w:t>
      </w:r>
      <w:r>
        <w:t xml:space="preserve">2017)</w:t>
      </w:r>
      <w:r>
        <w:t xml:space="preserve"> </w:t>
      </w:r>
      <w:r>
        <w:t xml:space="preserve">is the</w:t>
      </w:r>
      <w:r>
        <w:t xml:space="preserve"> </w:t>
      </w:r>
      <w:r>
        <w:t xml:space="preserve">reference mechanism for exactly this problem: it slows adaptation of the</w:t>
      </w:r>
      <w:r>
        <w:t xml:space="preserve"> </w:t>
      </w:r>
      <w:r>
        <w:t xml:space="preserve">weights that were important for previously seen regimes, so that the</w:t>
      </w:r>
      <w:r>
        <w:t xml:space="preserve"> </w:t>
      </w:r>
      <w:r>
        <w:t xml:space="preserve">agents accumulate competence across regimes rather than overwriting it.</w:t>
      </w:r>
      <w:r>
        <w:t xml:space="preserve"> </w:t>
      </w:r>
      <w:r>
        <w:t xml:space="preserve">A School layer built on Elastic Weight Consolidation would let NEXUS</w:t>
      </w:r>
      <w:r>
        <w:t xml:space="preserve"> </w:t>
      </w:r>
      <w:r>
        <w:t xml:space="preserve">adapt to a changing plant without losing coordination skill it had</w:t>
      </w:r>
      <w:r>
        <w:t xml:space="preserve"> </w:t>
      </w:r>
      <w:r>
        <w:t xml:space="preserve">already acquired.</w:t>
      </w:r>
    </w:p>
    <w:bookmarkEnd w:id="70"/>
    <w:bookmarkStart w:id="71" w:name="why-it-is-deferred."/>
    <w:p>
      <w:pPr>
        <w:pStyle w:val="Heading5"/>
      </w:pPr>
      <w:r>
        <w:rPr>
          <w:rStyle w:val="SectionNumber"/>
        </w:rPr>
        <w:t xml:space="preserve">1.6.0.0.4</w:t>
      </w:r>
      <w:r>
        <w:tab/>
      </w:r>
      <w:r>
        <w:t xml:space="preserve">Why it is deferred.</w:t>
      </w:r>
    </w:p>
    <w:p>
      <w:pPr>
        <w:pStyle w:val="FirstParagraph"/>
      </w:pPr>
      <w:r>
        <w:t xml:space="preserve">The School layer is deferred for scope reasons, not because it is</w:t>
      </w:r>
      <w:r>
        <w:t xml:space="preserve"> </w:t>
      </w:r>
      <w:r>
        <w:t xml:space="preserve">ill-defined. The three implemented layers already constitute a complete,</w:t>
      </w:r>
      <w:r>
        <w:t xml:space="preserve"> </w:t>
      </w:r>
      <w:r>
        <w:t xml:space="preserve">testable reference architecture for the cross-functional coordination</w:t>
      </w:r>
      <w:r>
        <w:t xml:space="preserve"> </w:t>
      </w:r>
      <w:r>
        <w:t xml:space="preserve">problem; continual adaptation is a second-order improvement on top of a</w:t>
      </w:r>
      <w:r>
        <w:t xml:space="preserve"> </w:t>
      </w:r>
      <w:r>
        <w:t xml:space="preserve">working coordinator, and folding it into the present scope would broaden</w:t>
      </w:r>
      <w:r>
        <w:t xml:space="preserve"> </w:t>
      </w:r>
      <w:r>
        <w:t xml:space="preserve">the empirical work beyond what the thesis timeline allows. Deferring it</w:t>
      </w:r>
      <w:r>
        <w:t xml:space="preserve"> </w:t>
      </w:r>
      <w:r>
        <w:t xml:space="preserve">is consistent with the treatment of the School-like adaptation slot in</w:t>
      </w:r>
      <w:r>
        <w:t xml:space="preserve"> </w:t>
      </w:r>
      <w:r>
        <w:t xml:space="preserve">the holonic-architecture lineage, where the adaptive element is</w:t>
      </w:r>
      <w:r>
        <w:t xml:space="preserve"> </w:t>
      </w:r>
      <w:r>
        <w:t xml:space="preserve">typically named in the architecture and elaborated separately. The</w:t>
      </w:r>
      <w:r>
        <w:t xml:space="preserve"> </w:t>
      </w:r>
      <w:r>
        <w:t xml:space="preserve">detailed future-work treatment is given in</w:t>
      </w:r>
      <w:r>
        <w:t xml:space="preserve"> </w:t>
      </w:r>
      <w:r>
        <w:t xml:space="preserve">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.</w:t>
      </w:r>
    </w:p>
    <w:bookmarkEnd w:id="71"/>
    <w:bookmarkEnd w:id="72"/>
    <w:bookmarkStart w:id="82" w:name="sec:arch-isa95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ISA-95 Mapping and Privacy Preservation</w:t>
      </w:r>
    </w:p>
    <w:p>
      <w:pPr>
        <w:pStyle w:val="FirstParagraph"/>
      </w:pPr>
      <w:r>
        <w:t xml:space="preserve">This section consolidates two cross-cutting properties of the</w:t>
      </w:r>
      <w:r>
        <w:t xml:space="preserve"> </w:t>
      </w:r>
      <w:r>
        <w:t xml:space="preserve">architecture that the preceding sections established piecewise: the</w:t>
      </w:r>
      <w:r>
        <w:t xml:space="preserve"> </w:t>
      </w:r>
      <w:r>
        <w:t xml:space="preserve">mapping of NEXUS onto the ISA-95 Level 3 functional model, and the</w:t>
      </w:r>
      <w:r>
        <w:t xml:space="preserve"> </w:t>
      </w:r>
      <w:r>
        <w:t xml:space="preserve">privacy-preservation property that the layered, bid-mediated design</w:t>
      </w:r>
      <w:r>
        <w:t xml:space="preserve"> </w:t>
      </w:r>
      <w:r>
        <w:t xml:space="preserve">delivers.</w:t>
      </w:r>
    </w:p>
    <w:bookmarkStart w:id="74" w:name="subsec:isa95-map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Mapping onto ISA-95 Level 3</w:t>
      </w:r>
    </w:p>
    <w:p>
      <w:pPr>
        <w:pStyle w:val="FirstParagraph"/>
      </w:pPr>
      <w:r>
        <w:t xml:space="preserve">ISA-95 Part 1 places Manufacturing Operations Management at Level 3 of</w:t>
      </w:r>
      <w:r>
        <w:t xml:space="preserve"> </w:t>
      </w:r>
      <w:r>
        <w:t xml:space="preserve">the functional hierarchy and decomposes it into operations-management</w:t>
      </w:r>
      <w:r>
        <w:t xml:space="preserve"> </w:t>
      </w:r>
      <w:r>
        <w:t xml:space="preserve">activities for production, maintenance, quality and inventory</w:t>
      </w:r>
      <w:r>
        <w:t xml:space="preserve"> </w:t>
      </w:r>
      <w:r>
        <w:t xml:space="preserve">(ISA Standards Committee 2010; Sprock et al. 2019)</w:t>
      </w:r>
      <w:r>
        <w:t xml:space="preserve">. NEXUS maps onto this model</w:t>
      </w:r>
      <w:r>
        <w:t xml:space="preserve"> </w:t>
      </w:r>
      <w:r>
        <w:t xml:space="preserve">directly, and the directness of the mapping is itself a design</w:t>
      </w:r>
      <w:r>
        <w:t xml:space="preserve"> </w:t>
      </w:r>
      <w:r>
        <w:t xml:space="preserve">argument: an architecture whose components are in one-to-one</w:t>
      </w:r>
      <w:r>
        <w:t xml:space="preserve"> </w:t>
      </w:r>
      <w:r>
        <w:t xml:space="preserve">correspondence with the standard’s functions can be explained to, and</w:t>
      </w:r>
      <w:r>
        <w:t xml:space="preserve"> </w:t>
      </w:r>
      <w:r>
        <w:t xml:space="preserve">owned by, the people who already operate those functions.</w:t>
      </w:r>
    </w:p>
    <w:bookmarkStart w:id="73" w:name="tab:isa95"/>
    <w:p>
      <w:pPr>
        <w:pStyle w:val="TableCaption"/>
      </w:pPr>
      <w:r>
        <w:t xml:space="preserve">Mapping of ISA-95 Level 3 operations-management functions onto</w:t>
      </w:r>
      <w:r>
        <w:t xml:space="preserve"> </w:t>
      </w:r>
      <w:r>
        <w:t xml:space="preserve">NEXUS components. Each function becomes one Worker agent owning one</w:t>
      </w:r>
      <w:r>
        <w:t xml:space="preserve"> </w:t>
      </w:r>
      <w:r>
        <w:t xml:space="preserve">contract issue; the cross-function coordination the standard leaves</w:t>
      </w:r>
      <w:r>
        <w:t xml:space="preserve"> </w:t>
      </w:r>
      <w:r>
        <w:t xml:space="preserve">informal becomes the explicit task of the Marketplace layer.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pping of ISA-95 Level 3 operations-management functions onto NEXUS components. Each function becomes one Worker agent owning one contract issue; the cross-function coordination the standard leaves informal becomes the explicit task of the Marketplace laye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ISA-95 L3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NEXUS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Owned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operations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production rate; subordinate voice on the other three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operations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maintenance window; subordinate voice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operations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quality hold; subordinate voice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/ supply operations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supply horizon; subordinate voice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Cross-function coordination (informal in ISA-95)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the joint decision as one composite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safety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Audits each contract against pre-declared safety rules.</w:t>
            </w:r>
          </w:p>
        </w:tc>
      </w:tr>
    </w:tbl>
    <w:bookmarkEnd w:id="73"/>
    <w:p>
      <w:pPr>
        <w:pStyle w:val="BodyText"/>
      </w:pPr>
      <w:r>
        <w:t xml:space="preserve">Table </w:t>
      </w:r>
      <w:hyperlink w:anchor="tab:isa95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records the mapping. Each of the four Level 3</w:t>
      </w:r>
      <w:r>
        <w:t xml:space="preserve"> </w:t>
      </w:r>
      <w:r>
        <w:t xml:space="preserve">functions becomes one Worker agent that owns one issue of the composite</w:t>
      </w:r>
      <w:r>
        <w:t xml:space="preserve"> </w:t>
      </w:r>
      <w:r>
        <w:t xml:space="preserve">contract — the operational realisation of the</w:t>
      </w:r>
      <w:r>
        <w:t xml:space="preserve"> </w:t>
      </w:r>
      <w:r>
        <w:t xml:space="preserve">“cross-functional</w:t>
      </w:r>
      <w:r>
        <w:t xml:space="preserve"> </w:t>
      </w:r>
      <w:r>
        <w:t xml:space="preserve">decision authority”</w:t>
      </w:r>
      <w:r>
        <w:t xml:space="preserve"> </w:t>
      </w:r>
      <w:r>
        <w:t xml:space="preserve">notion: an agent has decision authority over its</w:t>
      </w:r>
      <w:r>
        <w:t xml:space="preserve"> </w:t>
      </w:r>
      <w:r>
        <w:t xml:space="preserve">home issue and a subordinate, damped voice over the others</w:t>
      </w:r>
      <w:r>
        <w:t xml:space="preserve"> </w:t>
      </w:r>
      <w:r>
        <w:t xml:space="preserve">(Section </w:t>
      </w:r>
      <w:hyperlink w:anchor="subsec:mono-dim">
        <w:r>
          <w:rPr>
            <w:rStyle w:val="Hyperlink"/>
          </w:rPr>
          <w:t xml:space="preserve">1.3.3</w:t>
        </w:r>
      </w:hyperlink>
      <w:r>
        <w:t xml:space="preserve">). The element ISA-95 leaves implicit —</w:t>
      </w:r>
      <w:r>
        <w:t xml:space="preserve"> </w:t>
      </w:r>
      <w:r>
        <w:t xml:space="preserve">the coordination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the four functions — is exactly what</w:t>
      </w:r>
      <w:r>
        <w:t xml:space="preserve"> </w:t>
      </w:r>
      <w:r>
        <w:t xml:space="preserve">NEXUS makes explicit and assigns to the Marketplace layer. The</w:t>
      </w:r>
      <w:r>
        <w:t xml:space="preserve"> </w:t>
      </w:r>
      <w:r>
        <w:t xml:space="preserve">standard acknowledges that the functions must be reconciled but does</w:t>
      </w:r>
      <w:r>
        <w:t xml:space="preserve"> </w:t>
      </w:r>
      <w:r>
        <w:t xml:space="preserve">not prescribe a mechanism; NEXUS contributes one. The Fence layer,</w:t>
      </w:r>
      <w:r>
        <w:t xml:space="preserve"> </w:t>
      </w:r>
      <w:r>
        <w:t xml:space="preserve">finally, occupies the operations-safety slot, auditing the coordinated</w:t>
      </w:r>
      <w:r>
        <w:t xml:space="preserve"> </w:t>
      </w:r>
      <w:r>
        <w:t xml:space="preserve">decision against rules that sit outside any single function’s remit.</w:t>
      </w:r>
    </w:p>
    <w:bookmarkEnd w:id="74"/>
    <w:bookmarkStart w:id="81" w:name="sec:arch-privacy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Privacy preservation</w:t>
      </w:r>
    </w:p>
    <w:p>
      <w:pPr>
        <w:pStyle w:val="FirstParagraph"/>
      </w:pPr>
      <w:bookmarkStart w:id="75" w:name="subsec:privacy"/>
      <w:bookmarkEnd w:id="75"/>
    </w:p>
    <w:p>
      <w:pPr>
        <w:pStyle w:val="BodyText"/>
      </w:pPr>
      <w:r>
        <w:t xml:space="preserve">The privacy property of NEXUS can now be stated precisely, because</w:t>
      </w:r>
      <w:r>
        <w:t xml:space="preserve"> </w:t>
      </w:r>
      <w:r>
        <w:t xml:space="preserve">all the pieces have been introduced. By construction of the Worker and</w:t>
      </w:r>
      <w:r>
        <w:t xml:space="preserve"> </w:t>
      </w:r>
      <w:r>
        <w:t xml:space="preserve">Marketplace layers:</w:t>
      </w:r>
    </w:p>
    <w:p>
      <w:pPr>
        <w:pStyle w:val="BlockText"/>
      </w:pPr>
      <w:r>
        <w:rPr>
          <w:i/>
          <w:iCs/>
        </w:rPr>
        <w:t xml:space="preserve">For each coordination event, an agent discloses only its bid set — a</w:t>
      </w:r>
      <w:r>
        <w:rPr>
          <w:i/>
          <w:iCs/>
        </w:rPr>
        <w:t xml:space="preserve"> </w:t>
      </w:r>
      <w:r>
        <w:rPr>
          <w:i/>
          <w:iCs/>
        </w:rPr>
        <w:t xml:space="preserve">bounded number of (utility, region) pairs. It never discloses its</w:t>
      </w:r>
      <w:r>
        <w:rPr>
          <w:i/>
          <w:iCs/>
        </w:rPr>
        <w:t xml:space="preserve"> </w:t>
      </w:r>
      <w:r>
        <w:rPr>
          <w:i/>
          <w:iCs/>
        </w:rPr>
        <w:t xml:space="preserve">beliefs, its constraint set, its constraint weights, or its desire</w:t>
      </w:r>
      <w:r>
        <w:rPr>
          <w:i/>
          <w:iCs/>
        </w:rPr>
        <w:t xml:space="preserve"> </w:t>
      </w:r>
      <w:r>
        <w:rPr>
          <w:i/>
          <w:iCs/>
        </w:rPr>
        <w:t xml:space="preserve">weights. The Mediator’s entire information set is the union of the bid</w:t>
      </w:r>
      <w:r>
        <w:rPr>
          <w:i/>
          <w:iCs/>
        </w:rPr>
        <w:t xml:space="preserve"> </w:t>
      </w:r>
      <w:r>
        <w:rPr>
          <w:i/>
          <w:iCs/>
        </w:rPr>
        <w:t xml:space="preserve">sets disclosed for that event.</w:t>
      </w:r>
    </w:p>
    <w:p>
      <w:pPr>
        <w:pStyle w:val="FirstParagraph"/>
      </w:pPr>
      <w:r>
        <w:t xml:space="preserve">The disclosure is bounded in a strong sense: the number of regions an</w:t>
      </w:r>
      <w:r>
        <w:t xml:space="preserve"> </w:t>
      </w:r>
      <w:r>
        <w:t xml:space="preserve">agent publishes per event is capped by a protocol parameter and is</w:t>
      </w:r>
      <w:r>
        <w:t xml:space="preserve"> </w:t>
      </w:r>
      <w:r>
        <w:t xml:space="preserve">independent of the size of the agent’s underlying belief and constraint</w:t>
      </w:r>
      <w:r>
        <w:t xml:space="preserve"> </w:t>
      </w:r>
      <w:r>
        <w:t xml:space="preserve">model. An agent with a rich internal model and an agent with a sparse</w:t>
      </w:r>
      <w:r>
        <w:t xml:space="preserve"> </w:t>
      </w:r>
      <w:r>
        <w:t xml:space="preserve">one publish bid sets of the same bounded shape. The Mediator therefore</w:t>
      </w:r>
      <w:r>
        <w:t xml:space="preserve"> </w:t>
      </w:r>
      <w:r>
        <w:t xml:space="preserve">never learns an agent’s utility</w:t>
      </w:r>
      <w:r>
        <w:t xml:space="preserve"> </w:t>
      </w:r>
      <w:r>
        <w:rPr>
          <w:i/>
          <w:iCs/>
        </w:rPr>
        <w:t xml:space="preserve">function</w:t>
      </w:r>
      <w:r>
        <w:t xml:space="preserve">; it learns only a</w:t>
      </w:r>
      <w:r>
        <w:t xml:space="preserve"> </w:t>
      </w:r>
      <w:r>
        <w:t xml:space="preserve">bounded sample of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of that function, at regions the agent</w:t>
      </w:r>
      <w:r>
        <w:t xml:space="preserve"> </w:t>
      </w:r>
      <w:r>
        <w:t xml:space="preserve">itself chose to nominate. Figure </w:t>
      </w:r>
      <w:hyperlink w:anchor="fig:infoflow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traces the</w:t>
      </w:r>
      <w:r>
        <w:t xml:space="preserve"> </w:t>
      </w:r>
      <w:r>
        <w:t xml:space="preserve">information flow of a coordination event and marks the privacy boundary</w:t>
      </w:r>
      <w:r>
        <w:t xml:space="preserve"> </w:t>
      </w:r>
      <w:r>
        <w:t xml:space="preserve">that this property formalises.</w:t>
      </w:r>
    </w:p>
    <w:bookmarkStart w:id="79" w:name="fig:infoflow"/>
    <w:p>
      <w:pPr>
        <w:pStyle w:val="CaptionedFigure"/>
      </w:pPr>
      <w:r>
        <w:drawing>
          <wp:inline>
            <wp:extent cx="5334000" cy="2885189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fig_infoflo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Information flow and privacy boundaries</w:t>
      </w:r>
      <w:r>
        <w:t xml:space="preserve"> </w:t>
      </w:r>
      <w:r>
        <w:t xml:space="preserve">of a coordination event. Plant signals are classified into a conflict</w:t>
      </w:r>
      <w:r>
        <w:t xml:space="preserve"> </w:t>
      </w:r>
      <w:r>
        <w:t xml:space="preserve">announcement that carries shared signals only; each agent reads that</w:t>
      </w:r>
      <w:r>
        <w:t xml:space="preserve"> </w:t>
      </w:r>
      <w:r>
        <w:t xml:space="preserve">announcement together with its own ISA-95 domain state — never a</w:t>
      </w:r>
      <w:r>
        <w:t xml:space="preserve"> </w:t>
      </w:r>
      <w:r>
        <w:t xml:space="preserve">peer’s — and the Mediator sees only the published bid</w:t>
      </w:r>
      <w:r>
        <w:t xml:space="preserve"> </w:t>
      </w:r>
      <w:r>
        <w:t xml:space="preserve">summaries.</w:t>
      </w:r>
    </w:p>
    <w:bookmarkEnd w:id="79"/>
    <w:p>
      <w:pPr>
        <w:pStyle w:val="BodyText"/>
      </w:pPr>
      <w:r>
        <w:t xml:space="preserve">Table </w:t>
      </w:r>
      <w:hyperlink w:anchor="tab:disclosure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places this property against the two</w:t>
      </w:r>
      <w:r>
        <w:t xml:space="preserve"> </w:t>
      </w:r>
      <w:r>
        <w:t xml:space="preserve">reference points. A centralised optimiser such as NSGA-III</w:t>
      </w:r>
      <w:r>
        <w:t xml:space="preserve"> </w:t>
      </w:r>
      <w:r>
        <w:t xml:space="preserve">(Deb and Jain 2014)</w:t>
      </w:r>
      <w:r>
        <w:t xml:space="preserve"> </w:t>
      </w:r>
      <w:r>
        <w:t xml:space="preserve">— used as the centralised comparator in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— requires the entire joint problem: every</w:t>
      </w:r>
      <w:r>
        <w:t xml:space="preserve"> </w:t>
      </w:r>
      <w:r>
        <w:t xml:space="preserve">function’s cost structure, in full. Distributed constraint optimisation</w:t>
      </w:r>
      <w:r>
        <w:t xml:space="preserve"> </w:t>
      </w:r>
      <w:r>
        <w:t xml:space="preserve">(Modi et al. 2005; Fioretto et al. 2018)</w:t>
      </w:r>
      <w:r>
        <w:t xml:space="preserve"> </w:t>
      </w:r>
      <w:r>
        <w:t xml:space="preserve">distributes the computation but</w:t>
      </w:r>
      <w:r>
        <w:t xml:space="preserve"> </w:t>
      </w:r>
      <w:r>
        <w:t xml:space="preserve">still requires each agent to publish complete cost tables over the</w:t>
      </w:r>
      <w:r>
        <w:t xml:space="preserve"> </w:t>
      </w:r>
      <w:r>
        <w:t xml:space="preserve">shared variables. NEXUS requires neither: it discloses bid summaries</w:t>
      </w:r>
      <w:r>
        <w:t xml:space="preserve"> </w:t>
      </w:r>
      <w:r>
        <w:t xml:space="preserve">only. It occupies a distinct point in the disclosure–coordination</w:t>
      </w:r>
      <w:r>
        <w:t xml:space="preserve"> </w:t>
      </w:r>
      <w:r>
        <w:t xml:space="preserve">trade-off space — coordinated joint decisions under bounded</w:t>
      </w:r>
      <w:r>
        <w:t xml:space="preserve"> </w:t>
      </w:r>
      <w:r>
        <w:t xml:space="preserve">disclosure — and that point is the architectural contribution the</w:t>
      </w:r>
      <w:r>
        <w:t xml:space="preserve"> </w:t>
      </w:r>
      <w:r>
        <w:t xml:space="preserve">privacy property names.</w:t>
      </w:r>
    </w:p>
    <w:bookmarkStart w:id="80" w:name="tab:disclosure"/>
    <w:p>
      <w:pPr>
        <w:pStyle w:val="TableCaption"/>
      </w:pPr>
      <w:r>
        <w:t xml:space="preserve">Information disclosure under three coordination regimes.</w:t>
      </w:r>
      <w:r>
        <w:t xml:space="preserve"> </w:t>
      </w:r>
      <w:r>
        <w:t xml:space="preserve">NEXUS produces a coordinated joint decision while disclosing only</w:t>
      </w:r>
      <w:r>
        <w:t xml:space="preserve"> </w:t>
      </w:r>
      <w:r>
        <w:t xml:space="preserve">bounded bid summaries.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formation disclosure under three coordination regimes. NEXUS produces a coordinated joint decision while disclosing only bounded bid summari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each function must disclose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Joint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Centralised optimiser (NSGA-III)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cost structure, state, and models — the entire joint problem.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cost tables over all shared variables.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summaries only: a bounded set of (utility, region) pairs per</w:t>
            </w:r>
            <w:r>
              <w:t xml:space="preserve"> </w:t>
            </w:r>
            <w:r>
              <w:t xml:space="preserve">event. Beliefs, constraints, weights stay private.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Siloed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but no joint decision is produced.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80"/>
    <w:p>
      <w:pPr>
        <w:pStyle w:val="BodyText"/>
      </w:pPr>
      <w:r>
        <w:t xml:space="preserve">Two qualifications keep the claim honest. First, the privacy of</w:t>
      </w:r>
      <w:r>
        <w:t xml:space="preserve"> </w:t>
      </w:r>
      <w:r>
        <w:t xml:space="preserve">NEXUS is</w:t>
      </w:r>
      <w:r>
        <w:t xml:space="preserve"> </w:t>
      </w:r>
      <w:r>
        <w:rPr>
          <w:i/>
          <w:iCs/>
        </w:rPr>
        <w:t xml:space="preserve">organisational</w:t>
      </w:r>
      <w:r>
        <w:t xml:space="preserve">, not</w:t>
      </w:r>
      <w:r>
        <w:t xml:space="preserve"> </w:t>
      </w:r>
      <w:r>
        <w:rPr>
          <w:i/>
          <w:iCs/>
        </w:rPr>
        <w:t xml:space="preserve">cryptographic</w:t>
      </w:r>
      <w:r>
        <w:t xml:space="preserve">. The claim</w:t>
      </w:r>
      <w:r>
        <w:t xml:space="preserve"> </w:t>
      </w:r>
      <w:r>
        <w:t xml:space="preserve">is that the architecture never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an agent to publish its</w:t>
      </w:r>
      <w:r>
        <w:t xml:space="preserve"> </w:t>
      </w:r>
      <w:r>
        <w:t xml:space="preserve">model — not that a determined adversary observing many events could</w:t>
      </w:r>
      <w:r>
        <w:t xml:space="preserve"> </w:t>
      </w:r>
      <w:r>
        <w:t xml:space="preserve">learn nothing. An observer who collected an agent’s bid sets across a</w:t>
      </w:r>
      <w:r>
        <w:t xml:space="preserve"> </w:t>
      </w:r>
      <w:r>
        <w:t xml:space="preserve">long run could in principle reconstruct a coarse approximation of the</w:t>
      </w:r>
      <w:r>
        <w:t xml:space="preserve"> </w:t>
      </w:r>
      <w:r>
        <w:t xml:space="preserve">agent’s utility function from the nominated regions and their annotated</w:t>
      </w:r>
      <w:r>
        <w:t xml:space="preserve"> </w:t>
      </w:r>
      <w:r>
        <w:t xml:space="preserve">values. Quantitative, differential-privacy-style guarantees over bid</w:t>
      </w:r>
      <w:r>
        <w:t xml:space="preserve"> </w:t>
      </w:r>
      <w:r>
        <w:t xml:space="preserve">disclosure are out of scope and are noted as future work in</w:t>
      </w:r>
      <w:r>
        <w:t xml:space="preserve"> </w:t>
      </w:r>
      <w:r>
        <w:t xml:space="preserve">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. Second, the bound is on disclosure</w:t>
      </w:r>
      <w:r>
        <w:t xml:space="preserve"> </w:t>
      </w:r>
      <w:r>
        <w:rPr>
          <w:i/>
          <w:iCs/>
        </w:rPr>
        <w:t xml:space="preserve">per event</w:t>
      </w:r>
      <w:r>
        <w:t xml:space="preserve">: it is the shape of a single event’s disclosure that is</w:t>
      </w:r>
      <w:r>
        <w:t xml:space="preserve"> </w:t>
      </w:r>
      <w:r>
        <w:t xml:space="preserve">independent of model size, and the cumulative disclosure over a run</w:t>
      </w:r>
      <w:r>
        <w:t xml:space="preserve"> </w:t>
      </w:r>
      <w:r>
        <w:t xml:space="preserve">grows with the number of events, as the first qualification reflects.</w:t>
      </w:r>
      <w:r>
        <w:t xml:space="preserve"> </w:t>
      </w:r>
      <w:r>
        <w:t xml:space="preserve">With those qualifications stated, the property stands: NEXUS</w:t>
      </w:r>
      <w:r>
        <w:t xml:space="preserve"> </w:t>
      </w:r>
      <w:r>
        <w:t xml:space="preserve">coordinates four functions into a joint decision while requiring each</w:t>
      </w:r>
      <w:r>
        <w:t xml:space="preserve"> </w:t>
      </w:r>
      <w:r>
        <w:t xml:space="preserve">to disclose only bounded bid summaries, and that is what no centralised</w:t>
      </w:r>
      <w:r>
        <w:t xml:space="preserve"> </w:t>
      </w:r>
      <w:r>
        <w:t xml:space="preserve">or DCOP-style alternative achieves.</w:t>
      </w:r>
    </w:p>
    <w:bookmarkEnd w:id="81"/>
    <w:bookmarkEnd w:id="82"/>
    <w:bookmarkStart w:id="88" w:name="sec:arch-impl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Implementation Architecture</w:t>
      </w:r>
    </w:p>
    <w:p>
      <w:pPr>
        <w:pStyle w:val="FirstParagraph"/>
      </w:pPr>
      <w:r>
        <w:t xml:space="preserve">The architecture described in this chapter is realised as a Python</w:t>
      </w:r>
      <w:r>
        <w:t xml:space="preserve"> </w:t>
      </w:r>
      <w:r>
        <w:t xml:space="preserve">codebase, described in full in 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. The</w:t>
      </w:r>
      <w:r>
        <w:t xml:space="preserve"> </w:t>
      </w:r>
      <w:r>
        <w:t xml:space="preserve">codebase mirrors the four-layer decomposition — one package per</w:t>
      </w:r>
      <w:r>
        <w:t xml:space="preserve"> </w:t>
      </w:r>
      <w:r>
        <w:t xml:space="preserve">layer, plus a shared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for the data structures that cross</w:t>
      </w:r>
      <w:r>
        <w:t xml:space="preserve"> </w:t>
      </w:r>
      <w:r>
        <w:t xml:space="preserve">layer boundaries — and the whole assembly is held in place by an</w:t>
      </w:r>
      <w:r>
        <w:t xml:space="preserve"> </w:t>
      </w:r>
      <w:r>
        <w:t xml:space="preserve">automated regression suite that lets the architecture be modified and</w:t>
      </w:r>
      <w:r>
        <w:t xml:space="preserve"> </w:t>
      </w:r>
      <w:r>
        <w:t xml:space="preserve">extended with confidence. Figure </w:t>
      </w:r>
      <w:hyperlink w:anchor="fig:lifecycle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recapitulates the</w:t>
      </w:r>
      <w:r>
        <w:t xml:space="preserve"> </w:t>
      </w:r>
      <w:r>
        <w:t xml:space="preserve">architecture as an end-to-end operational sequence, from the detection</w:t>
      </w:r>
      <w:r>
        <w:t xml:space="preserve"> </w:t>
      </w:r>
      <w:r>
        <w:t xml:space="preserve">of a plant condition to the safety audit of the resulting contract.</w:t>
      </w:r>
    </w:p>
    <w:bookmarkStart w:id="86" w:name="fig:lifecycle"/>
    <w:p>
      <w:pPr>
        <w:pStyle w:val="CaptionedFigure"/>
      </w:pPr>
      <w:r>
        <w:drawing>
          <wp:inline>
            <wp:extent cx="5334000" cy="243901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ures/fig_lifecycl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end-to-end decision lifecycle of a</w:t>
      </w:r>
      <w:r>
        <w:t xml:space="preserve"> </w:t>
      </w:r>
      <w:r>
        <w:t xml:space="preserve">coordination event, from the environment detecting a domain condition,</w:t>
      </w:r>
      <w:r>
        <w:t xml:space="preserve"> </w:t>
      </w:r>
      <w:r>
        <w:t xml:space="preserve">through negotiation and contract execution, to the Fence safety audit.</w:t>
      </w:r>
      <w:r>
        <w:t xml:space="preserve"> </w:t>
      </w:r>
      <w:r>
        <w:t xml:space="preserve">Bounded disclosure, joint welfare maximisation, and the log-only audit</w:t>
      </w:r>
      <w:r>
        <w:t xml:space="preserve"> </w:t>
      </w:r>
      <w:r>
        <w:t xml:space="preserve">trail are annotated at the stages where they apply.</w:t>
      </w:r>
    </w:p>
    <w:bookmarkEnd w:id="86"/>
    <w:p>
      <w:pPr>
        <w:pStyle w:val="BodyText"/>
      </w:pPr>
      <w:r>
        <w:t xml:space="preserve">One scope boundary of the present implementation should be stated</w:t>
      </w:r>
      <w:r>
        <w:t xml:space="preserve"> </w:t>
      </w:r>
      <w:r>
        <w:t xml:space="preserve">plainly, because it bears on the empirical chapters. The conflict</w:t>
      </w:r>
      <w:r>
        <w:t xml:space="preserve"> </w:t>
      </w:r>
      <w:r>
        <w:t xml:space="preserve">announcement an agent receives carries the conflict type, the machine</w:t>
      </w:r>
      <w:r>
        <w:t xml:space="preserve"> </w:t>
      </w:r>
      <w:r>
        <w:t xml:space="preserve">identifier, and a small set of shared plant signals — machine health,</w:t>
      </w:r>
      <w:r>
        <w:t xml:space="preserve"> </w:t>
      </w:r>
      <w:r>
        <w:t xml:space="preserve">defect rate, spare-part lead time — and nothing more.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carry the wider cross-functional context that a fully</w:t>
      </w:r>
      <w:r>
        <w:t xml:space="preserve"> </w:t>
      </w:r>
      <w:r>
        <w:t xml:space="preserve">industrial setting would supply: the priority of the job currently on</w:t>
      </w:r>
      <w:r>
        <w:t xml:space="preserve"> </w:t>
      </w:r>
      <w:r>
        <w:t xml:space="preserve">the machine, the product variant being processed, or the remaining</w:t>
      </w:r>
      <w:r>
        <w:t xml:space="preserve"> </w:t>
      </w:r>
      <w:r>
        <w:t xml:space="preserve">state of a maintenance budget. Within the benchmark families on which</w:t>
      </w:r>
      <w:r>
        <w:t xml:space="preserve"> </w:t>
      </w:r>
      <w:r>
        <w:t xml:space="preserve">NEXUS is characterised in this thesis this is sufficient, because</w:t>
      </w:r>
      <w:r>
        <w:t xml:space="preserve"> </w:t>
      </w:r>
      <w:r>
        <w:t xml:space="preserve">those benchmarks do not express such context. The industrial automotive</w:t>
      </w:r>
      <w:r>
        <w:t xml:space="preserve"> </w:t>
      </w:r>
      <w:r>
        <w:t xml:space="preserve">benchmark introduced in Chapter </w:t>
      </w:r>
      <w:hyperlink w:anchor="ch:results">
        <w:r>
          <w:rPr>
            <w:rStyle w:val="Hyperlink"/>
          </w:rPr>
          <w:t xml:space="preserve">[ch:results]</w:t>
        </w:r>
      </w:hyperlink>
      <w:r>
        <w:t xml:space="preserve"> </w:t>
      </w:r>
      <w:r>
        <w:t xml:space="preserve">does express it, and</w:t>
      </w:r>
      <w:r>
        <w:t xml:space="preserve"> </w:t>
      </w:r>
      <w:r>
        <w:t xml:space="preserve">exposes a corresponding requirement: for the agents to coordinate well</w:t>
      </w:r>
      <w:r>
        <w:t xml:space="preserve"> </w:t>
      </w:r>
      <w:r>
        <w:t xml:space="preserve">on context-dependent objectives, that context must be made visible in</w:t>
      </w:r>
      <w:r>
        <w:t xml:space="preserve"> </w:t>
      </w:r>
      <w:r>
        <w:t xml:space="preserve">the announcement and in the agents’ constraint derivation — a</w:t>
      </w:r>
      <w:r>
        <w:t xml:space="preserve"> </w:t>
      </w:r>
      <w:r>
        <w:rPr>
          <w:i/>
          <w:iCs/>
        </w:rPr>
        <w:t xml:space="preserve">mechanism-awareness</w:t>
      </w:r>
      <w:r>
        <w:t xml:space="preserve"> </w:t>
      </w:r>
      <w:r>
        <w:t xml:space="preserve">extension of the present design. The</w:t>
      </w:r>
      <w:r>
        <w:t xml:space="preserve"> </w:t>
      </w:r>
      <w:r>
        <w:t xml:space="preserve">extension is a candidate item for future work and is taken up in</w:t>
      </w:r>
      <w:r>
        <w:t xml:space="preserve"> </w:t>
      </w:r>
      <w:r>
        <w:t xml:space="preserve">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; it changes the information content of the</w:t>
      </w:r>
      <w:r>
        <w:t xml:space="preserve"> </w:t>
      </w:r>
      <w:r>
        <w:t xml:space="preserve">announcement, not the four-layer architecture of this chapter.</w:t>
      </w:r>
    </w:p>
    <w:bookmarkStart w:id="87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This chapter has presented NEXUS as a four-layer reference</w:t>
      </w:r>
      <w:r>
        <w:t xml:space="preserve"> </w:t>
      </w:r>
      <w:r>
        <w:t xml:space="preserve">architecture for cross-functional coordination at ISA-95 Level 3. The</w:t>
      </w:r>
      <w:r>
        <w:t xml:space="preserve"> </w:t>
      </w:r>
      <w:r>
        <w:t xml:space="preserve">Worker layer represents each of the four Level 3 functions as a BDI</w:t>
      </w:r>
      <w:r>
        <w:t xml:space="preserve"> </w:t>
      </w:r>
      <w:r>
        <w:t xml:space="preserve">agent with mono-dimensional authority over one issue of a composite</w:t>
      </w:r>
      <w:r>
        <w:t xml:space="preserve"> </w:t>
      </w:r>
      <w:r>
        <w:t xml:space="preserve">contract. The Marketplace layer resolves each cross-functional conflict</w:t>
      </w:r>
      <w:r>
        <w:t xml:space="preserve"> </w:t>
      </w:r>
      <w:r>
        <w:t xml:space="preserve">into a single composite contract by an admissible-heuristic search that</w:t>
      </w:r>
      <w:r>
        <w:t xml:space="preserve"> </w:t>
      </w:r>
      <w:r>
        <w:t xml:space="preserve">maximises joint welfare over the agents’ published bids, with a</w:t>
      </w:r>
      <w:r>
        <w:t xml:space="preserve"> </w:t>
      </w:r>
      <w:r>
        <w:t xml:space="preserve">global-optimality guarantee and a consequent Pareto-optimality</w:t>
      </w:r>
      <w:r>
        <w:t xml:space="preserve"> </w:t>
      </w:r>
      <w:r>
        <w:t xml:space="preserve">property. The Fence layer audits every contract against a suite of</w:t>
      </w:r>
      <w:r>
        <w:t xml:space="preserve"> </w:t>
      </w:r>
      <w:r>
        <w:t xml:space="preserve">pre-declared safety rules and classifies it into a three-tier severity</w:t>
      </w:r>
      <w:r>
        <w:t xml:space="preserve"> </w:t>
      </w:r>
      <w:r>
        <w:t xml:space="preserve">scheme, integrated structurally as a log-only audit layer with no</w:t>
      </w:r>
      <w:r>
        <w:t xml:space="preserve"> </w:t>
      </w:r>
      <w:r>
        <w:t xml:space="preserve">coupling into the negotiation protocol. The School layer, deferred as</w:t>
      </w:r>
      <w:r>
        <w:t xml:space="preserve"> </w:t>
      </w:r>
      <w:r>
        <w:t xml:space="preserve">future work, provides the architectural slot for continual adaptation</w:t>
      </w:r>
      <w:r>
        <w:t xml:space="preserve"> </w:t>
      </w:r>
      <w:r>
        <w:t xml:space="preserve">of the agents’ preferences. Across all four layers the architecture</w:t>
      </w:r>
      <w:r>
        <w:t xml:space="preserve"> </w:t>
      </w:r>
      <w:r>
        <w:t xml:space="preserve">holds to bounded information disclosure: each function reveals only</w:t>
      </w:r>
      <w:r>
        <w:t xml:space="preserve"> </w:t>
      </w:r>
      <w:r>
        <w:t xml:space="preserve">bid summaries, never its internal model, so NEXUS produces a</w:t>
      </w:r>
      <w:r>
        <w:t xml:space="preserve"> </w:t>
      </w:r>
      <w:r>
        <w:t xml:space="preserve">coordinated joint decision without the full-disclosure requirement that</w:t>
      </w:r>
      <w:r>
        <w:t xml:space="preserve"> </w:t>
      </w:r>
      <w:r>
        <w:t xml:space="preserve">makes centralised optimisation infeasible in practice. The next chapter</w:t>
      </w:r>
      <w:r>
        <w:t xml:space="preserve"> </w:t>
      </w:r>
      <w:r>
        <w:t xml:space="preserve">turns from the architecture to its implementation.</w:t>
      </w:r>
    </w:p>
    <w:bookmarkEnd w:id="87"/>
    <w:bookmarkEnd w:id="88"/>
    <w:bookmarkEnd w:id="89"/>
    <w:bookmarkStart w:id="142" w:name="bibliography"/>
    <w:p>
      <w:pPr>
        <w:pStyle w:val="Heading1"/>
      </w:pPr>
      <w:r>
        <w:t xml:space="preserve">References</w:t>
      </w:r>
    </w:p>
    <w:bookmarkStart w:id="141" w:name="refs"/>
    <w:bookmarkStart w:id="91" w:name="ref-alshiekh2017"/>
    <w:p>
      <w:pPr>
        <w:pStyle w:val="Bibliography"/>
      </w:pPr>
      <w:r>
        <w:t xml:space="preserve">Alshiekh, Mohammed, Roderick Bloem, Rüdiger Ehlers, Bettina Könighofer, Scott Niekum, and Ufuk Topcu. 2018.</w:t>
      </w:r>
      <w:r>
        <w:t xml:space="preserve"> </w:t>
      </w:r>
      <w:r>
        <w:t xml:space="preserve">“Safe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via</w:t>
      </w:r>
      <w:r>
        <w:t xml:space="preserve"> </w:t>
      </w:r>
      <w:r>
        <w:t xml:space="preserve">Shielding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 </w:t>
      </w:r>
      <w:r>
        <w:t xml:space="preserve">32 (1).</w:t>
      </w:r>
      <w:r>
        <w:t xml:space="preserve"> </w:t>
      </w:r>
      <w:hyperlink r:id="rId90">
        <w:r>
          <w:rPr>
            <w:rStyle w:val="Hyperlink"/>
          </w:rPr>
          <w:t xml:space="preserve">https://doi.org/10.1609/aaai.v32i1.11797</w:t>
        </w:r>
      </w:hyperlink>
      <w:r>
        <w:t xml:space="preserve">.</w:t>
      </w:r>
    </w:p>
    <w:bookmarkEnd w:id="91"/>
    <w:bookmarkStart w:id="93" w:name="ref-deb2014nsga3"/>
    <w:p>
      <w:pPr>
        <w:pStyle w:val="Bibliography"/>
      </w:pPr>
      <w:r>
        <w:t xml:space="preserve">Deb, Kalyanmoy, and Himanshu Jain. 2014.</w:t>
      </w:r>
      <w:r>
        <w:t xml:space="preserve"> </w:t>
      </w:r>
      <w:r>
        <w:t xml:space="preserve">“An Evolutionary Many-Objective Optimization Algorithm Using Reference-Point-Based Nondominated Sorting Approach, Part</w:t>
      </w:r>
      <w:r>
        <w:t xml:space="preserve"> </w:t>
      </w:r>
      <w:r>
        <w:t xml:space="preserve">I</w:t>
      </w:r>
      <w:r>
        <w:t xml:space="preserve">: Solving Problems with Box Constraints.”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t xml:space="preserve">18 (4): 577–601.</w:t>
      </w:r>
      <w:r>
        <w:t xml:space="preserve"> </w:t>
      </w:r>
      <w:hyperlink r:id="rId92">
        <w:r>
          <w:rPr>
            <w:rStyle w:val="Hyperlink"/>
          </w:rPr>
          <w:t xml:space="preserve">https://doi.org/10.1109/TEVC.2013.2281535</w:t>
        </w:r>
      </w:hyperlink>
      <w:r>
        <w:t xml:space="preserve">.</w:t>
      </w:r>
    </w:p>
    <w:bookmarkEnd w:id="93"/>
    <w:bookmarkStart w:id="95" w:name="ref-decker1995gpgp"/>
    <w:p>
      <w:pPr>
        <w:pStyle w:val="Bibliography"/>
      </w:pPr>
      <w:r>
        <w:t xml:space="preserve">Decker, Keith S., and Victor R. Lesser. 1995.</w:t>
      </w:r>
      <w:r>
        <w:t xml:space="preserve"> </w:t>
      </w:r>
      <w:r>
        <w:t xml:space="preserve">“Designing a Family of Coordination Algorithms.”</w:t>
      </w:r>
      <w:r>
        <w:t xml:space="preserve"> </w:t>
      </w:r>
      <w:r>
        <w:rPr>
          <w:i/>
          <w:iCs/>
        </w:rPr>
        <w:t xml:space="preserve">Proceedings of the First International Conference on Multi-Agent Systems (ICMAS-95)</w:t>
      </w:r>
      <w:r>
        <w:t xml:space="preserve">, 73–80.</w:t>
      </w:r>
      <w:r>
        <w:t xml:space="preserve"> </w:t>
      </w:r>
      <w:hyperlink r:id="rId94">
        <w:r>
          <w:rPr>
            <w:rStyle w:val="Hyperlink"/>
          </w:rPr>
          <w:t xml:space="preserve">https://doi.org/N/A</w:t>
        </w:r>
      </w:hyperlink>
      <w:r>
        <w:t xml:space="preserve">.</w:t>
      </w:r>
    </w:p>
    <w:bookmarkEnd w:id="95"/>
    <w:bookmarkStart w:id="97" w:name="ref-deen1997cnp"/>
    <w:p>
      <w:pPr>
        <w:pStyle w:val="Bibliography"/>
      </w:pPr>
      <w:r>
        <w:t xml:space="preserve">Deen, S. M. 1997.</w:t>
      </w:r>
      <w:r>
        <w:t xml:space="preserve"> </w:t>
      </w:r>
      <w:r>
        <w:t xml:space="preserve">“Performance Evaluation of Contract Net-Based Heterarchical Scheduling for Flexible Manufacturing Systems.”</w:t>
      </w:r>
      <w:r>
        <w:t xml:space="preserve"> </w:t>
      </w:r>
      <w:r>
        <w:rPr>
          <w:i/>
          <w:iCs/>
        </w:rPr>
        <w:t xml:space="preserve">Intelligent Automation and Soft Computing</w:t>
      </w:r>
      <w:r>
        <w:t xml:space="preserve"> </w:t>
      </w:r>
      <w:r>
        <w:t xml:space="preserve">3 (2): 105–16.</w:t>
      </w:r>
      <w:r>
        <w:t xml:space="preserve"> </w:t>
      </w:r>
      <w:hyperlink r:id="rId96">
        <w:r>
          <w:rPr>
            <w:rStyle w:val="Hyperlink"/>
          </w:rPr>
          <w:t xml:space="preserve">https://doi.org/10.1080/10798587.1997.10750705</w:t>
        </w:r>
      </w:hyperlink>
      <w:r>
        <w:t xml:space="preserve">.</w:t>
      </w:r>
    </w:p>
    <w:bookmarkEnd w:id="97"/>
    <w:bookmarkStart w:id="99" w:name="ref-faratin1998negotiation"/>
    <w:p>
      <w:pPr>
        <w:pStyle w:val="Bibliography"/>
      </w:pPr>
      <w:r>
        <w:t xml:space="preserve">Faratin, Peyman, Carles Sierra, and Nicholas R. Jennings. 1998.</w:t>
      </w:r>
      <w:r>
        <w:t xml:space="preserve"> </w:t>
      </w:r>
      <w:r>
        <w:t xml:space="preserve">“Negotiation Decision Functions for Autonomous Agents.”</w:t>
      </w:r>
      <w:r>
        <w:t xml:space="preserve"> </w:t>
      </w:r>
      <w:r>
        <w:rPr>
          <w:i/>
          <w:iCs/>
        </w:rPr>
        <w:t xml:space="preserve">Robotics and Autonomous Systems</w:t>
      </w:r>
      <w:r>
        <w:t xml:space="preserve"> </w:t>
      </w:r>
      <w:r>
        <w:t xml:space="preserve">24 (3–4): 159–82.</w:t>
      </w:r>
      <w:r>
        <w:t xml:space="preserve"> </w:t>
      </w:r>
      <w:hyperlink r:id="rId98">
        <w:r>
          <w:rPr>
            <w:rStyle w:val="Hyperlink"/>
          </w:rPr>
          <w:t xml:space="preserve">https://doi.org/10.1016/S0921-8890(98)00029-3</w:t>
        </w:r>
      </w:hyperlink>
      <w:r>
        <w:t xml:space="preserve">.</w:t>
      </w:r>
    </w:p>
    <w:bookmarkEnd w:id="99"/>
    <w:bookmarkStart w:id="101" w:name="ref-fatima2004multiissue"/>
    <w:p>
      <w:pPr>
        <w:pStyle w:val="Bibliography"/>
      </w:pPr>
      <w:r>
        <w:t xml:space="preserve">Fatima, Shaheen S., Michael Wooldridge, and Nicholas R. Jennings. 2004.</w:t>
      </w:r>
      <w:r>
        <w:t xml:space="preserve"> </w:t>
      </w:r>
      <w:r>
        <w:t xml:space="preserve">“An Agenda-Based Framework for Multi-Issue Negotiation.”</w:t>
      </w:r>
      <w:r>
        <w:t xml:space="preserve"> </w:t>
      </w:r>
      <w:r>
        <w:rPr>
          <w:i/>
          <w:iCs/>
        </w:rPr>
        <w:t xml:space="preserve">Artificial Intelligence</w:t>
      </w:r>
      <w:r>
        <w:t xml:space="preserve"> </w:t>
      </w:r>
      <w:r>
        <w:t xml:space="preserve">152 (1): 1–45.</w:t>
      </w:r>
      <w:r>
        <w:t xml:space="preserve"> </w:t>
      </w:r>
      <w:hyperlink r:id="rId100">
        <w:r>
          <w:rPr>
            <w:rStyle w:val="Hyperlink"/>
          </w:rPr>
          <w:t xml:space="preserve">https://doi.org/10.1016/S0004-3702(03)00115-2</w:t>
        </w:r>
      </w:hyperlink>
      <w:r>
        <w:t xml:space="preserve">.</w:t>
      </w:r>
    </w:p>
    <w:bookmarkEnd w:id="101"/>
    <w:bookmarkStart w:id="103" w:name="ref-fioretto2018dcop"/>
    <w:p>
      <w:pPr>
        <w:pStyle w:val="Bibliography"/>
      </w:pPr>
      <w:r>
        <w:t xml:space="preserve">Fioretto, Ferdinando, Enrico Pontelli, and William Yeoh. 2018.</w:t>
      </w:r>
      <w:r>
        <w:t xml:space="preserve"> </w:t>
      </w:r>
      <w:r>
        <w:t xml:space="preserve">“Distributed Constraint Optimization Problems and Applications:</w:t>
      </w:r>
      <w:r>
        <w:t xml:space="preserve"> </w:t>
      </w:r>
      <w:r>
        <w:t xml:space="preserve">A</w:t>
      </w:r>
      <w:r>
        <w:t xml:space="preserve"> </w:t>
      </w:r>
      <w:r>
        <w:t xml:space="preserve">Survey.”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 </w:t>
      </w:r>
      <w:r>
        <w:t xml:space="preserve">61: 623–98.</w:t>
      </w:r>
      <w:r>
        <w:t xml:space="preserve"> </w:t>
      </w:r>
      <w:hyperlink r:id="rId102">
        <w:r>
          <w:rPr>
            <w:rStyle w:val="Hyperlink"/>
          </w:rPr>
          <w:t xml:space="preserve">https://doi.org/10.1613/jair.5565</w:t>
        </w:r>
      </w:hyperlink>
      <w:r>
        <w:t xml:space="preserve">.</w:t>
      </w:r>
    </w:p>
    <w:bookmarkEnd w:id="103"/>
    <w:bookmarkStart w:id="105" w:name="ref-hart1968astar"/>
    <w:p>
      <w:pPr>
        <w:pStyle w:val="Bibliography"/>
      </w:pPr>
      <w:r>
        <w:t xml:space="preserve">Hart, Peter E., Nils J. Nilsson, and Bertram Raphael. 1968.</w:t>
      </w:r>
      <w:r>
        <w:t xml:space="preserve"> </w:t>
      </w:r>
      <w:r>
        <w:t xml:space="preserve">“A Formal Basis for the Heuristic Determination of Minimum Cost Paths.”</w:t>
      </w:r>
      <w:r>
        <w:t xml:space="preserve"> </w:t>
      </w:r>
      <w:r>
        <w:rPr>
          <w:i/>
          <w:iCs/>
        </w:rPr>
        <w:t xml:space="preserve">IEEE Transactions on Systems Science and Cybernetics</w:t>
      </w:r>
      <w:r>
        <w:t xml:space="preserve"> </w:t>
      </w:r>
      <w:r>
        <w:t xml:space="preserve">4 (2): 100–107.</w:t>
      </w:r>
      <w:r>
        <w:t xml:space="preserve"> </w:t>
      </w:r>
      <w:hyperlink r:id="rId104">
        <w:r>
          <w:rPr>
            <w:rStyle w:val="Hyperlink"/>
          </w:rPr>
          <w:t xml:space="preserve">https://doi.org/10.1109/TSSC.1968.300136</w:t>
        </w:r>
      </w:hyperlink>
      <w:r>
        <w:t xml:space="preserve">.</w:t>
      </w:r>
    </w:p>
    <w:bookmarkEnd w:id="105"/>
    <w:bookmarkStart w:id="107" w:name="ref-hattori2007narrowing"/>
    <w:p>
      <w:pPr>
        <w:pStyle w:val="Bibliography"/>
      </w:pPr>
      <w:r>
        <w:t xml:space="preserve">Hattori, Hiromitsu, Mark Klein, and Takayuki Ito. 2007.</w:t>
      </w:r>
      <w:r>
        <w:t xml:space="preserve"> </w:t>
      </w:r>
      <w:r>
        <w:t xml:space="preserve">“Using Iterative Narrowing to Enable Multi-Party Negotiations with Multiple Interdependent Issues.”</w:t>
      </w:r>
      <w:r>
        <w:t xml:space="preserve"> </w:t>
      </w:r>
      <w:r>
        <w:rPr>
          <w:i/>
          <w:iCs/>
        </w:rPr>
        <w:t xml:space="preserve">Proceedings of the 6th International Joint Conference on Autonomous Agents and Multiagent Systems (AAMAS-07)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https://doi.org/10.1145/1329125.1329424</w:t>
        </w:r>
      </w:hyperlink>
      <w:r>
        <w:t xml:space="preserve">.</w:t>
      </w:r>
    </w:p>
    <w:bookmarkEnd w:id="107"/>
    <w:bookmarkStart w:id="108" w:name="ref-isa95part1"/>
    <w:p>
      <w:pPr>
        <w:pStyle w:val="Bibliography"/>
      </w:pPr>
      <w:r>
        <w:t xml:space="preserve">ISA Standards Committee. 2010.</w:t>
      </w:r>
      <w:r>
        <w:t xml:space="preserve"> </w:t>
      </w:r>
      <w:r>
        <w:rPr>
          <w:i/>
          <w:iCs/>
        </w:rPr>
        <w:t xml:space="preserve">ANSI/ISA-95.00.01</w:t>
      </w:r>
      <w:r>
        <w:rPr>
          <w:i/>
          <w:iCs/>
        </w:rPr>
        <w:t xml:space="preserve">: Enterprise-Control System Integration — Part 1: Models and Terminology</w:t>
      </w:r>
      <w:r>
        <w:t xml:space="preserve">. Standard. International Society of Automation (ISA).</w:t>
      </w:r>
    </w:p>
    <w:bookmarkEnd w:id="108"/>
    <w:bookmarkStart w:id="109" w:name="ref-ito2007multiissue"/>
    <w:p>
      <w:pPr>
        <w:pStyle w:val="Bibliography"/>
      </w:pPr>
      <w:r>
        <w:t xml:space="preserve">Ito, Takayuki, Hiromitsu Hattori, and Mark Klein. 2007.</w:t>
      </w:r>
      <w:r>
        <w:t xml:space="preserve"> </w:t>
      </w:r>
      <w:r>
        <w:t xml:space="preserve">“Multi-Issue Negotiation Protocol for Agents: Exploring Nonlinear Utility Spaces.”</w:t>
      </w:r>
      <w:r>
        <w:t xml:space="preserve"> </w:t>
      </w:r>
      <w:r>
        <w:rPr>
          <w:i/>
          <w:iCs/>
        </w:rPr>
        <w:t xml:space="preserve">Proceedings of the 20th International Joint Conference on Artificial Intelligence (IJCAI-07)</w:t>
      </w:r>
      <w:r>
        <w:t xml:space="preserve">, 1347–52.</w:t>
      </w:r>
      <w:r>
        <w:t xml:space="preserve"> </w:t>
      </w:r>
      <w:hyperlink r:id="rId94">
        <w:r>
          <w:rPr>
            <w:rStyle w:val="Hyperlink"/>
          </w:rPr>
          <w:t xml:space="preserve">https://doi.org/N/A</w:t>
        </w:r>
      </w:hyperlink>
      <w:r>
        <w:t xml:space="preserve">.</w:t>
      </w:r>
    </w:p>
    <w:bookmarkEnd w:id="109"/>
    <w:bookmarkStart w:id="111" w:name="ref-kirkpatrick2017"/>
    <w:p>
      <w:pPr>
        <w:pStyle w:val="Bibliography"/>
      </w:pPr>
      <w:r>
        <w:t xml:space="preserve">Kirkpatrick, James et al.</w:t>
      </w:r>
      <w:r>
        <w:t xml:space="preserve"> 2017.</w:t>
      </w:r>
      <w:r>
        <w:t xml:space="preserve"> </w:t>
      </w:r>
      <w:r>
        <w:t xml:space="preserve">“Overcoming Catastrophic Forgetting in Neural Networks.”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114 (13): 3521–26.</w:t>
      </w:r>
      <w:r>
        <w:t xml:space="preserve"> </w:t>
      </w:r>
      <w:hyperlink r:id="rId110">
        <w:r>
          <w:rPr>
            <w:rStyle w:val="Hyperlink"/>
          </w:rPr>
          <w:t xml:space="preserve">https://doi.org/10.1073/pnas.1611835114</w:t>
        </w:r>
      </w:hyperlink>
      <w:r>
        <w:t xml:space="preserve">.</w:t>
      </w:r>
    </w:p>
    <w:bookmarkEnd w:id="111"/>
    <w:bookmarkStart w:id="113" w:name="ref-klein2003negotiating"/>
    <w:p>
      <w:pPr>
        <w:pStyle w:val="Bibliography"/>
      </w:pPr>
      <w:r>
        <w:t xml:space="preserve">Klein, Mark, Peyman Faratin, Hiroki Sayama, and Yaneer Bar-Yam. 2003.</w:t>
      </w:r>
      <w:r>
        <w:t xml:space="preserve"> </w:t>
      </w:r>
      <w:r>
        <w:t xml:space="preserve">“Negotiating Complex Contracts.”</w:t>
      </w:r>
      <w:r>
        <w:t xml:space="preserve"> </w:t>
      </w:r>
      <w:r>
        <w:rPr>
          <w:i/>
          <w:iCs/>
        </w:rPr>
        <w:t xml:space="preserve">Group Decision and Negotiation</w:t>
      </w:r>
      <w:r>
        <w:t xml:space="preserve"> </w:t>
      </w:r>
      <w:r>
        <w:t xml:space="preserve">12 (2): 111–25.</w:t>
      </w:r>
      <w:r>
        <w:t xml:space="preserve"> </w:t>
      </w:r>
      <w:hyperlink r:id="rId112">
        <w:r>
          <w:rPr>
            <w:rStyle w:val="Hyperlink"/>
          </w:rPr>
          <w:t xml:space="preserve">https://doi.org/10.1023/A:1023068821218</w:t>
        </w:r>
      </w:hyperlink>
      <w:r>
        <w:t xml:space="preserve">.</w:t>
      </w:r>
    </w:p>
    <w:bookmarkEnd w:id="113"/>
    <w:bookmarkStart w:id="115" w:name="ref-konighofer2019shields"/>
    <w:p>
      <w:pPr>
        <w:pStyle w:val="Bibliography"/>
      </w:pPr>
      <w:r>
        <w:t xml:space="preserve">Könighofer, Bettina, Roderick Bloem, Rayna Dimitrova, Suda Bharadwaj, and Ufuk Topcu. 2019.</w:t>
      </w:r>
      <w:r>
        <w:t xml:space="preserve"> </w:t>
      </w:r>
      <w:r>
        <w:t xml:space="preserve">“Synthesis of Minimum-Cost Shields for Multi-Agent Systems.”</w:t>
      </w:r>
      <w:r>
        <w:t xml:space="preserve"> </w:t>
      </w:r>
      <w:r>
        <w:rPr>
          <w:i/>
          <w:iCs/>
        </w:rPr>
        <w:t xml:space="preserve">Proceedings of the American Control Conference (ACC)</w:t>
      </w:r>
      <w:r>
        <w:t xml:space="preserve">, 1986–93.</w:t>
      </w:r>
      <w:r>
        <w:t xml:space="preserve"> </w:t>
      </w:r>
      <w:hyperlink r:id="rId114">
        <w:r>
          <w:rPr>
            <w:rStyle w:val="Hyperlink"/>
          </w:rPr>
          <w:t xml:space="preserve">https://doi.org/10.23919/ACC.2019.8815233</w:t>
        </w:r>
      </w:hyperlink>
      <w:r>
        <w:t xml:space="preserve">.</w:t>
      </w:r>
    </w:p>
    <w:bookmarkEnd w:id="115"/>
    <w:bookmarkStart w:id="117" w:name="ref-leitao2009survey"/>
    <w:p>
      <w:pPr>
        <w:pStyle w:val="Bibliography"/>
      </w:pPr>
      <w:r>
        <w:t xml:space="preserve">Leitão, Paulo. 2009.</w:t>
      </w:r>
      <w:r>
        <w:t xml:space="preserve"> </w:t>
      </w:r>
      <w:r>
        <w:t xml:space="preserve">“Agent-Based Distributed Manufacturing Control: A State-of-the-Art Survey.”</w:t>
      </w:r>
      <w:r>
        <w:t xml:space="preserve"> </w:t>
      </w:r>
      <w:r>
        <w:rPr>
          <w:i/>
          <w:iCs/>
        </w:rPr>
        <w:t xml:space="preserve">Engineering Applications of Artificial Intelligence</w:t>
      </w:r>
      <w:r>
        <w:t xml:space="preserve"> </w:t>
      </w:r>
      <w:r>
        <w:t xml:space="preserve">22 (7): 979–91.</w:t>
      </w:r>
      <w:r>
        <w:t xml:space="preserve"> </w:t>
      </w:r>
      <w:hyperlink r:id="rId116">
        <w:r>
          <w:rPr>
            <w:rStyle w:val="Hyperlink"/>
          </w:rPr>
          <w:t xml:space="preserve">https://doi.org/10.1016/j.engappai.2008.09.005</w:t>
        </w:r>
      </w:hyperlink>
      <w:r>
        <w:t xml:space="preserve">.</w:t>
      </w:r>
    </w:p>
    <w:bookmarkEnd w:id="117"/>
    <w:bookmarkStart w:id="119" w:name="ref-leitao2007holonic"/>
    <w:p>
      <w:pPr>
        <w:pStyle w:val="Bibliography"/>
      </w:pPr>
      <w:r>
        <w:t xml:space="preserve">Leitão, Paulo, and Francisco Restivo. 2007.</w:t>
      </w:r>
      <w:r>
        <w:t xml:space="preserve"> </w:t>
      </w:r>
      <w:r>
        <w:t xml:space="preserve">“A Holonic Approach to Dynamic Manufacturing Scheduling.”</w:t>
      </w:r>
      <w:r>
        <w:t xml:space="preserve"> </w:t>
      </w:r>
      <w:r>
        <w:rPr>
          <w:i/>
          <w:iCs/>
        </w:rPr>
        <w:t xml:space="preserve">Robotics and Computer-Integrated Manufacturing</w:t>
      </w:r>
      <w:r>
        <w:t xml:space="preserve"> </w:t>
      </w:r>
      <w:r>
        <w:t xml:space="preserve">24 (5): 625–34.</w:t>
      </w:r>
      <w:r>
        <w:t xml:space="preserve"> </w:t>
      </w:r>
      <w:hyperlink r:id="rId118">
        <w:r>
          <w:rPr>
            <w:rStyle w:val="Hyperlink"/>
          </w:rPr>
          <w:t xml:space="preserve">https://doi.org/10.1016/j.rcim.2007.09.005</w:t>
        </w:r>
      </w:hyperlink>
      <w:r>
        <w:t xml:space="preserve">.</w:t>
      </w:r>
    </w:p>
    <w:bookmarkEnd w:id="119"/>
    <w:bookmarkStart w:id="121" w:name="ref-leitao2015hapba"/>
    <w:p>
      <w:pPr>
        <w:pStyle w:val="Bibliography"/>
      </w:pPr>
      <w:r>
        <w:t xml:space="preserve">Leitão, Paulo, Francisco Restivo, and Jose Barbosa. 2015.</w:t>
      </w:r>
      <w:r>
        <w:t xml:space="preserve"> </w:t>
      </w:r>
      <w:r>
        <w:t xml:space="preserve">“</w:t>
      </w:r>
      <w:r>
        <w:t xml:space="preserve">HAPBA</w:t>
      </w:r>
      <w:r>
        <w:t xml:space="preserve">: A Holonic Adaptive Plan-Based Architecture.”</w:t>
      </w:r>
      <w:r>
        <w:t xml:space="preserve"> </w:t>
      </w:r>
      <w:r>
        <w:rPr>
          <w:i/>
          <w:iCs/>
        </w:rPr>
        <w:t xml:space="preserve">IFAC-PapersOnLine</w:t>
      </w:r>
      <w:r>
        <w:t xml:space="preserve"> </w:t>
      </w:r>
      <w:r>
        <w:t xml:space="preserve">48 (3): 2149–54.</w:t>
      </w:r>
      <w:r>
        <w:t xml:space="preserve"> </w:t>
      </w:r>
      <w:hyperlink r:id="rId120">
        <w:r>
          <w:rPr>
            <w:rStyle w:val="Hyperlink"/>
          </w:rPr>
          <w:t xml:space="preserve">https://doi.org/10.1016/j.ifacol.2015.06.408</w:t>
        </w:r>
      </w:hyperlink>
      <w:r>
        <w:t xml:space="preserve">.</w:t>
      </w:r>
    </w:p>
    <w:bookmarkEnd w:id="121"/>
    <w:bookmarkStart w:id="123" w:name="ref-modi2005adopt"/>
    <w:p>
      <w:pPr>
        <w:pStyle w:val="Bibliography"/>
      </w:pPr>
      <w:r>
        <w:t xml:space="preserve">Modi, Pragnesh Jay, Wei-Min Shen, Milind Tambe, and Makoto Yokoo. 2005.</w:t>
      </w:r>
      <w:r>
        <w:t xml:space="preserve"> </w:t>
      </w:r>
      <w:r>
        <w:t xml:space="preserve">“</w:t>
      </w:r>
      <w:r>
        <w:t xml:space="preserve">ADOPT</w:t>
      </w:r>
      <w:r>
        <w:t xml:space="preserve">: Asynchronous Distributed Constraint Optimization with Quality Guarantees.”</w:t>
      </w:r>
      <w:r>
        <w:t xml:space="preserve"> </w:t>
      </w:r>
      <w:r>
        <w:rPr>
          <w:i/>
          <w:iCs/>
        </w:rPr>
        <w:t xml:space="preserve">Artificial Intelligence</w:t>
      </w:r>
      <w:r>
        <w:t xml:space="preserve"> </w:t>
      </w:r>
      <w:r>
        <w:t xml:space="preserve">161 (1–2): 149–80.</w:t>
      </w:r>
      <w:r>
        <w:t xml:space="preserve"> </w:t>
      </w:r>
      <w:hyperlink r:id="rId122">
        <w:r>
          <w:rPr>
            <w:rStyle w:val="Hyperlink"/>
          </w:rPr>
          <w:t xml:space="preserve">https://doi.org/10.1016/j.artint.2004.09.003</w:t>
        </w:r>
      </w:hyperlink>
      <w:r>
        <w:t xml:space="preserve">.</w:t>
      </w:r>
    </w:p>
    <w:bookmarkEnd w:id="123"/>
    <w:bookmarkStart w:id="125" w:name="ref-monostori2006"/>
    <w:p>
      <w:pPr>
        <w:pStyle w:val="Bibliography"/>
      </w:pPr>
      <w:r>
        <w:t xml:space="preserve">Monostori, L., J. Váncza, and S. R. T. Kumara. 2006.</w:t>
      </w:r>
      <w:r>
        <w:t xml:space="preserve"> </w:t>
      </w:r>
      <w:r>
        <w:t xml:space="preserve">“Agent-Based Systems for Manufacturing.”</w:t>
      </w:r>
      <w:r>
        <w:t xml:space="preserve"> </w:t>
      </w:r>
      <w:r>
        <w:rPr>
          <w:i/>
          <w:iCs/>
        </w:rPr>
        <w:t xml:space="preserve">CIRP Annals</w:t>
      </w:r>
      <w:r>
        <w:t xml:space="preserve"> </w:t>
      </w:r>
      <w:r>
        <w:t xml:space="preserve">55 (2): 697–720.</w:t>
      </w:r>
      <w:r>
        <w:t xml:space="preserve"> </w:t>
      </w:r>
      <w:hyperlink r:id="rId124">
        <w:r>
          <w:rPr>
            <w:rStyle w:val="Hyperlink"/>
          </w:rPr>
          <w:t xml:space="preserve">https://doi.org/10.1016/j.cirp.2006.10.004</w:t>
        </w:r>
      </w:hyperlink>
      <w:r>
        <w:t xml:space="preserve">.</w:t>
      </w:r>
    </w:p>
    <w:bookmarkEnd w:id="125"/>
    <w:bookmarkStart w:id="127" w:name="ref-rahwan2003argumentation"/>
    <w:p>
      <w:pPr>
        <w:pStyle w:val="Bibliography"/>
      </w:pPr>
      <w:r>
        <w:t xml:space="preserve">Rahwan, Iyad, Sarvapali D. Ramchurn, Nicholas R. Jennings, Peter McBurney, Simon Parsons, and Liz Sonenberg. 2003.</w:t>
      </w:r>
      <w:r>
        <w:t xml:space="preserve"> </w:t>
      </w:r>
      <w:r>
        <w:t xml:space="preserve">“Argumentation-Based Negotiation.”</w:t>
      </w:r>
      <w:r>
        <w:t xml:space="preserve"> </w:t>
      </w:r>
      <w:r>
        <w:rPr>
          <w:i/>
          <w:iCs/>
        </w:rPr>
        <w:t xml:space="preserve">The Knowledge Engineering Review</w:t>
      </w:r>
      <w:r>
        <w:t xml:space="preserve"> </w:t>
      </w:r>
      <w:r>
        <w:t xml:space="preserve">18 (4): 343–75.</w:t>
      </w:r>
      <w:r>
        <w:t xml:space="preserve"> </w:t>
      </w:r>
      <w:hyperlink r:id="rId126">
        <w:r>
          <w:rPr>
            <w:rStyle w:val="Hyperlink"/>
          </w:rPr>
          <w:t xml:space="preserve">https://doi.org/10.1017/S0269888904000098</w:t>
        </w:r>
      </w:hyperlink>
      <w:r>
        <w:t xml:space="preserve">.</w:t>
      </w:r>
    </w:p>
    <w:bookmarkEnd w:id="127"/>
    <w:bookmarkStart w:id="129" w:name="ref-raju2020runtime"/>
    <w:p>
      <w:pPr>
        <w:pStyle w:val="Bibliography"/>
      </w:pPr>
      <w:r>
        <w:t xml:space="preserve">Raju, Dhananjay, Suda Bharadwaj, and Ufuk Topcu. 2020.</w:t>
      </w:r>
      <w:r>
        <w:t xml:space="preserve"> </w:t>
      </w:r>
      <w:r>
        <w:t xml:space="preserve">“Online Synthesis for Runtime Enforcement of Safety in Multi-Agent Systems.”</w:t>
      </w:r>
      <w:r>
        <w:t xml:space="preserve"> </w:t>
      </w:r>
      <w:r>
        <w:rPr>
          <w:i/>
          <w:iCs/>
        </w:rPr>
        <w:t xml:space="preserve">arXiv Preprint arXiv:1910.10380</w:t>
      </w:r>
      <w:r>
        <w:t xml:space="preserve">, ahead of print.</w:t>
      </w:r>
      <w:r>
        <w:t xml:space="preserve"> </w:t>
      </w:r>
      <w:hyperlink r:id="rId128">
        <w:r>
          <w:rPr>
            <w:rStyle w:val="Hyperlink"/>
          </w:rPr>
          <w:t xml:space="preserve">https://doi.org/10.48550/arXiv.1910.10380</w:t>
        </w:r>
      </w:hyperlink>
      <w:r>
        <w:t xml:space="preserve">.</w:t>
      </w:r>
    </w:p>
    <w:bookmarkEnd w:id="129"/>
    <w:bookmarkStart w:id="130" w:name="ref-rao1995bdi"/>
    <w:p>
      <w:pPr>
        <w:pStyle w:val="Bibliography"/>
      </w:pPr>
      <w:r>
        <w:t xml:space="preserve">Rao, Anand S., and Michael P. Georgeff. 1995.</w:t>
      </w:r>
      <w:r>
        <w:t xml:space="preserve"> </w:t>
      </w:r>
      <w:r>
        <w:t xml:space="preserve">“</w:t>
      </w:r>
      <w:r>
        <w:t xml:space="preserve">BDI</w:t>
      </w:r>
      <w:r>
        <w:t xml:space="preserve"> </w:t>
      </w:r>
      <w:r>
        <w:t xml:space="preserve">Agents: From Theory to Practice.”</w:t>
      </w:r>
      <w:r>
        <w:t xml:space="preserve"> </w:t>
      </w:r>
      <w:r>
        <w:rPr>
          <w:i/>
          <w:iCs/>
        </w:rPr>
        <w:t xml:space="preserve">Proceedings of the First International Conference on Multi-Agent Systems (ICMAS-95)</w:t>
      </w:r>
      <w:r>
        <w:t xml:space="preserve">, 312–19.</w:t>
      </w:r>
    </w:p>
    <w:bookmarkEnd w:id="130"/>
    <w:bookmarkStart w:id="132" w:name="ref-smith1980"/>
    <w:p>
      <w:pPr>
        <w:pStyle w:val="Bibliography"/>
      </w:pPr>
      <w:r>
        <w:t xml:space="preserve">Smith, Reid G. 1980.</w:t>
      </w:r>
      <w:r>
        <w:t xml:space="preserve"> </w:t>
      </w:r>
      <w:r>
        <w:t xml:space="preserve">“The Contract Net Protocol: High-Level Communication and Control in a Distributed Problem Solver.”</w:t>
      </w:r>
      <w:r>
        <w:t xml:space="preserve"> </w:t>
      </w:r>
      <w:r>
        <w:rPr>
          <w:i/>
          <w:iCs/>
        </w:rPr>
        <w:t xml:space="preserve">IEEE Transactions on Computers</w:t>
      </w:r>
      <w:r>
        <w:t xml:space="preserve"> </w:t>
      </w:r>
      <w:r>
        <w:t xml:space="preserve">29 (12): 1104–13.</w:t>
      </w:r>
      <w:r>
        <w:t xml:space="preserve"> </w:t>
      </w:r>
      <w:hyperlink r:id="rId131">
        <w:r>
          <w:rPr>
            <w:rStyle w:val="Hyperlink"/>
          </w:rPr>
          <w:t xml:space="preserve">https://doi.org/10.1109/TC.1980.1675516</w:t>
        </w:r>
      </w:hyperlink>
      <w:r>
        <w:t xml:space="preserve">.</w:t>
      </w:r>
    </w:p>
    <w:bookmarkEnd w:id="132"/>
    <w:bookmarkStart w:id="134" w:name="ref-sprock2019isa95"/>
    <w:p>
      <w:pPr>
        <w:pStyle w:val="Bibliography"/>
      </w:pPr>
      <w:r>
        <w:t xml:space="preserve">Sprock, Timothy, Conrad Bock, Keith Stouffer, Michelle Steves, Karl Pollard, and Paul Witherell. 2019.</w:t>
      </w:r>
      <w:r>
        <w:t xml:space="preserve"> </w:t>
      </w:r>
      <w:r>
        <w:t xml:space="preserve">“Challenges in Integrating</w:t>
      </w:r>
      <w:r>
        <w:t xml:space="preserve"> </w:t>
      </w:r>
      <w:r>
        <w:t xml:space="preserve">ISA-95</w:t>
      </w:r>
      <w:r>
        <w:t xml:space="preserve"> </w:t>
      </w:r>
      <w:r>
        <w:t xml:space="preserve">Levels 3 and 4.”</w:t>
      </w:r>
      <w:r>
        <w:t xml:space="preserve"> </w:t>
      </w:r>
      <w:r>
        <w:rPr>
          <w:i/>
          <w:iCs/>
        </w:rPr>
        <w:t xml:space="preserve">IFAC-PapersOnLine</w:t>
      </w:r>
      <w:r>
        <w:t xml:space="preserve"> </w:t>
      </w:r>
      <w:r>
        <w:t xml:space="preserve">52 (13): 2494–99.</w:t>
      </w:r>
      <w:r>
        <w:t xml:space="preserve"> </w:t>
      </w:r>
      <w:hyperlink r:id="rId133">
        <w:r>
          <w:rPr>
            <w:rStyle w:val="Hyperlink"/>
          </w:rPr>
          <w:t xml:space="preserve">https://doi.org/10.1016/j.ifacol.2019.11.466</w:t>
        </w:r>
      </w:hyperlink>
      <w:r>
        <w:t xml:space="preserve">.</w:t>
      </w:r>
    </w:p>
    <w:bookmarkEnd w:id="134"/>
    <w:bookmarkStart w:id="136" w:name="ref-trentesaux2009"/>
    <w:p>
      <w:pPr>
        <w:pStyle w:val="Bibliography"/>
      </w:pPr>
      <w:r>
        <w:t xml:space="preserve">Trentesaux, Damien. 2009.</w:t>
      </w:r>
      <w:r>
        <w:t xml:space="preserve"> </w:t>
      </w:r>
      <w:r>
        <w:t xml:space="preserve">“Distributed Control of Production Systems.”</w:t>
      </w:r>
      <w:r>
        <w:t xml:space="preserve"> </w:t>
      </w:r>
      <w:r>
        <w:rPr>
          <w:i/>
          <w:iCs/>
        </w:rPr>
        <w:t xml:space="preserve">Engineering Applications of Artificial Intelligence</w:t>
      </w:r>
      <w:r>
        <w:t xml:space="preserve"> </w:t>
      </w:r>
      <w:r>
        <w:t xml:space="preserve">22 (7): 971–78.</w:t>
      </w:r>
      <w:r>
        <w:t xml:space="preserve"> </w:t>
      </w:r>
      <w:hyperlink r:id="rId135">
        <w:r>
          <w:rPr>
            <w:rStyle w:val="Hyperlink"/>
          </w:rPr>
          <w:t xml:space="preserve">https://doi.org/10.1016/j.engappai.2009.05.001</w:t>
        </w:r>
      </w:hyperlink>
      <w:r>
        <w:t xml:space="preserve">.</w:t>
      </w:r>
    </w:p>
    <w:bookmarkEnd w:id="136"/>
    <w:bookmarkStart w:id="138" w:name="ref-vanbrussel1998prosa"/>
    <w:p>
      <w:pPr>
        <w:pStyle w:val="Bibliography"/>
      </w:pPr>
      <w:r>
        <w:t xml:space="preserve">Van Brussel, Hendrik, Jo Wyns, Paul Valckenaers, Luc Bongaerts, and Patrick Peeters. 1998.</w:t>
      </w:r>
      <w:r>
        <w:t xml:space="preserve"> </w:t>
      </w:r>
      <w:r>
        <w:t xml:space="preserve">“Reference Architecture for Holonic Manufacturing Systems:</w:t>
      </w:r>
      <w:r>
        <w:t xml:space="preserve"> </w:t>
      </w:r>
      <w:r>
        <w:t xml:space="preserve">PROSA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in Industry</w:t>
      </w:r>
      <w:r>
        <w:t xml:space="preserve"> </w:t>
      </w:r>
      <w:r>
        <w:t xml:space="preserve">37 (3): 255–74.</w:t>
      </w:r>
      <w:r>
        <w:t xml:space="preserve"> </w:t>
      </w:r>
      <w:hyperlink r:id="rId137">
        <w:r>
          <w:rPr>
            <w:rStyle w:val="Hyperlink"/>
          </w:rPr>
          <w:t xml:space="preserve">https://doi.org/10.1016/S0166-3615(98)00102-X</w:t>
        </w:r>
      </w:hyperlink>
      <w:r>
        <w:t xml:space="preserve">.</w:t>
      </w:r>
    </w:p>
    <w:bookmarkEnd w:id="138"/>
    <w:bookmarkStart w:id="140" w:name="ref-wooldridge1995"/>
    <w:p>
      <w:pPr>
        <w:pStyle w:val="Bibliography"/>
      </w:pPr>
      <w:r>
        <w:t xml:space="preserve">Wooldridge, Michael, and Nicholas R. Jennings. 1995.</w:t>
      </w:r>
      <w:r>
        <w:t xml:space="preserve"> </w:t>
      </w:r>
      <w:r>
        <w:t xml:space="preserve">“Intelligent Agents: Theory and Practice.”</w:t>
      </w:r>
      <w:r>
        <w:t xml:space="preserve"> </w:t>
      </w:r>
      <w:r>
        <w:rPr>
          <w:i/>
          <w:iCs/>
        </w:rPr>
        <w:t xml:space="preserve">The Knowledge Engineering Review</w:t>
      </w:r>
      <w:r>
        <w:t xml:space="preserve"> </w:t>
      </w:r>
      <w:r>
        <w:t xml:space="preserve">10 (2): 115–52.</w:t>
      </w:r>
      <w:r>
        <w:t xml:space="preserve"> </w:t>
      </w:r>
      <w:hyperlink r:id="rId139">
        <w:r>
          <w:rPr>
            <w:rStyle w:val="Hyperlink"/>
          </w:rPr>
          <w:t xml:space="preserve">https://doi.org/10.1017/S0269888900008122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60" Target="media/rId60.png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44" Target="media/rId44.png" /><Relationship Type="http://schemas.openxmlformats.org/officeDocument/2006/relationships/image" Id="rId76" Target="media/rId76.png" /><Relationship Type="http://schemas.openxmlformats.org/officeDocument/2006/relationships/image" Id="rId9" Target="media/rId9.png" /><Relationship Type="http://schemas.openxmlformats.org/officeDocument/2006/relationships/image" Id="rId83" Target="media/rId83.png" /><Relationship Type="http://schemas.openxmlformats.org/officeDocument/2006/relationships/hyperlink" Id="rId100" Target="https://doi.org/10.1016/S0004-3702(03)00115-2" TargetMode="External" /><Relationship Type="http://schemas.openxmlformats.org/officeDocument/2006/relationships/hyperlink" Id="rId137" Target="https://doi.org/10.1016/S0166-3615(98)00102-X" TargetMode="External" /><Relationship Type="http://schemas.openxmlformats.org/officeDocument/2006/relationships/hyperlink" Id="rId98" Target="https://doi.org/10.1016/S0921-8890(98)00029-3" TargetMode="External" /><Relationship Type="http://schemas.openxmlformats.org/officeDocument/2006/relationships/hyperlink" Id="rId122" Target="https://doi.org/10.1016/j.artint.2004.09.003" TargetMode="External" /><Relationship Type="http://schemas.openxmlformats.org/officeDocument/2006/relationships/hyperlink" Id="rId124" Target="https://doi.org/10.1016/j.cirp.2006.10.004" TargetMode="External" /><Relationship Type="http://schemas.openxmlformats.org/officeDocument/2006/relationships/hyperlink" Id="rId116" Target="https://doi.org/10.1016/j.engappai.2008.09.005" TargetMode="External" /><Relationship Type="http://schemas.openxmlformats.org/officeDocument/2006/relationships/hyperlink" Id="rId135" Target="https://doi.org/10.1016/j.engappai.2009.05.001" TargetMode="External" /><Relationship Type="http://schemas.openxmlformats.org/officeDocument/2006/relationships/hyperlink" Id="rId120" Target="https://doi.org/10.1016/j.ifacol.2015.06.408" TargetMode="External" /><Relationship Type="http://schemas.openxmlformats.org/officeDocument/2006/relationships/hyperlink" Id="rId133" Target="https://doi.org/10.1016/j.ifacol.2019.11.466" TargetMode="External" /><Relationship Type="http://schemas.openxmlformats.org/officeDocument/2006/relationships/hyperlink" Id="rId118" Target="https://doi.org/10.1016/j.rcim.2007.09.005" TargetMode="External" /><Relationship Type="http://schemas.openxmlformats.org/officeDocument/2006/relationships/hyperlink" Id="rId139" Target="https://doi.org/10.1017/S0269888900008122" TargetMode="External" /><Relationship Type="http://schemas.openxmlformats.org/officeDocument/2006/relationships/hyperlink" Id="rId126" Target="https://doi.org/10.1017/S0269888904000098" TargetMode="External" /><Relationship Type="http://schemas.openxmlformats.org/officeDocument/2006/relationships/hyperlink" Id="rId112" Target="https://doi.org/10.1023/A:1023068821218" TargetMode="External" /><Relationship Type="http://schemas.openxmlformats.org/officeDocument/2006/relationships/hyperlink" Id="rId110" Target="https://doi.org/10.1073/pnas.1611835114" TargetMode="External" /><Relationship Type="http://schemas.openxmlformats.org/officeDocument/2006/relationships/hyperlink" Id="rId96" Target="https://doi.org/10.1080/10798587.1997.10750705" TargetMode="External" /><Relationship Type="http://schemas.openxmlformats.org/officeDocument/2006/relationships/hyperlink" Id="rId131" Target="https://doi.org/10.1109/TC.1980.1675516" TargetMode="External" /><Relationship Type="http://schemas.openxmlformats.org/officeDocument/2006/relationships/hyperlink" Id="rId92" Target="https://doi.org/10.1109/TEVC.2013.2281535" TargetMode="External" /><Relationship Type="http://schemas.openxmlformats.org/officeDocument/2006/relationships/hyperlink" Id="rId104" Target="https://doi.org/10.1109/TSSC.1968.300136" TargetMode="External" /><Relationship Type="http://schemas.openxmlformats.org/officeDocument/2006/relationships/hyperlink" Id="rId106" Target="https://doi.org/10.1145/1329125.1329424" TargetMode="External" /><Relationship Type="http://schemas.openxmlformats.org/officeDocument/2006/relationships/hyperlink" Id="rId90" Target="https://doi.org/10.1609/aaai.v32i1.11797" TargetMode="External" /><Relationship Type="http://schemas.openxmlformats.org/officeDocument/2006/relationships/hyperlink" Id="rId102" Target="https://doi.org/10.1613/jair.5565" TargetMode="External" /><Relationship Type="http://schemas.openxmlformats.org/officeDocument/2006/relationships/hyperlink" Id="rId114" Target="https://doi.org/10.23919/ACC.2019.8815233" TargetMode="External" /><Relationship Type="http://schemas.openxmlformats.org/officeDocument/2006/relationships/hyperlink" Id="rId128" Target="https://doi.org/10.48550/arXiv.1910.10380" TargetMode="External" /><Relationship Type="http://schemas.openxmlformats.org/officeDocument/2006/relationships/hyperlink" Id="rId94" Target="https://doi.org/N/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doi.org/10.1016/S0004-3702(03)00115-2" TargetMode="External" /><Relationship Type="http://schemas.openxmlformats.org/officeDocument/2006/relationships/hyperlink" Id="rId137" Target="https://doi.org/10.1016/S0166-3615(98)00102-X" TargetMode="External" /><Relationship Type="http://schemas.openxmlformats.org/officeDocument/2006/relationships/hyperlink" Id="rId98" Target="https://doi.org/10.1016/S0921-8890(98)00029-3" TargetMode="External" /><Relationship Type="http://schemas.openxmlformats.org/officeDocument/2006/relationships/hyperlink" Id="rId122" Target="https://doi.org/10.1016/j.artint.2004.09.003" TargetMode="External" /><Relationship Type="http://schemas.openxmlformats.org/officeDocument/2006/relationships/hyperlink" Id="rId124" Target="https://doi.org/10.1016/j.cirp.2006.10.004" TargetMode="External" /><Relationship Type="http://schemas.openxmlformats.org/officeDocument/2006/relationships/hyperlink" Id="rId116" Target="https://doi.org/10.1016/j.engappai.2008.09.005" TargetMode="External" /><Relationship Type="http://schemas.openxmlformats.org/officeDocument/2006/relationships/hyperlink" Id="rId135" Target="https://doi.org/10.1016/j.engappai.2009.05.001" TargetMode="External" /><Relationship Type="http://schemas.openxmlformats.org/officeDocument/2006/relationships/hyperlink" Id="rId120" Target="https://doi.org/10.1016/j.ifacol.2015.06.408" TargetMode="External" /><Relationship Type="http://schemas.openxmlformats.org/officeDocument/2006/relationships/hyperlink" Id="rId133" Target="https://doi.org/10.1016/j.ifacol.2019.11.466" TargetMode="External" /><Relationship Type="http://schemas.openxmlformats.org/officeDocument/2006/relationships/hyperlink" Id="rId118" Target="https://doi.org/10.1016/j.rcim.2007.09.005" TargetMode="External" /><Relationship Type="http://schemas.openxmlformats.org/officeDocument/2006/relationships/hyperlink" Id="rId139" Target="https://doi.org/10.1017/S0269888900008122" TargetMode="External" /><Relationship Type="http://schemas.openxmlformats.org/officeDocument/2006/relationships/hyperlink" Id="rId126" Target="https://doi.org/10.1017/S0269888904000098" TargetMode="External" /><Relationship Type="http://schemas.openxmlformats.org/officeDocument/2006/relationships/hyperlink" Id="rId112" Target="https://doi.org/10.1023/A:1023068821218" TargetMode="External" /><Relationship Type="http://schemas.openxmlformats.org/officeDocument/2006/relationships/hyperlink" Id="rId110" Target="https://doi.org/10.1073/pnas.1611835114" TargetMode="External" /><Relationship Type="http://schemas.openxmlformats.org/officeDocument/2006/relationships/hyperlink" Id="rId96" Target="https://doi.org/10.1080/10798587.1997.10750705" TargetMode="External" /><Relationship Type="http://schemas.openxmlformats.org/officeDocument/2006/relationships/hyperlink" Id="rId131" Target="https://doi.org/10.1109/TC.1980.1675516" TargetMode="External" /><Relationship Type="http://schemas.openxmlformats.org/officeDocument/2006/relationships/hyperlink" Id="rId92" Target="https://doi.org/10.1109/TEVC.2013.2281535" TargetMode="External" /><Relationship Type="http://schemas.openxmlformats.org/officeDocument/2006/relationships/hyperlink" Id="rId104" Target="https://doi.org/10.1109/TSSC.1968.300136" TargetMode="External" /><Relationship Type="http://schemas.openxmlformats.org/officeDocument/2006/relationships/hyperlink" Id="rId106" Target="https://doi.org/10.1145/1329125.1329424" TargetMode="External" /><Relationship Type="http://schemas.openxmlformats.org/officeDocument/2006/relationships/hyperlink" Id="rId90" Target="https://doi.org/10.1609/aaai.v32i1.11797" TargetMode="External" /><Relationship Type="http://schemas.openxmlformats.org/officeDocument/2006/relationships/hyperlink" Id="rId102" Target="https://doi.org/10.1613/jair.5565" TargetMode="External" /><Relationship Type="http://schemas.openxmlformats.org/officeDocument/2006/relationships/hyperlink" Id="rId114" Target="https://doi.org/10.23919/ACC.2019.8815233" TargetMode="External" /><Relationship Type="http://schemas.openxmlformats.org/officeDocument/2006/relationships/hyperlink" Id="rId128" Target="https://doi.org/10.48550/arXiv.1910.10380" TargetMode="External" /><Relationship Type="http://schemas.openxmlformats.org/officeDocument/2006/relationships/hyperlink" Id="rId94" Target="https://doi.org/N/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The NEXUS Architecture</dc:title>
  <dc:creator/>
  <cp:keywords/>
  <dcterms:created xsi:type="dcterms:W3CDTF">2026-05-29T06:27:21Z</dcterms:created>
  <dcterms:modified xsi:type="dcterms:W3CDTF">2026-05-29T06:27:21Z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/Users/eliagiardini/Thesis/Thesis_final/Writing/latex/bibliography/nexus.bib</vt:lpwstr>
  </property>
  <property fmtid="{D5CDD505-2E9C-101B-9397-08002B2CF9AE}" pid="3" name="reference-section-title">
    <vt:lpwstr>References</vt:lpwstr>
  </property>
</Properties>
</file>