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60.png" ContentType="image/png"/>
  <Override PartName="/word/media/rId19.png" ContentType="image/png"/>
  <Override PartName="/word/media/rId68.png" ContentType="image/png"/>
  <Override PartName="/word/media/rId75.png" ContentType="image/png"/>
  <Override PartName="/word/media/rId49.png" ContentType="image/png"/>
  <Override PartName="/word/media/rId9.png" ContentType="image/png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4: Implementation</w:t>
      </w:r>
    </w:p>
    <w:bookmarkStart w:id="92" w:name="ch:implementa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Implementation</w:t>
      </w:r>
    </w:p>
    <w:bookmarkStart w:id="17" w:name="sec:impl-overview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Overview</w:t>
      </w:r>
    </w:p>
    <w:p>
      <w:pPr>
        <w:pStyle w:val="FirstParagraph"/>
      </w:pPr>
      <w:r>
        <w:t xml:space="preserve">Chapter </w:t>
      </w:r>
      <w:hyperlink w:anchor="ch:architecture">
        <w:r>
          <w:rPr>
            <w:rStyle w:val="Hyperlink"/>
          </w:rPr>
          <w:t xml:space="preserve">[ch:architecture]</w:t>
        </w:r>
      </w:hyperlink>
      <w:r>
        <w:t xml:space="preserve"> </w:t>
      </w:r>
      <w:r>
        <w:t xml:space="preserve">described NEXUS as a four-layer</w:t>
      </w:r>
      <w:r>
        <w:t xml:space="preserve"> </w:t>
      </w:r>
      <w:r>
        <w:t xml:space="preserve">reference architecture — four BDI Worker agents, a multi-issue</w:t>
      </w:r>
      <w:r>
        <w:t xml:space="preserve"> </w:t>
      </w:r>
      <w:r>
        <w:t xml:space="preserve">Marketplace mediator, a three-tier Fence audit layer, and a deferred</w:t>
      </w:r>
      <w:r>
        <w:t xml:space="preserve"> </w:t>
      </w:r>
      <w:r>
        <w:t xml:space="preserve">School layer for continual adaptation — and laid out the</w:t>
      </w:r>
      <w:r>
        <w:t xml:space="preserve"> </w:t>
      </w:r>
      <w:r>
        <w:t xml:space="preserve">information-flow and bounded-disclosure properties the composition is</w:t>
      </w:r>
      <w:r>
        <w:t xml:space="preserve"> </w:t>
      </w:r>
      <w:r>
        <w:t xml:space="preserve">designed to deliver. This chapter turns from architecture to</w:t>
      </w:r>
      <w:r>
        <w:t xml:space="preserve"> </w:t>
      </w:r>
      <w:r>
        <w:rPr>
          <w:i/>
          <w:iCs/>
        </w:rPr>
        <w:t xml:space="preserve">implementation</w:t>
      </w:r>
      <w:r>
        <w:t xml:space="preserve">: it documents the runnable software system that</w:t>
      </w:r>
      <w:r>
        <w:t xml:space="preserve"> </w:t>
      </w:r>
      <w:r>
        <w:t xml:space="preserve">realises the architecture, names the design decisions taken in code,</w:t>
      </w:r>
      <w:r>
        <w:t xml:space="preserve"> </w:t>
      </w:r>
      <w:r>
        <w:t xml:space="preserve">and gives the engineering substrate against which the empirical</w:t>
      </w:r>
      <w:r>
        <w:t xml:space="preserve"> </w:t>
      </w:r>
      <w:r>
        <w:t xml:space="preserve">characterisation of Chapter </w:t>
      </w:r>
      <w:hyperlink w:anchor="ch:results">
        <w:r>
          <w:rPr>
            <w:rStyle w:val="Hyperlink"/>
          </w:rPr>
          <w:t xml:space="preserve">[ch:results]</w:t>
        </w:r>
      </w:hyperlink>
      <w:r>
        <w:t xml:space="preserve"> </w:t>
      </w:r>
      <w:r>
        <w:t xml:space="preserve">is performed.</w:t>
      </w:r>
    </w:p>
    <w:p>
      <w:pPr>
        <w:pStyle w:val="BodyText"/>
      </w:pPr>
      <w:r>
        <w:t xml:space="preserve">The chapter is deliberately narrow. It is not a literature review —</w:t>
      </w:r>
      <w:r>
        <w:t xml:space="preserve"> </w:t>
      </w:r>
      <w:r>
        <w:t xml:space="preserve">those discussions belong in Chapter </w:t>
      </w:r>
      <w:hyperlink w:anchor="ch:literature">
        <w:r>
          <w:rPr>
            <w:rStyle w:val="Hyperlink"/>
          </w:rPr>
          <w:t xml:space="preserve">[ch:literature]</w:t>
        </w:r>
      </w:hyperlink>
      <w:r>
        <w:t xml:space="preserve"> </w:t>
      </w:r>
      <w:r>
        <w:t xml:space="preserve">— and it is</w:t>
      </w:r>
      <w:r>
        <w:t xml:space="preserve"> </w:t>
      </w:r>
      <w:r>
        <w:t xml:space="preserve">not a defence of the architectural choices, which Chapter </w:t>
      </w:r>
      <w:hyperlink w:anchor="ch:architecture">
        <w:r>
          <w:rPr>
            <w:rStyle w:val="Hyperlink"/>
          </w:rPr>
          <w:t xml:space="preserve">[ch:architecture]</w:t>
        </w:r>
      </w:hyperlink>
      <w:r>
        <w:t xml:space="preserve"> </w:t>
      </w:r>
      <w:r>
        <w:t xml:space="preserve">already covered. Its task is to show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the architecture is</w:t>
      </w:r>
      <w:r>
        <w:t xml:space="preserve"> </w:t>
      </w:r>
      <w:r>
        <w:t xml:space="preserve">realised: which packages exist, what each one is responsible for, which</w:t>
      </w:r>
      <w:r>
        <w:t xml:space="preserve"> </w:t>
      </w:r>
      <w:r>
        <w:t xml:space="preserve">implementation decisions are non-obvious and why, and what evidence</w:t>
      </w:r>
      <w:r>
        <w:t xml:space="preserve"> </w:t>
      </w:r>
      <w:r>
        <w:t xml:space="preserve">exists that the implementation behaves as claimed. Where a decision is</w:t>
      </w:r>
      <w:r>
        <w:t xml:space="preserve"> </w:t>
      </w:r>
      <w:r>
        <w:t xml:space="preserve">documented in the repository’s append-only design-decision ledger, the</w:t>
      </w:r>
      <w:r>
        <w:t xml:space="preserve"> </w:t>
      </w:r>
      <w:r>
        <w:t xml:space="preserve">chapter cites it as</w:t>
      </w:r>
      <w:r>
        <w:t xml:space="preserve"> </w:t>
      </w:r>
      <w:r>
        <w:rPr>
          <w:rStyle w:val="VerbatimChar"/>
        </w:rPr>
        <w:t xml:space="preserve">DD-NNN</w:t>
      </w:r>
      <w:r>
        <w:t xml:space="preserve">; a reader who wants the full</w:t>
      </w:r>
      <w:r>
        <w:t xml:space="preserve"> </w:t>
      </w:r>
      <w:r>
        <w:t xml:space="preserve">rationale can read the corresponding entry in</w:t>
      </w:r>
      <w:r>
        <w:t xml:space="preserve"> </w:t>
      </w:r>
      <w:r>
        <w:rPr>
          <w:rStyle w:val="VerbatimChar"/>
        </w:rPr>
        <w:t xml:space="preserve">DESIGN_DECISIONS.md</w:t>
      </w:r>
      <w:r>
        <w:t xml:space="preserve">.</w:t>
      </w:r>
    </w:p>
    <w:bookmarkStart w:id="14" w:name="subsec:impl-codebase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Codebase organisation</w:t>
      </w:r>
    </w:p>
    <w:p>
      <w:pPr>
        <w:pStyle w:val="FirstParagraph"/>
      </w:pPr>
      <w:r>
        <w:t xml:space="preserve">The implementation is a single Python package,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 of about</w:t>
      </w:r>
      <w:r>
        <w:t xml:space="preserve"> </w:t>
      </w:r>
      <w:r>
        <w:t xml:space="preserve">five thousand lines and three thousand lines of automated tests. Its</w:t>
      </w:r>
      <w:r>
        <w:t xml:space="preserve"> </w:t>
      </w:r>
      <w:r>
        <w:t xml:space="preserve">package layout maps one-to-one onto the four-layer decomposition of</w:t>
      </w:r>
      <w:r>
        <w:t xml:space="preserve"> </w:t>
      </w:r>
      <w:r>
        <w:t xml:space="preserve">Chapter </w:t>
      </w:r>
      <w:hyperlink w:anchor="ch:architecture">
        <w:r>
          <w:rPr>
            <w:rStyle w:val="Hyperlink"/>
          </w:rPr>
          <w:t xml:space="preserve">[ch:architecture]</w:t>
        </w:r>
      </w:hyperlink>
      <w:r>
        <w:t xml:space="preserve">: each architectural layer occupies one</w:t>
      </w:r>
      <w:r>
        <w:t xml:space="preserve"> </w:t>
      </w:r>
      <w:r>
        <w:t xml:space="preserve">top-level subpackage, and the shared data structures live in a fifth</w:t>
      </w:r>
      <w:r>
        <w:t xml:space="preserve"> </w:t>
      </w:r>
      <w:r>
        <w:rPr>
          <w:rStyle w:val="VerbatimChar"/>
        </w:rPr>
        <w:t xml:space="preserve">core/</w:t>
      </w:r>
      <w:r>
        <w:t xml:space="preserve"> </w:t>
      </w:r>
      <w:r>
        <w:t xml:space="preserve">package that no layer is allowed to bypass.</w:t>
      </w:r>
      <w:r>
        <w:t xml:space="preserve"> </w:t>
      </w:r>
      <w:r>
        <w:t xml:space="preserve">Figure </w:t>
      </w:r>
      <w:hyperlink w:anchor="fig:impl-package-map">
        <w:r>
          <w:rPr>
            <w:rStyle w:val="Hyperlink"/>
          </w:rPr>
          <w:t xml:space="preserve">1.1</w:t>
        </w:r>
      </w:hyperlink>
      <w:r>
        <w:t xml:space="preserve"> </w:t>
      </w:r>
      <w:r>
        <w:t xml:space="preserve">shows the mapping.</w:t>
      </w:r>
    </w:p>
    <w:bookmarkStart w:id="12" w:name="fig:impl-package-map"/>
    <w:p>
      <w:pPr>
        <w:pStyle w:val="CaptionedFigure"/>
      </w:pPr>
      <w:r>
        <w:drawing>
          <wp:inline>
            <wp:extent cx="4801748" cy="3110797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figures/fig_impl_package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748" cy="3110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Mapping from NEXUS source</w:t>
      </w:r>
      <w:r>
        <w:t xml:space="preserve"> </w:t>
      </w:r>
      <w:r>
        <w:t xml:space="preserve">packages to the four architectural layers of</w:t>
      </w:r>
      <w:r>
        <w:t xml:space="preserve"> </w:t>
      </w:r>
      <w:r>
        <w:t xml:space="preserve">Chapter </w:t>
      </w:r>
      <w:hyperlink w:anchor="ch:architecture">
        <w:r>
          <w:rPr>
            <w:rStyle w:val="Hyperlink"/>
          </w:rPr>
          <w:t xml:space="preserve">[ch:architecture]</w:t>
        </w:r>
      </w:hyperlink>
      <w:r>
        <w:t xml:space="preserve">. Each layer is implemented by exactly one</w:t>
      </w:r>
      <w:r>
        <w:t xml:space="preserve"> </w:t>
      </w:r>
      <w:r>
        <w:t xml:space="preserve">subpackage; the</w:t>
      </w:r>
      <w:r>
        <w:t xml:space="preserve"> </w:t>
      </w:r>
      <w:r>
        <w:rPr>
          <w:rStyle w:val="VerbatimChar"/>
        </w:rPr>
        <w:t xml:space="preserve">core/</w:t>
      </w:r>
      <w:r>
        <w:t xml:space="preserve"> </w:t>
      </w:r>
      <w:r>
        <w:t xml:space="preserve">package holds the data structures that</w:t>
      </w:r>
      <w:r>
        <w:t xml:space="preserve"> </w:t>
      </w:r>
      <w:r>
        <w:t xml:space="preserve">cross layer boundaries; the</w:t>
      </w:r>
      <w:r>
        <w:t xml:space="preserve"> </w:t>
      </w:r>
      <w:r>
        <w:rPr>
          <w:rStyle w:val="VerbatimChar"/>
        </w:rPr>
        <w:t xml:space="preserve">environment/</w:t>
      </w:r>
      <w:r>
        <w:t xml:space="preserve"> </w:t>
      </w:r>
      <w:r>
        <w:t xml:space="preserve">package provides the</w:t>
      </w:r>
      <w:r>
        <w:t xml:space="preserve"> </w:t>
      </w:r>
      <w:r>
        <w:t xml:space="preserve">discrete-event simulation against which the architecture is evaluated.</w:t>
      </w:r>
    </w:p>
    <w:bookmarkEnd w:id="12"/>
    <w:p>
      <w:pPr>
        <w:pStyle w:val="BodyText"/>
      </w:pPr>
      <w:r>
        <w:t xml:space="preserve">Table </w:t>
      </w:r>
      <w:hyperlink w:anchor="tab:impl-packages">
        <w:r>
          <w:rPr>
            <w:rStyle w:val="Hyperlink"/>
          </w:rPr>
          <w:t xml:space="preserve">1.1</w:t>
        </w:r>
      </w:hyperlink>
      <w:r>
        <w:t xml:space="preserve"> </w:t>
      </w:r>
      <w:r>
        <w:t xml:space="preserve">records the package-to-layer mapping in</w:t>
      </w:r>
      <w:r>
        <w:t xml:space="preserve"> </w:t>
      </w:r>
      <w:r>
        <w:t xml:space="preserve">text. The correspondence is not merely presentational: it is enforced</w:t>
      </w:r>
      <w:r>
        <w:t xml:space="preserve"> </w:t>
      </w:r>
      <w:r>
        <w:t xml:space="preserve">by the import graph. The</w:t>
      </w:r>
      <w:r>
        <w:t xml:space="preserve"> </w:t>
      </w:r>
      <w:r>
        <w:rPr>
          <w:rStyle w:val="VerbatimChar"/>
        </w:rPr>
        <w:t xml:space="preserve">marketplace/</w:t>
      </w:r>
      <w:r>
        <w:t xml:space="preserve"> </w:t>
      </w:r>
      <w:r>
        <w:t xml:space="preserve">package imports</w:t>
      </w:r>
      <w:r>
        <w:t xml:space="preserve"> </w:t>
      </w:r>
      <w:r>
        <w:rPr>
          <w:rStyle w:val="VerbatimChar"/>
        </w:rPr>
        <w:t xml:space="preserve">agents.base.AgentV5</w:t>
      </w:r>
      <w:r>
        <w:t xml:space="preserve"> </w:t>
      </w:r>
      <w:r>
        <w:t xml:space="preserve">(the Worker abstract class) only as a type</w:t>
      </w:r>
      <w:r>
        <w:t xml:space="preserve"> </w:t>
      </w:r>
      <w:r>
        <w:t xml:space="preserve">hint and never reaches into agent internals; the</w:t>
      </w:r>
      <w:r>
        <w:t xml:space="preserve"> </w:t>
      </w:r>
      <w:r>
        <w:rPr>
          <w:rStyle w:val="VerbatimChar"/>
        </w:rPr>
        <w:t xml:space="preserve">fence/</w:t>
      </w:r>
      <w:r>
        <w:t xml:space="preserve"> </w:t>
      </w:r>
      <w:r>
        <w:t xml:space="preserve">package imports only the audit-log data structures of</w:t>
      </w:r>
      <w:r>
        <w:t xml:space="preserve"> </w:t>
      </w:r>
      <w:r>
        <w:rPr>
          <w:rStyle w:val="VerbatimChar"/>
        </w:rPr>
        <w:t xml:space="preserve">marketplace.contract_record</w:t>
      </w:r>
      <w:r>
        <w:t xml:space="preserve"> </w:t>
      </w:r>
      <w:r>
        <w:t xml:space="preserve">and never the mediator or the</w:t>
      </w:r>
      <w:r>
        <w:t xml:space="preserve"> </w:t>
      </w:r>
      <w:r>
        <w:t xml:space="preserve">agents; the</w:t>
      </w:r>
      <w:r>
        <w:t xml:space="preserve"> </w:t>
      </w:r>
      <w:r>
        <w:rPr>
          <w:rStyle w:val="VerbatimChar"/>
        </w:rPr>
        <w:t xml:space="preserve">baselines/</w:t>
      </w:r>
      <w:r>
        <w:t xml:space="preserve"> </w:t>
      </w:r>
      <w:r>
        <w:t xml:space="preserve">package implements alternative</w:t>
      </w:r>
      <w:r>
        <w:t xml:space="preserve"> </w:t>
      </w:r>
      <w:r>
        <w:t xml:space="preserve">mechanisms that are drop-in replacements for the Marketplace facade.</w:t>
      </w:r>
      <w:r>
        <w:t xml:space="preserve"> </w:t>
      </w:r>
      <w:r>
        <w:t xml:space="preserve">This discipline makes the layer boundaries falsifiable: a layer that</w:t>
      </w:r>
      <w:r>
        <w:t xml:space="preserve"> </w:t>
      </w:r>
      <w:r>
        <w:t xml:space="preserve">imported across the boundary would fail an architectural test</w:t>
      </w:r>
      <w:r>
        <w:t xml:space="preserve"> </w:t>
      </w:r>
      <w:r>
        <w:t xml:space="preserve">(Section </w:t>
      </w:r>
      <w:hyperlink w:anchor="sec:impl-testing">
        <w:r>
          <w:rPr>
            <w:rStyle w:val="Hyperlink"/>
          </w:rPr>
          <w:t xml:space="preserve">1.8</w:t>
        </w:r>
      </w:hyperlink>
      <w:r>
        <w:t xml:space="preserve">).</w:t>
      </w:r>
    </w:p>
    <w:bookmarkStart w:id="13" w:name="tab:impl-packages"/>
    <w:p>
      <w:pPr>
        <w:pStyle w:val="TableCaption"/>
      </w:pPr>
      <w:r>
        <w:t xml:space="preserve">Source packages and the architectural layer each one realises.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ource packages and the architectural layer each one realise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src/core/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Composite contract, weighted constraint,</w:t>
            </w:r>
            <w:r>
              <w:t xml:space="preserve"> </w:t>
            </w:r>
            <w:r>
              <w:t xml:space="preserve">bid summary (Ito 2007 §2 data structures).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src/agents/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BDI agent base class plus four home agents</w:t>
            </w:r>
            <w:r>
              <w:t xml:space="preserve"> </w:t>
            </w:r>
            <w:r>
              <w:t xml:space="preserve">(PSA, PMA, QCA, SCA); benchmark-specific</w:t>
            </w:r>
            <w:r>
              <w:t xml:space="preserve"> </w:t>
            </w:r>
            <w:r>
              <w:t xml:space="preserve">agent subclasses.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src/marketplace/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 facade (orchestrator), bid bus,</w:t>
            </w:r>
            <w:r>
              <w:t xml:space="preserve"> </w:t>
            </w:r>
            <w:r>
              <w:t xml:space="preserve">mediator (branch-cut A*), contract record.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src/fence/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Three-tier classifier, pre-declared safety</w:t>
            </w:r>
            <w:r>
              <w:t xml:space="preserve"> </w:t>
            </w:r>
            <w:r>
              <w:t xml:space="preserve">rules, audit-record stream.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src/baselines/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 (alternatives)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Siloed, Rule-Based Coordination, Sequential</w:t>
            </w:r>
            <w:r>
              <w:t xml:space="preserve"> </w:t>
            </w:r>
            <w:r>
              <w:t xml:space="preserve">cascade, Contract Net, and the post-hoc</w:t>
            </w:r>
            <w:r>
              <w:t xml:space="preserve"> </w:t>
            </w:r>
            <w:r>
              <w:t xml:space="preserve">CUSO centralised baseline.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src/environment/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substrate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Discrete-event plant model (SimPy);</w:t>
            </w:r>
            <w:r>
              <w:t xml:space="preserve"> </w:t>
            </w:r>
            <w:r>
              <w:t xml:space="preserve">Weibull degradation, defect sigmoid,</w:t>
            </w:r>
            <w:r>
              <w:t xml:space="preserve"> </w:t>
            </w:r>
            <w:r>
              <w:t xml:space="preserve">resource-capacity model.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src/benchmarks/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substrate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Brandimarte FJSP parser; synthetic-v1 and</w:t>
            </w:r>
            <w:r>
              <w:t xml:space="preserve"> </w:t>
            </w:r>
            <w:r>
              <w:t xml:space="preserve">synthetic-v2 generators; industrial</w:t>
            </w:r>
            <w:r>
              <w:t xml:space="preserve"> </w:t>
            </w:r>
            <w:r>
              <w:t xml:space="preserve">automotive generator (Chapter </w:t>
            </w:r>
            <w:hyperlink w:anchor="ch:industrial">
              <w:r>
                <w:rPr>
                  <w:rStyle w:val="Hyperlink"/>
                </w:rPr>
                <w:t xml:space="preserve">[ch:industrial]</w:t>
              </w:r>
            </w:hyperlink>
            <w:r>
              <w:t xml:space="preserve">).</w:t>
            </w:r>
          </w:p>
        </w:tc>
      </w:tr>
    </w:tbl>
    <w:bookmarkEnd w:id="13"/>
    <w:bookmarkEnd w:id="14"/>
    <w:bookmarkStart w:id="15" w:name="dependencies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Dependencies</w:t>
      </w:r>
    </w:p>
    <w:p>
      <w:pPr>
        <w:pStyle w:val="FirstParagraph"/>
      </w:pPr>
      <w:r>
        <w:t xml:space="preserve">The runtime dependencies are deliberately minimal.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simpy</w:t>
      </w:r>
      <w:r>
        <w:t xml:space="preserve"> </w:t>
      </w:r>
      <w:r>
        <w:t xml:space="preserve">provide the numerical and discrete-event-simulation</w:t>
      </w:r>
      <w:r>
        <w:t xml:space="preserve"> </w:t>
      </w:r>
      <w:r>
        <w:t xml:space="preserve">substrates;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drives the automated regression suite.</w:t>
      </w:r>
      <w:r>
        <w:t xml:space="preserve"> </w:t>
      </w:r>
      <w:r>
        <w:t xml:space="preserve">Nothing else is on the runtime path. There is no machine-learning</w:t>
      </w:r>
      <w:r>
        <w:t xml:space="preserve"> </w:t>
      </w:r>
      <w:r>
        <w:t xml:space="preserve">framework, no constraint-solver package, and no negotiation library:</w:t>
      </w:r>
      <w:r>
        <w:t xml:space="preserve"> </w:t>
      </w:r>
      <w:r>
        <w:t xml:space="preserve">the mediator’s branch-cut A* (Section </w:t>
      </w:r>
      <w:hyperlink w:anchor="sec:impl-marketplace">
        <w:r>
          <w:rPr>
            <w:rStyle w:val="Hyperlink"/>
          </w:rPr>
          <w:t xml:space="preserve">1.3</w:t>
        </w:r>
      </w:hyperlink>
      <w:r>
        <w:t xml:space="preserve">) and</w:t>
      </w:r>
      <w:r>
        <w:t xml:space="preserve"> </w:t>
      </w:r>
      <w:r>
        <w:t xml:space="preserve">the agents’ constraint derivation are written from scratch against the</w:t>
      </w:r>
      <w:r>
        <w:t xml:space="preserve"> </w:t>
      </w:r>
      <w:r>
        <w:t xml:space="preserve">data structures of</w:t>
      </w:r>
      <w:r>
        <w:t xml:space="preserve"> </w:t>
      </w:r>
      <w:r>
        <w:rPr>
          <w:rStyle w:val="VerbatimChar"/>
        </w:rPr>
        <w:t xml:space="preserve">core/</w:t>
      </w:r>
      <w:r>
        <w:t xml:space="preserve">. This is a deliberate decision and is</w:t>
      </w:r>
      <w:r>
        <w:t xml:space="preserve"> </w:t>
      </w:r>
      <w:r>
        <w:t xml:space="preserve">recorded in</w:t>
      </w:r>
      <w:r>
        <w:t xml:space="preserve"> </w:t>
      </w:r>
      <w:r>
        <w:rPr>
          <w:rStyle w:val="VerbatimChar"/>
        </w:rPr>
        <w:t xml:space="preserve">DD-006</w:t>
      </w:r>
      <w:r>
        <w:t xml:space="preserve">: the Ito</w:t>
      </w:r>
      <w:r>
        <w:t xml:space="preserve"> </w:t>
      </w:r>
      <w:r>
        <w:t xml:space="preserve">(Ito et al. 2007)</w:t>
      </w:r>
      <w:r>
        <w:t xml:space="preserve"> </w:t>
      </w:r>
      <w:r>
        <w:t xml:space="preserve">protocol</w:t>
      </w:r>
      <w:r>
        <w:t xml:space="preserve"> </w:t>
      </w:r>
      <w:r>
        <w:t xml:space="preserve">admits a clean direct implementation at the scale of the problem (four</w:t>
      </w:r>
      <w:r>
        <w:t xml:space="preserve"> </w:t>
      </w:r>
      <w:r>
        <w:t xml:space="preserve">agents, a 108-contract joint space), and a hand-written implementation</w:t>
      </w:r>
      <w:r>
        <w:t xml:space="preserve"> </w:t>
      </w:r>
      <w:r>
        <w:t xml:space="preserve">keeps the architectural claims of Chapter </w:t>
      </w:r>
      <w:hyperlink w:anchor="ch:architecture">
        <w:r>
          <w:rPr>
            <w:rStyle w:val="Hyperlink"/>
          </w:rPr>
          <w:t xml:space="preserve">[ch:architecture]</w:t>
        </w:r>
      </w:hyperlink>
      <w:r>
        <w:t xml:space="preserve"> </w:t>
      </w:r>
      <w:r>
        <w:t xml:space="preserve">verifiable against the code without an opaque library in between.</w:t>
      </w:r>
    </w:p>
    <w:bookmarkEnd w:id="15"/>
    <w:bookmarkStart w:id="16" w:name="determinism-and-reproducibility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Determinism and reproducibility</w:t>
      </w:r>
    </w:p>
    <w:p>
      <w:pPr>
        <w:pStyle w:val="FirstParagraph"/>
      </w:pPr>
      <w:r>
        <w:t xml:space="preserve">A NEXUS coordination event is</w:t>
      </w:r>
      <w:r>
        <w:t xml:space="preserve"> </w:t>
      </w:r>
      <w:r>
        <w:rPr>
          <w:i/>
          <w:iCs/>
        </w:rPr>
        <w:t xml:space="preserve">deterministic</w:t>
      </w:r>
      <w:r>
        <w:t xml:space="preserve"> </w:t>
      </w:r>
      <w:r>
        <w:t xml:space="preserve">given a fixed</w:t>
      </w:r>
      <w:r>
        <w:t xml:space="preserve"> </w:t>
      </w:r>
      <w:r>
        <w:t xml:space="preserve">random-number-generator seed. The agent-side sampling that produces</w:t>
      </w:r>
      <w:r>
        <w:t xml:space="preserve"> </w:t>
      </w:r>
      <w:r>
        <w:t xml:space="preserve">bids is keyed by a stable hash of</w:t>
      </w:r>
      <w:r>
        <w:t xml:space="preserve"> </w:t>
      </w:r>
      <w:r>
        <w:rPr>
          <w:rStyle w:val="VerbatimChar"/>
        </w:rPr>
        <w:t xml:space="preserve">(agent_id, conflict_id, seed)</w:t>
      </w:r>
      <w:r>
        <w:t xml:space="preserve"> </w:t>
      </w:r>
      <w:r>
        <w:t xml:space="preserve">rather than by a process-dependent global RNG, which is how the</w:t>
      </w:r>
      <w:r>
        <w:t xml:space="preserve"> </w:t>
      </w:r>
      <w:r>
        <w:t xml:space="preserve">implementation achieves cross-process reproducibility: the same</w:t>
      </w:r>
      <w:r>
        <w:t xml:space="preserve"> </w:t>
      </w:r>
      <w:r>
        <w:t xml:space="preserve">experiment configuration on two different machines produces byte-identical</w:t>
      </w:r>
      <w:r>
        <w:t xml:space="preserve"> </w:t>
      </w:r>
      <w:r>
        <w:t xml:space="preserve">audit logs. The implementation defaults to deterministic greedy search</w:t>
      </w:r>
      <w:r>
        <w:t xml:space="preserve"> </w:t>
      </w:r>
      <w:r>
        <w:t xml:space="preserve">inside the bid-generation pipeline, having found in calibration that the</w:t>
      </w:r>
      <w:r>
        <w:t xml:space="preserve"> </w:t>
      </w:r>
      <w:r>
        <w:t xml:space="preserve">simulated-annealing alternative makes no measurable difference at the</w:t>
      </w:r>
      <w:r>
        <w:t xml:space="preserve"> </w:t>
      </w:r>
      <w:r>
        <w:t xml:space="preserve">scale of the joint contract space (</w:t>
      </w:r>
      <w:r>
        <w:rPr>
          <w:rStyle w:val="VerbatimChar"/>
        </w:rPr>
        <w:t xml:space="preserve">DD-008</w:t>
      </w:r>
      <w:r>
        <w:t xml:space="preserve">). Determinism is the</w:t>
      </w:r>
      <w:r>
        <w:t xml:space="preserve"> </w:t>
      </w:r>
      <w:r>
        <w:t xml:space="preserve">substrate on which simulation-model verification</w:t>
      </w:r>
      <w:r>
        <w:t xml:space="preserve"> </w:t>
      </w:r>
      <w:r>
        <w:t xml:space="preserve">rests </w:t>
      </w:r>
      <w:r>
        <w:t xml:space="preserve">(Sargent 2013)</w:t>
      </w:r>
      <w:r>
        <w:t xml:space="preserve">: reproducible runs make it</w:t>
      </w:r>
      <w:r>
        <w:t xml:space="preserve"> </w:t>
      </w:r>
      <w:r>
        <w:t xml:space="preserve">possible to verify each component’s behaviour against expected</w:t>
      </w:r>
      <w:r>
        <w:t xml:space="preserve"> </w:t>
      </w:r>
      <w:r>
        <w:t xml:space="preserve">outputs, which is what lets the test suite of</w:t>
      </w:r>
      <w:r>
        <w:t xml:space="preserve"> </w:t>
      </w:r>
      <w:r>
        <w:t xml:space="preserve">Section </w:t>
      </w:r>
      <w:hyperlink w:anchor="sec:impl-testing">
        <w:r>
          <w:rPr>
            <w:rStyle w:val="Hyperlink"/>
          </w:rPr>
          <w:t xml:space="preserve">1.8</w:t>
        </w:r>
      </w:hyperlink>
      <w:r>
        <w:t xml:space="preserve"> </w:t>
      </w:r>
      <w:r>
        <w:t xml:space="preserve">operate by byte-for-byte regression</w:t>
      </w:r>
      <w:r>
        <w:t xml:space="preserve"> </w:t>
      </w:r>
      <w:r>
        <w:t xml:space="preserve">rather than by statistical inspection.</w:t>
      </w:r>
    </w:p>
    <w:p>
      <w:pPr>
        <w:pStyle w:val="BodyText"/>
      </w:pPr>
      <w:r>
        <w:t xml:space="preserve">The remainder of the chapter walks through the layers in the order they</w:t>
      </w:r>
      <w:r>
        <w:t xml:space="preserve"> </w:t>
      </w:r>
      <w:r>
        <w:t xml:space="preserve">participate in a coordination event: the Worker layer in</w:t>
      </w:r>
      <w:r>
        <w:t xml:space="preserve"> </w:t>
      </w:r>
      <w:r>
        <w:t xml:space="preserve">Section </w:t>
      </w:r>
      <w:hyperlink w:anchor="sec:impl-workers">
        <w:r>
          <w:rPr>
            <w:rStyle w:val="Hyperlink"/>
          </w:rPr>
          <w:t xml:space="preserve">1.2</w:t>
        </w:r>
      </w:hyperlink>
      <w:r>
        <w:t xml:space="preserve">; the Marketplace layer in</w:t>
      </w:r>
      <w:r>
        <w:t xml:space="preserve"> </w:t>
      </w:r>
      <w:r>
        <w:t xml:space="preserve">Section </w:t>
      </w:r>
      <w:hyperlink w:anchor="sec:impl-marketplace">
        <w:r>
          <w:rPr>
            <w:rStyle w:val="Hyperlink"/>
          </w:rPr>
          <w:t xml:space="preserve">1.3</w:t>
        </w:r>
      </w:hyperlink>
      <w:r>
        <w:t xml:space="preserve">; the Fence layer in</w:t>
      </w:r>
      <w:r>
        <w:t xml:space="preserve"> </w:t>
      </w:r>
      <w:r>
        <w:t xml:space="preserve">Section </w:t>
      </w:r>
      <w:hyperlink w:anchor="sec:impl-fence">
        <w:r>
          <w:rPr>
            <w:rStyle w:val="Hyperlink"/>
          </w:rPr>
          <w:t xml:space="preserve">1.4</w:t>
        </w:r>
      </w:hyperlink>
      <w:r>
        <w:t xml:space="preserve">; the alternative-mechanism baselines in</w:t>
      </w:r>
      <w:r>
        <w:t xml:space="preserve"> </w:t>
      </w:r>
      <w:r>
        <w:t xml:space="preserve">Section </w:t>
      </w:r>
      <w:hyperlink w:anchor="sec:impl-baselines">
        <w:r>
          <w:rPr>
            <w:rStyle w:val="Hyperlink"/>
          </w:rPr>
          <w:t xml:space="preserve">1.5</w:t>
        </w:r>
      </w:hyperlink>
      <w:r>
        <w:t xml:space="preserve">; the benchmark instances in</w:t>
      </w:r>
      <w:r>
        <w:t xml:space="preserve"> </w:t>
      </w:r>
      <w:r>
        <w:t xml:space="preserve">Section </w:t>
      </w:r>
      <w:hyperlink w:anchor="sec:impl-benchmarks">
        <w:r>
          <w:rPr>
            <w:rStyle w:val="Hyperlink"/>
          </w:rPr>
          <w:t xml:space="preserve">1.6</w:t>
        </w:r>
      </w:hyperlink>
      <w:r>
        <w:t xml:space="preserve">; the simulation framework in</w:t>
      </w:r>
      <w:r>
        <w:t xml:space="preserve"> </w:t>
      </w:r>
      <w:r>
        <w:t xml:space="preserve">Section </w:t>
      </w:r>
      <w:hyperlink w:anchor="sec:impl-simframework">
        <w:r>
          <w:rPr>
            <w:rStyle w:val="Hyperlink"/>
          </w:rPr>
          <w:t xml:space="preserve">1.7</w:t>
        </w:r>
      </w:hyperlink>
      <w:r>
        <w:t xml:space="preserve">; and the testing strategy in</w:t>
      </w:r>
      <w:r>
        <w:t xml:space="preserve"> </w:t>
      </w:r>
      <w:r>
        <w:t xml:space="preserve">Section </w:t>
      </w:r>
      <w:hyperlink w:anchor="sec:impl-testing">
        <w:r>
          <w:rPr>
            <w:rStyle w:val="Hyperlink"/>
          </w:rPr>
          <w:t xml:space="preserve">1.8</w:t>
        </w:r>
      </w:hyperlink>
      <w:r>
        <w:t xml:space="preserve">.</w:t>
      </w:r>
    </w:p>
    <w:bookmarkEnd w:id="16"/>
    <w:bookmarkEnd w:id="17"/>
    <w:bookmarkStart w:id="31" w:name="sec:impl-worker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The Worker Layer</w:t>
      </w:r>
    </w:p>
    <w:p>
      <w:pPr>
        <w:pStyle w:val="FirstParagraph"/>
      </w:pPr>
      <w:r>
        <w:t xml:space="preserve">The Worker layer is the implementation of the four BDI agents of</w:t>
      </w:r>
      <w:r>
        <w:t xml:space="preserve"> </w:t>
      </w:r>
      <w:r>
        <w:t xml:space="preserve">Section </w:t>
      </w:r>
      <w:hyperlink w:anchor="sec:arch-worker">
        <w:r>
          <w:rPr>
            <w:rStyle w:val="Hyperlink"/>
          </w:rPr>
          <w:t xml:space="preserve">[sec:arch-worker]</w:t>
        </w:r>
      </w:hyperlink>
      <w:r>
        <w:t xml:space="preserve">. It lives in</w:t>
      </w:r>
      <w:r>
        <w:t xml:space="preserve"> </w:t>
      </w:r>
      <w:r>
        <w:rPr>
          <w:rStyle w:val="VerbatimChar"/>
        </w:rPr>
        <w:t xml:space="preserve">src/agents/</w:t>
      </w:r>
      <w:r>
        <w:t xml:space="preserve"> </w:t>
      </w:r>
      <w:r>
        <w:t xml:space="preserve">and is</w:t>
      </w:r>
      <w:r>
        <w:t xml:space="preserve"> </w:t>
      </w:r>
      <w:r>
        <w:t xml:space="preserve">organised around a single abstract base class,</w:t>
      </w:r>
      <w:r>
        <w:t xml:space="preserve"> </w:t>
      </w:r>
      <w:r>
        <w:rPr>
          <w:rStyle w:val="VerbatimChar"/>
        </w:rPr>
        <w:t xml:space="preserve">AgentV5</w:t>
      </w:r>
      <w:r>
        <w:t xml:space="preserve">, that</w:t>
      </w:r>
      <w:r>
        <w:t xml:space="preserve"> </w:t>
      </w:r>
      <w:r>
        <w:t xml:space="preserve">encapsulates the parts of the BDI deliberation pipeline that are</w:t>
      </w:r>
      <w:r>
        <w:t xml:space="preserve"> </w:t>
      </w:r>
      <w:r>
        <w:rPr>
          <w:i/>
          <w:iCs/>
        </w:rPr>
        <w:t xml:space="preserve">identical</w:t>
      </w:r>
      <w:r>
        <w:t xml:space="preserve"> </w:t>
      </w:r>
      <w:r>
        <w:t xml:space="preserve">for every agent — belief storage, the bid-generation</w:t>
      </w:r>
      <w:r>
        <w:t xml:space="preserve"> </w:t>
      </w:r>
      <w:r>
        <w:t xml:space="preserve">protocol, the cross-domain-damping discipline — and leaves the parts</w:t>
      </w:r>
      <w:r>
        <w:t xml:space="preserve"> </w:t>
      </w:r>
      <w:r>
        <w:t xml:space="preserve">that are</w:t>
      </w:r>
      <w:r>
        <w:t xml:space="preserve"> </w:t>
      </w:r>
      <w:r>
        <w:rPr>
          <w:i/>
          <w:iCs/>
        </w:rPr>
        <w:t xml:space="preserve">specific</w:t>
      </w:r>
      <w:r>
        <w:t xml:space="preserve"> </w:t>
      </w:r>
      <w:r>
        <w:t xml:space="preserve">to each agent — belief update and constraint</w:t>
      </w:r>
      <w:r>
        <w:t xml:space="preserve"> </w:t>
      </w:r>
      <w:r>
        <w:t xml:space="preserve">derivation — as abstract methods.</w:t>
      </w:r>
    </w:p>
    <w:bookmarkStart w:id="23" w:name="subsec:impl-agentbase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The abstract agent</w:t>
      </w:r>
    </w:p>
    <w:p>
      <w:pPr>
        <w:pStyle w:val="FirstParagraph"/>
      </w:pPr>
      <w:r>
        <w:rPr>
          <w:rStyle w:val="VerbatimChar"/>
        </w:rPr>
        <w:t xml:space="preserve">AgentV5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src/agents/base.py</w:t>
      </w:r>
      <w:r>
        <w:t xml:space="preserve">, about 450 lines) is the</w:t>
      </w:r>
      <w:r>
        <w:t xml:space="preserve"> </w:t>
      </w:r>
      <w:r>
        <w:t xml:space="preserve">sole interface the Marketplace layer sees. It exposes a small public</w:t>
      </w:r>
      <w:r>
        <w:t xml:space="preserve"> </w:t>
      </w:r>
      <w:r>
        <w:t xml:space="preserve">surface:</w:t>
      </w:r>
    </w:p>
    <w:bookmarkStart w:id="18" w:name="lst:impl-agentv5"/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AgentV5:</w:t>
      </w:r>
      <w:r>
        <w:br/>
      </w:r>
      <w:r>
        <w:rPr>
          <w:rStyle w:val="NormalTok"/>
        </w:rPr>
        <w:t xml:space="preserve">    agent_id: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HOME_ISSUE: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0..3; one per agent</w:t>
      </w:r>
      <w:r>
        <w:br/>
      </w:r>
      <w:r>
        <w:rPr>
          <w:rStyle w:val="NormalTok"/>
        </w:rPr>
        <w:t xml:space="preserve">    cross_domain_awareness: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false for Siloed (DD-033)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update_beliefs(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obs):             </w:t>
      </w:r>
      <w:r>
        <w:rPr>
          <w:rStyle w:val="CommentTok"/>
        </w:rPr>
        <w:t xml:space="preserve"># specialised per agent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derive_constraints(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announcement):  </w:t>
      </w:r>
      <w:r>
        <w:rPr>
          <w:rStyle w:val="CommentTok"/>
        </w:rPr>
        <w:t xml:space="preserve"># specialised per agent</w:t>
      </w:r>
      <w:r>
        <w:br/>
      </w:r>
      <w:r>
        <w:rPr>
          <w:rStyle w:val="NormalTok"/>
        </w:rPr>
        <w:t xml:space="preserve">        ...                                      </w:t>
      </w:r>
      <w:r>
        <w:rPr>
          <w:rStyle w:val="CommentTok"/>
        </w:rPr>
        <w:t xml:space="preserve"># returns list[Constraint]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propose_bids(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announcement,         </w:t>
      </w:r>
      <w:r>
        <w:rPr>
          <w:rStyle w:val="CommentTok"/>
        </w:rPr>
        <w:t xml:space="preserve"># shared 4-step protocol</w:t>
      </w:r>
      <w:r>
        <w:br/>
      </w:r>
      <w:r>
        <w:rPr>
          <w:rStyle w:val="NormalTok"/>
        </w:rPr>
        <w:t xml:space="preserve">                     top_n: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use_sa: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[Bid]: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utility_for_contract(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announcement,  </w:t>
      </w:r>
      <w:r>
        <w:rPr>
          <w:rStyle w:val="CommentTok"/>
        </w:rPr>
        <w:t xml:space="preserve"># used by CUSO (Sec. 4.5)</w:t>
      </w:r>
      <w:r>
        <w:br/>
      </w:r>
      <w:r>
        <w:rPr>
          <w:rStyle w:val="NormalTok"/>
        </w:rPr>
        <w:t xml:space="preserve">                             contract)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record_contract(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announcement, contract):  </w:t>
      </w:r>
      <w:r>
        <w:rPr>
          <w:rStyle w:val="CommentTok"/>
        </w:rPr>
        <w:t xml:space="preserve"># bookkeeping</w:t>
      </w:r>
      <w:r>
        <w:br/>
      </w:r>
      <w:r>
        <w:rPr>
          <w:rStyle w:val="NormalTok"/>
        </w:rPr>
        <w:t xml:space="preserve">        ...</w:t>
      </w:r>
    </w:p>
    <w:bookmarkEnd w:id="18"/>
    <w:p>
      <w:pPr>
        <w:pStyle w:val="FirstParagraph"/>
      </w:pPr>
      <w:r>
        <w:t xml:space="preserve">The abstract methods are exactly</w:t>
      </w:r>
      <w:r>
        <w:t xml:space="preserve"> </w:t>
      </w:r>
      <w:r>
        <w:rPr>
          <w:rStyle w:val="VerbatimChar"/>
        </w:rPr>
        <w:t xml:space="preserve">update_beliefs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derive_constraints</w:t>
      </w:r>
      <w:r>
        <w:t xml:space="preserve">: every other behaviour is shared, which is</w:t>
      </w:r>
      <w:r>
        <w:t xml:space="preserve"> </w:t>
      </w:r>
      <w:r>
        <w:t xml:space="preserve">the practical realisation of the architectural claim that the protocol</w:t>
      </w:r>
      <w:r>
        <w:t xml:space="preserve"> </w:t>
      </w:r>
      <w:r>
        <w:t xml:space="preserve">is uniform across the four agents. A new agent — a fifth ISA-95</w:t>
      </w:r>
      <w:r>
        <w:t xml:space="preserve"> </w:t>
      </w:r>
      <w:r>
        <w:t xml:space="preserve">function, or a benchmark-specific specialisation</w:t>
      </w:r>
      <w:r>
        <w:t xml:space="preserve"> </w:t>
      </w:r>
      <w:r>
        <w:t xml:space="preserve">(Section </w:t>
      </w:r>
      <w:hyperlink w:anchor="sec:impl-benchmarks">
        <w:r>
          <w:rPr>
            <w:rStyle w:val="Hyperlink"/>
          </w:rPr>
          <w:t xml:space="preserve">1.6</w:t>
        </w:r>
      </w:hyperlink>
      <w:r>
        <w:t xml:space="preserve">) — inherits from</w:t>
      </w:r>
      <w:r>
        <w:t xml:space="preserve"> </w:t>
      </w:r>
      <w:r>
        <w:rPr>
          <w:rStyle w:val="VerbatimChar"/>
        </w:rPr>
        <w:t xml:space="preserve">AgentV5</w:t>
      </w:r>
      <w:r>
        <w:t xml:space="preserve">,</w:t>
      </w:r>
      <w:r>
        <w:t xml:space="preserve"> </w:t>
      </w:r>
      <w:r>
        <w:t xml:space="preserve">overrides the two abstract methods, and is interoperable with the</w:t>
      </w:r>
      <w:r>
        <w:t xml:space="preserve"> </w:t>
      </w:r>
      <w:r>
        <w:t xml:space="preserve">Marketplace without further work.</w:t>
      </w:r>
    </w:p>
    <w:p>
      <w:pPr>
        <w:pStyle w:val="BodyText"/>
      </w:pPr>
      <w:r>
        <w:t xml:space="preserve">Figure </w:t>
      </w:r>
      <w:hyperlink w:anchor="fig:impl-bdi-pipeline">
        <w:r>
          <w:rPr>
            <w:rStyle w:val="Hyperlink"/>
          </w:rPr>
          <w:t xml:space="preserve">1.2</w:t>
        </w:r>
      </w:hyperlink>
      <w:r>
        <w:t xml:space="preserve"> </w:t>
      </w:r>
      <w:r>
        <w:t xml:space="preserve">shows the agent class hierarchy and</w:t>
      </w:r>
      <w:r>
        <w:t xml:space="preserve"> </w:t>
      </w:r>
      <w:r>
        <w:t xml:space="preserve">the deliberation pipeline that turns a</w:t>
      </w:r>
      <w:r>
        <w:t xml:space="preserve"> </w:t>
      </w:r>
      <w:r>
        <w:rPr>
          <w:rStyle w:val="VerbatimChar"/>
        </w:rPr>
        <w:t xml:space="preserve">ConflictAnnouncement</w:t>
      </w:r>
      <w:r>
        <w:t xml:space="preserve"> </w:t>
      </w:r>
      <w:r>
        <w:t xml:space="preserve">into a set of bids.</w:t>
      </w:r>
    </w:p>
    <w:bookmarkStart w:id="22" w:name="fig:impl-bdi-pipeline"/>
    <w:p>
      <w:pPr>
        <w:pStyle w:val="CaptionedFigure"/>
      </w:pPr>
      <w:r>
        <w:drawing>
          <wp:inline>
            <wp:extent cx="5334000" cy="2537852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figures/fig_impl_bdi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7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Worker-layer class</w:t>
      </w:r>
      <w:r>
        <w:t xml:space="preserve"> </w:t>
      </w:r>
      <w:r>
        <w:t xml:space="preserve">hierarchy and the bid-generation pipeline. The four home agents</w:t>
      </w:r>
      <w:r>
        <w:t xml:space="preserve"> </w:t>
      </w:r>
      <w:r>
        <w:t xml:space="preserve">(PSA, PMA, QCA, SCA) specialise the abstract</w:t>
      </w:r>
      <w:r>
        <w:t xml:space="preserve"> </w:t>
      </w:r>
      <w:r>
        <w:rPr>
          <w:rStyle w:val="VerbatimChar"/>
        </w:rPr>
        <w:t xml:space="preserve">AgentV5</w:t>
      </w:r>
      <w:r>
        <w:t xml:space="preserve"> </w:t>
      </w:r>
      <w:r>
        <w:t xml:space="preserve">by overriding</w:t>
      </w:r>
      <w:r>
        <w:t xml:space="preserve"> </w:t>
      </w:r>
      <w:r>
        <w:rPr>
          <w:rStyle w:val="VerbatimChar"/>
        </w:rPr>
        <w:t xml:space="preserve">update_beliefs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derive_constraints</w:t>
      </w:r>
      <w:r>
        <w:t xml:space="preserve">;</w:t>
      </w:r>
      <w:r>
        <w:t xml:space="preserve"> </w:t>
      </w:r>
      <w:r>
        <w:t xml:space="preserve">benchmark-specific subclasses</w:t>
      </w:r>
      <w:r>
        <w:t xml:space="preserve"> </w:t>
      </w:r>
      <w:r>
        <w:t xml:space="preserve">(Section </w:t>
      </w:r>
      <w:hyperlink w:anchor="sec:impl-benchmarks">
        <w:r>
          <w:rPr>
            <w:rStyle w:val="Hyperlink"/>
          </w:rPr>
          <w:t xml:space="preserve">1.6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DD-017</w:t>
      </w:r>
      <w:r>
        <w:t xml:space="preserve">) layer extra</w:t>
      </w:r>
      <w:r>
        <w:t xml:space="preserve"> </w:t>
      </w:r>
      <w:r>
        <w:t xml:space="preserve">domain awareness on top.</w:t>
      </w:r>
    </w:p>
    <w:bookmarkEnd w:id="22"/>
    <w:bookmarkEnd w:id="23"/>
    <w:bookmarkStart w:id="24" w:name="beliefs-and-desires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Beliefs and desires</w:t>
      </w:r>
    </w:p>
    <w:p>
      <w:pPr>
        <w:pStyle w:val="FirstParagraph"/>
      </w:pPr>
      <w:r>
        <w:t xml:space="preserve">Each agent’s beliefs are stored in a per-agent Python dictionary that</w:t>
      </w:r>
      <w:r>
        <w:t xml:space="preserve"> </w:t>
      </w:r>
      <w:r>
        <w:t xml:space="preserve">the abstract class neither inspects nor schemas: any agent can store</w:t>
      </w:r>
      <w:r>
        <w:t xml:space="preserve"> </w:t>
      </w:r>
      <w:r>
        <w:t xml:space="preserve">any beliefs, and the abstract pipeline never reaches in. PMA stores</w:t>
      </w:r>
      <w:r>
        <w:t xml:space="preserve"> </w:t>
      </w:r>
      <w:r>
        <w:t xml:space="preserve">machine-health histories and time since last service; QCA stores</w:t>
      </w:r>
      <w:r>
        <w:t xml:space="preserve"> </w:t>
      </w:r>
      <w:r>
        <w:t xml:space="preserve">defect-rate tallies and severity tracking; SCA stores per-spare lead</w:t>
      </w:r>
      <w:r>
        <w:t xml:space="preserve"> </w:t>
      </w:r>
      <w:r>
        <w:t xml:space="preserve">times; PSA stores per-machine deferral counters.</w:t>
      </w:r>
      <w:r>
        <w:t xml:space="preserve"> </w:t>
      </w:r>
      <w:r>
        <w:rPr>
          <w:rStyle w:val="VerbatimChar"/>
        </w:rPr>
        <w:t xml:space="preserve">update_beliefs</w:t>
      </w:r>
      <w:r>
        <w:t xml:space="preserve"> </w:t>
      </w:r>
      <w:r>
        <w:t xml:space="preserve">is the method through which the environment delivers observations, and</w:t>
      </w:r>
      <w:r>
        <w:t xml:space="preserve"> </w:t>
      </w:r>
      <w:r>
        <w:t xml:space="preserve">the per-agent implementation decides what to retain.</w:t>
      </w:r>
    </w:p>
    <w:p>
      <w:pPr>
        <w:pStyle w:val="BodyText"/>
      </w:pPr>
      <w:r>
        <w:t xml:space="preserve">The agent’s desires are encoded in a small vector of calibrated weights</w:t>
      </w:r>
      <w:r>
        <w:t xml:space="preserve"> </w:t>
      </w:r>
      <w:r>
        <w:t xml:space="preserve">that multiply the agent’s constraint weights at derivation time. The</w:t>
      </w:r>
      <w:r>
        <w:t xml:space="preserve"> </w:t>
      </w:r>
      <w:r>
        <w:t xml:space="preserve">weights inherit the v4 calibration verbatim where applicable; the</w:t>
      </w:r>
      <w:r>
        <w:t xml:space="preserve"> </w:t>
      </w:r>
      <w:r>
        <w:t xml:space="preserve">threshold parameters</w:t>
      </w:r>
      <w:r>
        <w:t xml:space="preserve"> </w:t>
      </w:r>
      <w:r>
        <w:rPr>
          <w:rStyle w:val="VerbatimChar"/>
        </w:rPr>
        <w:t xml:space="preserve">pm_threshold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shortage_lead_threshold</w:t>
      </w:r>
      <w:r>
        <w:t xml:space="preserve"> </w:t>
      </w:r>
      <w:r>
        <w:t xml:space="preserve">were recalibrated in</w:t>
      </w:r>
      <w:r>
        <w:t xml:space="preserve"> </w:t>
      </w:r>
      <w:r>
        <w:rPr>
          <w:rStyle w:val="VerbatimChar"/>
        </w:rPr>
        <w:t xml:space="preserve">DD-010</w:t>
      </w:r>
      <w:r>
        <w:t xml:space="preserve"> </w:t>
      </w:r>
      <w:r>
        <w:t xml:space="preserve">once the sensitivity sweep showed that the v4 defaults left PMA and</w:t>
      </w:r>
      <w:r>
        <w:t xml:space="preserve"> </w:t>
      </w:r>
      <w:r>
        <w:t xml:space="preserve">SCA effectively dormant on the Brandimarte benchmark. The recalibrated</w:t>
      </w:r>
      <w:r>
        <w:t xml:space="preserve"> </w:t>
      </w:r>
      <w:r>
        <w:t xml:space="preserve">values —</w:t>
      </w:r>
      <w:r>
        <w:t xml:space="preserve"> </w:t>
      </w:r>
      <w:r>
        <w:rPr>
          <w:rStyle w:val="VerbatimChar"/>
        </w:rPr>
        <w:t xml:space="preserve">pm_threshold</w:t>
      </w:r>
      <w:r>
        <w:t xml:space="preserve"> </w:t>
      </w:r>
      <m:oMath>
        <m:r>
          <m:rPr>
            <m:sty m:val="p"/>
          </m:rPr>
          <m:t>=</m:t>
        </m:r>
        <m:r>
          <m:t>0.55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shortage_lead_threshold</w:t>
      </w:r>
      <w:r>
        <w:t xml:space="preserve"> </w:t>
      </w:r>
      <m:oMath>
        <m:r>
          <m:rPr>
            <m:sty m:val="p"/>
          </m:rPr>
          <m:t>=</m:t>
        </m:r>
        <m:r>
          <m:t>24</m:t>
        </m:r>
        <m:r>
          <m:t> </m:t>
        </m:r>
        <m:r>
          <m:rPr>
            <m:nor/>
            <m:sty m:val="p"/>
          </m:rPr>
          <m:t>h</m:t>
        </m:r>
      </m:oMath>
      <w:r>
        <w:t xml:space="preserve"> </w:t>
      </w:r>
      <w:r>
        <w:t xml:space="preserve">— bring the</w:t>
      </w:r>
      <w:r>
        <w:t xml:space="preserve"> </w:t>
      </w:r>
      <w:r>
        <w:t xml:space="preserve">activation rate of each agent into the regime where the multi-issue</w:t>
      </w:r>
      <w:r>
        <w:t xml:space="preserve"> </w:t>
      </w:r>
      <w:r>
        <w:t xml:space="preserve">mechanism is actually exercised.</w:t>
      </w:r>
    </w:p>
    <w:bookmarkEnd w:id="24"/>
    <w:bookmarkStart w:id="27" w:name="subsec:impl-constraints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Constraints and bids</w:t>
      </w:r>
    </w:p>
    <w:p>
      <w:pPr>
        <w:pStyle w:val="FirstParagraph"/>
      </w:pPr>
      <w:r>
        <w:t xml:space="preserve">The data structures of the Worker layer are exactly the Ito</w:t>
      </w:r>
      <w:r>
        <w:t xml:space="preserve"> </w:t>
      </w:r>
      <w:r>
        <w:t xml:space="preserve">(Ito et al. 2007)</w:t>
      </w:r>
      <w:r>
        <w:t xml:space="preserve"> </w:t>
      </w:r>
      <w:r>
        <w:t xml:space="preserve">§2 primitives, lifted into Python dataclasses in</w:t>
      </w:r>
      <w:r>
        <w:t xml:space="preserve"> </w:t>
      </w:r>
      <w:r>
        <w:rPr>
          <w:rStyle w:val="VerbatimChar"/>
        </w:rPr>
        <w:t xml:space="preserve">src/core/</w:t>
      </w:r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Constraint</w:t>
      </w:r>
      <w:r>
        <w:t xml:space="preserve"> </w:t>
      </w:r>
      <w:r>
        <w:t xml:space="preserve">is a weighted predicate over the joint contract</w:t>
      </w:r>
      <w:r>
        <w:t xml:space="preserve"> </w:t>
      </w:r>
      <w:r>
        <w:t xml:space="preserve">space. It is uniquely determined by a tuple of</w:t>
      </w:r>
      <w:r>
        <w:t xml:space="preserve"> </w:t>
      </w:r>
      <w:r>
        <w:rPr>
          <w:i/>
          <w:iCs/>
        </w:rPr>
        <w:t xml:space="preserve">issue indices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— one for unary</w:t>
      </w:r>
      <w:r>
        <w:t xml:space="preserve"> </w:t>
      </w:r>
      <w:r>
        <w:t xml:space="preserve">home-issue constraints, two for cross-domain constraints — a</w:t>
      </w:r>
      <w:r>
        <w:t xml:space="preserve"> </w:t>
      </w:r>
      <w:r>
        <w:t xml:space="preserve">frozenset of</w:t>
      </w:r>
      <w:r>
        <w:t xml:space="preserve"> </w:t>
      </w:r>
      <w:r>
        <w:rPr>
          <w:i/>
          <w:iCs/>
        </w:rPr>
        <w:t xml:space="preserve">allowed</w:t>
      </w:r>
      <w:r>
        <w:t xml:space="preserve"> </w:t>
      </w:r>
      <w:r>
        <w:t xml:space="preserve">value combinations on those issues, and a</w:t>
      </w:r>
      <w:r>
        <w:t xml:space="preserve"> </w:t>
      </w:r>
      <w:r>
        <w:t xml:space="preserve">non-negative</w:t>
      </w:r>
      <w:r>
        <w:t xml:space="preserve"> </w:t>
      </w:r>
      <w:r>
        <w:rPr>
          <w:i/>
          <w:iCs/>
        </w:rPr>
        <w:t xml:space="preserve">weight</w:t>
      </w:r>
      <w:r>
        <w:t xml:space="preserve">. At construction the constraint’s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— the set of contract indices that satisfy it — is</w:t>
      </w:r>
      <w:r>
        <w:t xml:space="preserve"> </w:t>
      </w:r>
      <w:r>
        <w:t xml:space="preserve">pre-computed once and cached as a frozen set, so the mediator’s</w:t>
      </w:r>
      <w:r>
        <w:t xml:space="preserve"> </w:t>
      </w:r>
      <w:r>
        <w:t xml:space="preserve">region-intersection search is a sequence of cheap set</w:t>
      </w:r>
      <w:r>
        <w:t xml:space="preserve"> </w:t>
      </w:r>
      <w:r>
        <w:rPr>
          <w:smallCaps/>
        </w:rPr>
        <w:t xml:space="preserve">and</w:t>
      </w:r>
      <w:r>
        <w:t xml:space="preserve">’s rather than per-contract predicate evaluations.</w:t>
      </w:r>
    </w:p>
    <w:bookmarkStart w:id="25" w:name="lst:impl-constraint"/>
    <w:p>
      <w:pPr>
        <w:pStyle w:val="SourceCode"/>
      </w:pP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Constraint:</w:t>
      </w:r>
      <w:r>
        <w:br/>
      </w:r>
      <w:r>
        <w:rPr>
          <w:rStyle w:val="NormalTok"/>
        </w:rPr>
        <w:t xml:space="preserve">    name:   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human-readable, used in audit</w:t>
      </w:r>
      <w:r>
        <w:br/>
      </w:r>
      <w:r>
        <w:rPr>
          <w:rStyle w:val="NormalTok"/>
        </w:rPr>
        <w:t xml:space="preserve">    issues:  Tuple[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...]          </w:t>
      </w:r>
      <w:r>
        <w:rPr>
          <w:rStyle w:val="CommentTok"/>
        </w:rPr>
        <w:t xml:space="preserve"># unary (1) or binary (2)</w:t>
      </w:r>
      <w:r>
        <w:br/>
      </w:r>
      <w:r>
        <w:rPr>
          <w:rStyle w:val="NormalTok"/>
        </w:rPr>
        <w:t xml:space="preserve">    allowed: FrozenSet[Tuple[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...]]  </w:t>
      </w:r>
      <w:r>
        <w:rPr>
          <w:rStyle w:val="CommentTok"/>
        </w:rPr>
        <w:t xml:space="preserve"># allowed projections on `issues`</w:t>
      </w:r>
      <w:r>
        <w:br/>
      </w:r>
      <w:r>
        <w:rPr>
          <w:rStyle w:val="NormalTok"/>
        </w:rPr>
        <w:t xml:space="preserve">    weight: 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non-negative</w:t>
      </w:r>
      <w:r>
        <w:br/>
      </w:r>
      <w:r>
        <w:rPr>
          <w:rStyle w:val="NormalTok"/>
        </w:rPr>
        <w:t xml:space="preserve">    region:  FrozenSet[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          </w:t>
      </w:r>
      <w:r>
        <w:rPr>
          <w:rStyle w:val="CommentTok"/>
        </w:rPr>
        <w:t xml:space="preserve"># pre-computed at construction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is_satisfied(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contract_indices)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proj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(contract_indices[i]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.issues)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.allowed</w:t>
      </w:r>
    </w:p>
    <w:bookmarkEnd w:id="25"/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Bid</w:t>
      </w:r>
      <w:r>
        <w:t xml:space="preserve"> </w:t>
      </w:r>
      <w:r>
        <w:t xml:space="preserve">is the public, privacy-bearing summary of an agent’s</w:t>
      </w:r>
      <w:r>
        <w:t xml:space="preserve"> </w:t>
      </w:r>
      <w:r>
        <w:t xml:space="preserve">position on the current conflict. It is the tuple expected by the</w:t>
      </w:r>
      <w:r>
        <w:t xml:space="preserve"> </w:t>
      </w:r>
      <w:r>
        <w:t xml:space="preserve">mediator: a scalar utility, the top-</w:t>
      </w:r>
      <m:oMath>
        <m:r>
          <m:t>n</m:t>
        </m:r>
      </m:oMath>
      <w:r>
        <w:t xml:space="preserve"> </w:t>
      </w:r>
      <w:r>
        <w:t xml:space="preserve">constraints whose intersection</w:t>
      </w:r>
      <w:r>
        <w:t xml:space="preserve"> </w:t>
      </w:r>
      <w:r>
        <w:t xml:space="preserve">defines the bid region, and a sample contract inside the region from</w:t>
      </w:r>
      <w:r>
        <w:t xml:space="preserve"> </w:t>
      </w:r>
      <w:r>
        <w:t xml:space="preserve">which the utility was measured.</w:t>
      </w:r>
    </w:p>
    <w:bookmarkStart w:id="26" w:name="lst:impl-bid"/>
    <w:p>
      <w:pPr>
        <w:pStyle w:val="SourceCode"/>
      </w:pP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Bid:</w:t>
      </w:r>
      <w:r>
        <w:br/>
      </w:r>
      <w:r>
        <w:rPr>
          <w:rStyle w:val="NormalTok"/>
        </w:rPr>
        <w:t xml:space="preserve">    agent_id:      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utility:       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sum of weights of ALL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CommentTok"/>
        </w:rPr>
        <w:t xml:space="preserve"># satisfied constraints</w:t>
      </w:r>
      <w:r>
        <w:br/>
      </w:r>
      <w:r>
        <w:rPr>
          <w:rStyle w:val="NormalTok"/>
        </w:rPr>
        <w:t xml:space="preserve">    constraint_set: Tuple[Constraint, ...] </w:t>
      </w:r>
      <w:r>
        <w:rPr>
          <w:rStyle w:val="CommentTok"/>
        </w:rPr>
        <w:t xml:space="preserve"># top-n by weight</w:t>
      </w:r>
      <w:r>
        <w:br/>
      </w:r>
      <w:r>
        <w:rPr>
          <w:rStyle w:val="NormalTok"/>
        </w:rPr>
        <w:t xml:space="preserve">    sample_contract: Tuple[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...]</w:t>
      </w:r>
      <w:r>
        <w:br/>
      </w:r>
      <w:r>
        <w:rPr>
          <w:rStyle w:val="NormalTok"/>
        </w:rPr>
        <w:t xml:space="preserve">    top_n_used:    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FrozenSet[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.constraint_set: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frozenset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(NUM_CONTRACTS))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.constraint_set[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].region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.constraint_set[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:]: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c.region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</w:p>
    <w:bookmarkEnd w:id="26"/>
    <w:p>
      <w:pPr>
        <w:pStyle w:val="FirstParagraph"/>
      </w:pPr>
      <w:r>
        <w:t xml:space="preserve">The asymmetry between the bid utility (sum of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satisfied</w:t>
      </w:r>
      <w:r>
        <w:t xml:space="preserve"> </w:t>
      </w:r>
      <w:r>
        <w:t xml:space="preserve">constraint weights) and the bid region (intersection of the</w:t>
      </w:r>
      <w:r>
        <w:t xml:space="preserve"> </w:t>
      </w:r>
      <w:r>
        <w:rPr>
          <w:i/>
          <w:iCs/>
        </w:rPr>
        <w:t xml:space="preserve">top-</w:t>
      </w:r>
      <m:oMath>
        <m:r>
          <m:t>n</m:t>
        </m:r>
      </m:oMath>
      <w:r>
        <w:t xml:space="preserve"> </w:t>
      </w:r>
      <w:r>
        <w:t xml:space="preserve">constraint regions) is the soft-bid relaxation of Ito</w:t>
      </w:r>
      <w:r>
        <w:t xml:space="preserve"> </w:t>
      </w:r>
      <w:r>
        <w:t xml:space="preserve">(Ito et al. 2007)</w:t>
      </w:r>
      <w:r>
        <w:t xml:space="preserve"> </w:t>
      </w:r>
      <w:r>
        <w:t xml:space="preserve">§3 Step 3. Its calibration is documented in</w:t>
      </w:r>
      <w:r>
        <w:t xml:space="preserve"> </w:t>
      </w:r>
      <w:r>
        <w:rPr>
          <w:rStyle w:val="VerbatimChar"/>
        </w:rPr>
        <w:t xml:space="preserve">DD-007</w:t>
      </w:r>
      <w:r>
        <w:t xml:space="preserve">:</w:t>
      </w:r>
      <w:r>
        <w:t xml:space="preserve"> </w:t>
      </w:r>
      <w:r>
        <w:rPr>
          <w:rStyle w:val="VerbatimChar"/>
        </w:rPr>
        <w:t xml:space="preserve">top_n</w:t>
      </w:r>
      <w:r>
        <w:t xml:space="preserve"> </w:t>
      </w:r>
      <w:r>
        <w:t xml:space="preserve">is set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 the default</w:t>
      </w:r>
      <w:r>
        <w:t xml:space="preserve"> </w:t>
      </w:r>
      <w:r>
        <w:rPr>
          <w:rStyle w:val="VerbatimChar"/>
        </w:rPr>
        <w:t xml:space="preserve">AgentV5</w:t>
      </w:r>
      <w:r>
        <w:t xml:space="preserve"> </w:t>
      </w:r>
      <w:r>
        <w:t xml:space="preserve">configuration, which captures the single most important</w:t>
      </w:r>
      <w:r>
        <w:t xml:space="preserve"> </w:t>
      </w:r>
      <w:r>
        <w:t xml:space="preserve">inter-issue trade-off each agent holds while keeping the empirical</w:t>
      </w:r>
      <w:r>
        <w:t xml:space="preserve"> </w:t>
      </w:r>
      <w:r>
        <w:t xml:space="preserve">negotiation-failure rate to about one per cent on the Brandimarte</w:t>
      </w:r>
      <w:r>
        <w:t xml:space="preserve"> </w:t>
      </w:r>
      <w:r>
        <w:t xml:space="preserve">benchmark family. The rationale and the failure-rate-vs-expressiveness</w:t>
      </w:r>
      <w:r>
        <w:t xml:space="preserve"> </w:t>
      </w:r>
      <w:r>
        <w:t xml:space="preserve">curve are reported in Chapter </w:t>
      </w:r>
      <w:hyperlink w:anchor="ch:results">
        <w:r>
          <w:rPr>
            <w:rStyle w:val="Hyperlink"/>
          </w:rPr>
          <w:t xml:space="preserve">[ch:results]</w:t>
        </w:r>
      </w:hyperlink>
      <w:r>
        <w:t xml:space="preserve">; the implementation</w:t>
      </w:r>
      <w:r>
        <w:t xml:space="preserve"> </w:t>
      </w:r>
      <w:r>
        <w:t xml:space="preserve">treats</w:t>
      </w:r>
      <w:r>
        <w:t xml:space="preserve"> </w:t>
      </w:r>
      <w:r>
        <w:rPr>
          <w:rStyle w:val="VerbatimChar"/>
        </w:rPr>
        <w:t xml:space="preserve">top_n</w:t>
      </w:r>
      <w:r>
        <w:t xml:space="preserve"> </w:t>
      </w:r>
      <w:r>
        <w:t xml:space="preserve">as a parameter the calibration sweep can override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propose_kwargs</w:t>
      </w:r>
      <w:r>
        <w:t xml:space="preserve">.</w:t>
      </w:r>
    </w:p>
    <w:bookmarkEnd w:id="27"/>
    <w:bookmarkStart w:id="28" w:name="bid-generation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Bid generation</w:t>
      </w:r>
    </w:p>
    <w:p>
      <w:pPr>
        <w:pStyle w:val="FirstParagraph"/>
      </w:pPr>
      <w:r>
        <w:rPr>
          <w:rStyle w:val="VerbatimChar"/>
        </w:rPr>
        <w:t xml:space="preserve">AgentV5.propose_bids</w:t>
      </w:r>
      <w:r>
        <w:t xml:space="preserve"> </w:t>
      </w:r>
      <w:r>
        <w:t xml:space="preserve">implements the four-step protocol of Ito</w:t>
      </w:r>
      <w:r>
        <w:t xml:space="preserve"> </w:t>
      </w:r>
      <w:r>
        <w:t xml:space="preserve">(Ito et al. 2007)</w:t>
      </w:r>
      <w:r>
        <w:t xml:space="preserve"> </w:t>
      </w:r>
      <w:r>
        <w:t xml:space="preserve">§3, shared by every agent: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Sample.</w:t>
      </w:r>
      <w:r>
        <w:t xml:space="preserve"> </w:t>
      </w:r>
      <w:r>
        <w:t xml:space="preserve">Draw</w:t>
      </w:r>
      <w:r>
        <w:t xml:space="preserve"> </w:t>
      </w:r>
      <w:r>
        <w:rPr>
          <w:rStyle w:val="VerbatimChar"/>
        </w:rPr>
        <w:t xml:space="preserve">SN</w:t>
      </w:r>
      <w:r>
        <w:t xml:space="preserve"> </w:t>
      </w:r>
      <w:r>
        <w:t xml:space="preserve">candidate contracts from the</w:t>
      </w:r>
      <w:r>
        <w:t xml:space="preserve"> </w:t>
      </w:r>
      <w:r>
        <w:t xml:space="preserve">joint contract space; the agent-side RNG is seeded with a stable</w:t>
      </w:r>
      <w:r>
        <w:t xml:space="preserve"> </w:t>
      </w:r>
      <w:r>
        <w:t xml:space="preserve">hash of</w:t>
      </w:r>
      <w:r>
        <w:t xml:space="preserve"> </w:t>
      </w:r>
      <w:r>
        <w:rPr>
          <w:rStyle w:val="VerbatimChar"/>
        </w:rPr>
        <w:t xml:space="preserve">(agent_id, conflict_id, global_seed)</w:t>
      </w:r>
      <w:r>
        <w:t xml:space="preserve"> </w:t>
      </w:r>
      <w:r>
        <w:t xml:space="preserve">so the</w:t>
      </w:r>
      <w:r>
        <w:t xml:space="preserve"> </w:t>
      </w:r>
      <w:r>
        <w:t xml:space="preserve">samples are reproducible across processes.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Adjust.</w:t>
      </w:r>
      <w:r>
        <w:t xml:space="preserve"> </w:t>
      </w:r>
      <w:r>
        <w:t xml:space="preserve">For each sampled contract, perform a local</w:t>
      </w:r>
      <w:r>
        <w:t xml:space="preserve"> </w:t>
      </w:r>
      <w:r>
        <w:t xml:space="preserve">search. The implementation defaults to greedy hill-climbing</w:t>
      </w:r>
      <w:r>
        <w:t xml:space="preserve"> </w:t>
      </w:r>
      <w:r>
        <w:t xml:space="preserve">(</w:t>
      </w:r>
      <w:r>
        <w:rPr>
          <w:rStyle w:val="VerbatimChar"/>
        </w:rPr>
        <w:t xml:space="preserve">use_sa=False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DD-008</w:t>
      </w:r>
      <w:r>
        <w:t xml:space="preserve">); a simulated-annealing</w:t>
      </w:r>
      <w:r>
        <w:t xml:space="preserve"> </w:t>
      </w:r>
      <w:r>
        <w:t xml:space="preserve">variant with a calibrated temperature schedule is retained as a</w:t>
      </w:r>
      <w:r>
        <w:t xml:space="preserve"> </w:t>
      </w:r>
      <w:r>
        <w:t xml:space="preserve">selectable option for sensitivity work but is not the default.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Bid.</w:t>
      </w:r>
      <w:r>
        <w:t xml:space="preserve"> </w:t>
      </w:r>
      <w:r>
        <w:t xml:space="preserve">For each adjusted contract whose utility exceeds</w:t>
      </w:r>
      <w:r>
        <w:t xml:space="preserve"> </w:t>
      </w:r>
      <w:r>
        <w:t xml:space="preserve">a reservation threshold, build a</w:t>
      </w:r>
      <w:r>
        <w:t xml:space="preserve"> </w:t>
      </w:r>
      <w:r>
        <w:rPr>
          <w:rStyle w:val="VerbatimChar"/>
        </w:rPr>
        <w:t xml:space="preserve">Bid</w:t>
      </w:r>
      <w:r>
        <w:t xml:space="preserve">: utility is the sum</w:t>
      </w:r>
      <w:r>
        <w:t xml:space="preserve"> </w:t>
      </w:r>
      <w:r>
        <w:t xml:space="preserve">over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satisfied constraint weights; region is the</w:t>
      </w:r>
      <w:r>
        <w:t xml:space="preserve"> </w:t>
      </w:r>
      <w:r>
        <w:t xml:space="preserve">intersection of the top-</w:t>
      </w:r>
      <m:oMath>
        <m:r>
          <m:t>n</m:t>
        </m:r>
      </m:oMath>
      <w:r>
        <w:t xml:space="preserve"> </w:t>
      </w:r>
      <w:r>
        <w:t xml:space="preserve">constraints;</w:t>
      </w:r>
      <w:r>
        <w:t xml:space="preserve"> </w:t>
      </w:r>
      <w:r>
        <w:rPr>
          <w:rStyle w:val="VerbatimChar"/>
        </w:rPr>
        <w:t xml:space="preserve">sample_contract</w:t>
      </w:r>
      <w:r>
        <w:t xml:space="preserve"> </w:t>
      </w:r>
      <w:r>
        <w:t xml:space="preserve">records the contract at which utility was measured.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Submit.</w:t>
      </w:r>
      <w:r>
        <w:t xml:space="preserve"> </w:t>
      </w:r>
      <w:r>
        <w:t xml:space="preserve">The agent returns the bid list to the</w:t>
      </w:r>
      <w:r>
        <w:t xml:space="preserve"> </w:t>
      </w:r>
      <w:r>
        <w:t xml:space="preserve">Marketplace, which publishes them to the</w:t>
      </w:r>
      <w:r>
        <w:t xml:space="preserve"> </w:t>
      </w:r>
      <w:r>
        <w:rPr>
          <w:rStyle w:val="VerbatimChar"/>
        </w:rPr>
        <w:t xml:space="preserve">BidBus</w:t>
      </w:r>
      <w:r>
        <w:t xml:space="preserve">. Bids</w:t>
      </w:r>
      <w:r>
        <w:t xml:space="preserve"> </w:t>
      </w:r>
      <w:r>
        <w:t xml:space="preserve">never leave the process before this step — the constraint set</w:t>
      </w:r>
      <w:r>
        <w:t xml:space="preserve"> </w:t>
      </w:r>
      <w:r>
        <w:t xml:space="preserve">that produced them is discarded once the bids are formed.</w:t>
      </w:r>
    </w:p>
    <w:bookmarkEnd w:id="28"/>
    <w:bookmarkStart w:id="29" w:name="subsec:impl-ceilings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Domain authority via home-issue weight ceilings</w:t>
      </w:r>
    </w:p>
    <w:p>
      <w:pPr>
        <w:pStyle w:val="FirstParagraph"/>
      </w:pPr>
      <w:r>
        <w:t xml:space="preserve">The mono-dimensional authority discipline of</w:t>
      </w:r>
      <w:r>
        <w:t xml:space="preserve"> </w:t>
      </w:r>
      <w:r>
        <w:t xml:space="preserve">Section </w:t>
      </w:r>
      <w:hyperlink w:anchor="subsec:mono-dim">
        <w:r>
          <w:rPr>
            <w:rStyle w:val="Hyperlink"/>
          </w:rPr>
          <w:t xml:space="preserve">[subsec:mono-dim]</w:t>
        </w:r>
      </w:hyperlink>
      <w:r>
        <w:t xml:space="preserve"> </w:t>
      </w:r>
      <w:r>
        <w:t xml:space="preserve">is implemented by giving each agent a</w:t>
      </w:r>
      <w:r>
        <w:t xml:space="preserve"> </w:t>
      </w:r>
      <w:r>
        <w:t xml:space="preserve">ceiling on the weights of its home-issue constraints and damping the</w:t>
      </w:r>
      <w:r>
        <w:t xml:space="preserve"> </w:t>
      </w:r>
      <w:r>
        <w:t xml:space="preserve">weights of its cross-domain constraints by a fixed factor. The</w:t>
      </w:r>
      <w:r>
        <w:t xml:space="preserve"> </w:t>
      </w:r>
      <w:r>
        <w:t xml:space="preserve">calibrated ceilings are recorded in Table </w:t>
      </w:r>
      <w:hyperlink w:anchor="tab:ceilings">
        <w:r>
          <w:rPr>
            <w:rStyle w:val="Hyperlink"/>
          </w:rPr>
          <w:t xml:space="preserve">[tab:ceilings]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Chapter </w:t>
      </w:r>
      <w:hyperlink w:anchor="ch:architecture">
        <w:r>
          <w:rPr>
            <w:rStyle w:val="Hyperlink"/>
          </w:rPr>
          <w:t xml:space="preserve">[ch:architecture]</w:t>
        </w:r>
      </w:hyperlink>
      <w:r>
        <w:t xml:space="preserve"> </w:t>
      </w:r>
      <w:r>
        <w:t xml:space="preserve">and are repeated in code as named</w:t>
      </w:r>
      <w:r>
        <w:t xml:space="preserve"> </w:t>
      </w:r>
      <w:r>
        <w:t xml:space="preserve">constants in</w:t>
      </w:r>
      <w:r>
        <w:t xml:space="preserve"> </w:t>
      </w:r>
      <w:r>
        <w:rPr>
          <w:rStyle w:val="VerbatimChar"/>
        </w:rPr>
        <w:t xml:space="preserve">src/agents/</w:t>
      </w:r>
      <w:r>
        <w:rPr>
          <w:i/>
          <w:iCs/>
        </w:rPr>
        <w:t xml:space="preserve">agent</w:t>
      </w:r>
      <w:r>
        <w:rPr>
          <w:rStyle w:val="VerbatimChar"/>
        </w:rPr>
        <w:t xml:space="preserve">.py</w:t>
      </w:r>
      <w:r>
        <w:t xml:space="preserve">. The</w:t>
      </w:r>
      <w:r>
        <w:t xml:space="preserve"> </w:t>
      </w:r>
      <w:r>
        <w:t xml:space="preserve">cross-domain damping factor is the same scalar applied across all four</w:t>
      </w:r>
      <w:r>
        <w:t xml:space="preserve"> </w:t>
      </w:r>
      <w:r>
        <w:t xml:space="preserve">agents (about</w:t>
      </w:r>
      <w:r>
        <w:t xml:space="preserve"> </w:t>
      </w:r>
      <m:oMath>
        <m:r>
          <m:t>0.20</m:t>
        </m:r>
      </m:oMath>
      <w:r>
        <w:t xml:space="preserve"> </w:t>
      </w:r>
      <w:r>
        <w:t xml:space="preserve">on the v4-inherited calibration,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PSA’s cross-domain stake on quality and shortage events).</w:t>
      </w:r>
    </w:p>
    <w:p>
      <w:pPr>
        <w:pStyle w:val="BodyText"/>
      </w:pPr>
      <w:r>
        <w:t xml:space="preserve">The empirical consequence — that the cross-domain damping factor is a</w:t>
      </w:r>
      <w:r>
        <w:t xml:space="preserve"> </w:t>
      </w:r>
      <w:r>
        <w:t xml:space="preserve">low-sensitivity parameter on the benchmark family, because the</w:t>
      </w:r>
      <w:r>
        <w:t xml:space="preserve"> </w:t>
      </w:r>
      <w:r>
        <w:t xml:space="preserve">order-of-magnitude separation between home-issue and damped-cross-issue</w:t>
      </w:r>
      <w:r>
        <w:t xml:space="preserve"> </w:t>
      </w:r>
      <w:r>
        <w:t xml:space="preserve">weights makes it a tie-breaker rather than a decision driver — is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DD-009</w:t>
      </w:r>
      <w:r>
        <w:t xml:space="preserve">. In code the discipline is expressed by</w:t>
      </w:r>
      <w:r>
        <w:t xml:space="preserve"> </w:t>
      </w:r>
      <w:r>
        <w:t xml:space="preserve">keeping the per-agent home-issue weight ceiling and the cross-domain</w:t>
      </w:r>
      <w:r>
        <w:t xml:space="preserve"> </w:t>
      </w:r>
      <w:r>
        <w:t xml:space="preserve">damper as named constants, never inline; calibration sweeps then</w:t>
      </w:r>
      <w:r>
        <w:t xml:space="preserve"> </w:t>
      </w:r>
      <w:r>
        <w:t xml:space="preserve">override them via</w:t>
      </w:r>
      <w:r>
        <w:t xml:space="preserve"> </w:t>
      </w:r>
      <w:r>
        <w:rPr>
          <w:rStyle w:val="VerbatimChar"/>
        </w:rPr>
        <w:t xml:space="preserve">AgentV5</w:t>
      </w:r>
      <w:r>
        <w:t xml:space="preserve"> </w:t>
      </w:r>
      <w:r>
        <w:t xml:space="preserve">subclass attributes.</w:t>
      </w:r>
    </w:p>
    <w:p>
      <w:pPr>
        <w:pStyle w:val="BodyText"/>
      </w:pPr>
      <w:r>
        <w:t xml:space="preserve">The discipline interacts with the</w:t>
      </w:r>
      <w:r>
        <w:t xml:space="preserve"> </w:t>
      </w:r>
      <w:r>
        <w:rPr>
          <w:rStyle w:val="VerbatimChar"/>
        </w:rPr>
        <w:t xml:space="preserve">cross_domain_awareness</w:t>
      </w:r>
      <w:r>
        <w:t xml:space="preserve"> </w:t>
      </w:r>
      <w:r>
        <w:t xml:space="preserve">flag on</w:t>
      </w:r>
      <w:r>
        <w:t xml:space="preserve"> </w:t>
      </w:r>
      <w:r>
        <w:rPr>
          <w:rStyle w:val="VerbatimChar"/>
        </w:rPr>
        <w:t xml:space="preserve">AgentV5</w:t>
      </w:r>
      <w:r>
        <w:t xml:space="preserve">. By default the flag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and the</w:t>
      </w:r>
      <w:r>
        <w:t xml:space="preserve"> </w:t>
      </w:r>
      <w:r>
        <w:t xml:space="preserve">agent emits both home and (damped) cross-domain constraints; setting it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causes</w:t>
      </w:r>
      <w:r>
        <w:t xml:space="preserve"> </w:t>
      </w:r>
      <w:r>
        <w:rPr>
          <w:rStyle w:val="VerbatimChar"/>
        </w:rPr>
        <w:t xml:space="preserve">derive_constraints</w:t>
      </w:r>
      <w:r>
        <w:t xml:space="preserve"> </w:t>
      </w:r>
      <w:r>
        <w:t xml:space="preserve">to drop every</w:t>
      </w:r>
      <w:r>
        <w:t xml:space="preserve"> </w:t>
      </w:r>
      <w:r>
        <w:t xml:space="preserve">cross-domain constraint at emission, leaving the agent strictly</w:t>
      </w:r>
      <w:r>
        <w:t xml:space="preserve"> </w:t>
      </w:r>
      <w:r>
        <w:t xml:space="preserve">home-domain. This flag is the implementation seam for the Siloed</w:t>
      </w:r>
      <w:r>
        <w:t xml:space="preserve"> </w:t>
      </w:r>
      <w:r>
        <w:t xml:space="preserve">baseline of Section </w:t>
      </w:r>
      <w:hyperlink w:anchor="sec:impl-baselines">
        <w:r>
          <w:rPr>
            <w:rStyle w:val="Hyperlink"/>
          </w:rPr>
          <w:t xml:space="preserve">1.5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DD-033</w:t>
      </w:r>
      <w:r>
        <w:t xml:space="preserve">); inside</w:t>
      </w:r>
      <w:r>
        <w:t xml:space="preserve"> </w:t>
      </w:r>
      <w:r>
        <w:t xml:space="preserve">NEXUS proper the flag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all four agents.</w:t>
      </w:r>
    </w:p>
    <w:bookmarkEnd w:id="29"/>
    <w:bookmarkStart w:id="30" w:name="the-four-home-agents"/>
    <w:p>
      <w:pPr>
        <w:pStyle w:val="Heading3"/>
      </w:pPr>
      <w:r>
        <w:rPr>
          <w:rStyle w:val="SectionNumber"/>
        </w:rPr>
        <w:t xml:space="preserve">1.2.6</w:t>
      </w:r>
      <w:r>
        <w:tab/>
      </w:r>
      <w:r>
        <w:t xml:space="preserve">The four home agents</w:t>
      </w:r>
    </w:p>
    <w:p>
      <w:pPr>
        <w:pStyle w:val="FirstParagraph"/>
      </w:pPr>
      <w:r>
        <w:t xml:space="preserve">Each home agent is a thin subclass of</w:t>
      </w:r>
      <w:r>
        <w:t xml:space="preserve"> </w:t>
      </w:r>
      <w:r>
        <w:rPr>
          <w:rStyle w:val="VerbatimChar"/>
        </w:rPr>
        <w:t xml:space="preserve">AgentV5</w:t>
      </w:r>
      <w:r>
        <w:t xml:space="preserve"> </w:t>
      </w:r>
      <w:r>
        <w:t xml:space="preserve">that overrides</w:t>
      </w:r>
      <w:r>
        <w:t xml:space="preserve"> </w:t>
      </w:r>
      <w:r>
        <w:rPr>
          <w:rStyle w:val="VerbatimChar"/>
        </w:rPr>
        <w:t xml:space="preserve">update_beliefs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derive_constraints</w:t>
      </w:r>
      <w:r>
        <w:t xml:space="preserve">. The</w:t>
      </w:r>
      <w:r>
        <w:t xml:space="preserve"> </w:t>
      </w:r>
      <w:r>
        <w:t xml:space="preserve">implementations live in</w:t>
      </w:r>
      <w:r>
        <w:t xml:space="preserve"> </w:t>
      </w:r>
      <w:r>
        <w:rPr>
          <w:rStyle w:val="VerbatimChar"/>
        </w:rPr>
        <w:t xml:space="preserve">src/agents/</w:t>
      </w:r>
      <w:r>
        <w:t xml:space="preserve">{</w:t>
      </w:r>
      <w:r>
        <w:rPr>
          <w:rStyle w:val="VerbatimChar"/>
        </w:rPr>
        <w:t xml:space="preserve">psa</w:t>
      </w:r>
      <w:r>
        <w:t xml:space="preserve">,</w:t>
      </w:r>
      <w:r>
        <w:t xml:space="preserve"> </w:t>
      </w:r>
      <w:r>
        <w:rPr>
          <w:rStyle w:val="VerbatimChar"/>
        </w:rPr>
        <w:t xml:space="preserve">pma</w:t>
      </w:r>
      <w:r>
        <w:t xml:space="preserve">,</w:t>
      </w:r>
      <w:r>
        <w:t xml:space="preserve"> </w:t>
      </w:r>
      <w:r>
        <w:rPr>
          <w:rStyle w:val="VerbatimChar"/>
        </w:rPr>
        <w:t xml:space="preserve">qca</w:t>
      </w:r>
      <w:r>
        <w:t xml:space="preserve">,</w:t>
      </w:r>
      <w:r>
        <w:t xml:space="preserve"> </w:t>
      </w:r>
      <w:r>
        <w:rPr>
          <w:rStyle w:val="VerbatimChar"/>
        </w:rPr>
        <w:t xml:space="preserve">sca</w:t>
      </w:r>
      <w:r>
        <w:t xml:space="preserve">}</w:t>
      </w:r>
      <w:r>
        <w:rPr>
          <w:rStyle w:val="VerbatimChar"/>
        </w:rPr>
        <w:t xml:space="preserve">.py</w:t>
      </w:r>
      <w:r>
        <w:t xml:space="preserve">; each is about 200–300 lines and</w:t>
      </w:r>
      <w:r>
        <w:t xml:space="preserve"> </w:t>
      </w:r>
      <w:r>
        <w:t xml:space="preserve">its core is a constraint-derivation function that takes a</w:t>
      </w:r>
      <w:r>
        <w:t xml:space="preserve"> </w:t>
      </w:r>
      <w:r>
        <w:rPr>
          <w:rStyle w:val="VerbatimChar"/>
        </w:rPr>
        <w:t xml:space="preserve">ConflictAnnouncement</w:t>
      </w:r>
      <w:r>
        <w:t xml:space="preserve"> </w:t>
      </w:r>
      <w:r>
        <w:t xml:space="preserve">and the agent’s beliefs and returns a</w:t>
      </w:r>
      <w:r>
        <w:t xml:space="preserve"> </w:t>
      </w:r>
      <w:r>
        <w:t xml:space="preserve">list of</w:t>
      </w:r>
      <w:r>
        <w:t xml:space="preserve"> </w:t>
      </w:r>
      <w:r>
        <w:rPr>
          <w:rStyle w:val="VerbatimChar"/>
        </w:rPr>
        <w:t xml:space="preserve">Constraint</w:t>
      </w:r>
      <w:r>
        <w:t xml:space="preserve"> </w:t>
      </w:r>
      <w:r>
        <w:t xml:space="preserve">instances. The constraint catalogue per</w:t>
      </w:r>
      <w:r>
        <w:t xml:space="preserve"> </w:t>
      </w:r>
      <w:r>
        <w:t xml:space="preserve">agent is documented in detail in the repository’s</w:t>
      </w:r>
      <w:r>
        <w:t xml:space="preserve"> </w:t>
      </w:r>
      <w:r>
        <w:rPr>
          <w:rStyle w:val="VerbatimChar"/>
        </w:rPr>
        <w:t xml:space="preserve">docs/AGENT_CONSTRAINT_DERIVATION.md</w:t>
      </w:r>
      <w:r>
        <w:t xml:space="preserve"> </w:t>
      </w:r>
      <w:r>
        <w:t xml:space="preserve">note; this chapter cites</w:t>
      </w:r>
      <w:r>
        <w:t xml:space="preserve"> </w:t>
      </w:r>
      <w:r>
        <w:t xml:space="preserve">it rather than reproducing it. The four catalogues share three</w:t>
      </w:r>
      <w:r>
        <w:t xml:space="preserve"> </w:t>
      </w:r>
      <w:r>
        <w:t xml:space="preserve">disciplines: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Always-on baselines.</w:t>
      </w:r>
      <w:r>
        <w:t xml:space="preserve"> </w:t>
      </w:r>
      <w:r>
        <w:t xml:space="preserve">Each agent always emits at least</w:t>
      </w:r>
      <w:r>
        <w:t xml:space="preserve"> </w:t>
      </w:r>
      <w:r>
        <w:t xml:space="preserve">one constraint, so no agent ever submits an empty bid set on a</w:t>
      </w:r>
      <w:r>
        <w:t xml:space="preserve"> </w:t>
      </w:r>
      <w:r>
        <w:t xml:space="preserve">conflict it is asked to participate in. An empty bid set is a</w:t>
      </w:r>
      <w:r>
        <w:t xml:space="preserve"> </w:t>
      </w:r>
      <w:r>
        <w:t xml:space="preserve">negotiation failure (Section </w:t>
      </w:r>
      <w:hyperlink w:anchor="sec:impl-marketplace">
        <w:r>
          <w:rPr>
            <w:rStyle w:val="Hyperlink"/>
          </w:rPr>
          <w:t xml:space="preserve">1.3</w:t>
        </w:r>
      </w:hyperlink>
      <w:r>
        <w:t xml:space="preserve">); the</w:t>
      </w:r>
      <w:r>
        <w:t xml:space="preserve"> </w:t>
      </w:r>
      <w:r>
        <w:t xml:space="preserve">always-on baselines turn that into a measurable rate rather than a</w:t>
      </w:r>
      <w:r>
        <w:t xml:space="preserve"> </w:t>
      </w:r>
      <w:r>
        <w:t xml:space="preserve">silent gap.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Conditional gates.</w:t>
      </w:r>
      <w:r>
        <w:t xml:space="preserve"> </w:t>
      </w:r>
      <w:r>
        <w:t xml:space="preserve">A constraint is emitted only when the</w:t>
      </w:r>
      <w:r>
        <w:t xml:space="preserve"> </w:t>
      </w:r>
      <w:r>
        <w:t xml:space="preserve">announcement triggers its gate (for example, PMA’s</w:t>
      </w:r>
      <w:r>
        <w:t xml:space="preserve"> </w:t>
      </w:r>
      <w:r>
        <w:rPr>
          <w:rStyle w:val="VerbatimChar"/>
        </w:rPr>
        <w:t xml:space="preserve">force_IMMEDIATE_when_critical</w:t>
      </w:r>
      <w:r>
        <w:t xml:space="preserve"> </w:t>
      </w:r>
      <w:r>
        <w:t xml:space="preserve">fires only when</w:t>
      </w:r>
      <w:r>
        <w:t xml:space="preserve"> </w:t>
      </w:r>
      <w:r>
        <w:rPr>
          <w:rStyle w:val="VerbatimChar"/>
        </w:rPr>
        <w:t xml:space="preserve">machine_health</w:t>
      </w:r>
      <w:r>
        <w:t xml:space="preserve"> </w:t>
      </w:r>
      <w:r>
        <w:t xml:space="preserve">crosses</w:t>
      </w:r>
      <w:r>
        <w:t xml:space="preserve"> </w:t>
      </w:r>
      <w:r>
        <w:rPr>
          <w:rStyle w:val="VerbatimChar"/>
        </w:rPr>
        <w:t xml:space="preserve">pm_threshold</w:t>
      </w:r>
      <w:r>
        <w:t xml:space="preserve">). The</w:t>
      </w:r>
      <w:r>
        <w:t xml:space="preserve"> </w:t>
      </w:r>
      <w:r>
        <w:t xml:space="preserve">catalogue is therefore announcement-dependent: different</w:t>
      </w:r>
      <w:r>
        <w:t xml:space="preserve"> </w:t>
      </w:r>
      <w:r>
        <w:t xml:space="preserve">conflicts elicit different constraint sets from the same agent.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Binary cross-domain constraints.</w:t>
      </w:r>
      <w:r>
        <w:t xml:space="preserve"> </w:t>
      </w:r>
      <w:r>
        <w:t xml:space="preserve">Each agent emits at</w:t>
      </w:r>
      <w:r>
        <w:t xml:space="preserve"> </w:t>
      </w:r>
      <w:r>
        <w:t xml:space="preserve">least one binary constraint over its home issue and a second issue</w:t>
      </w:r>
      <w:r>
        <w:t xml:space="preserve"> </w:t>
      </w:r>
      <w:r>
        <w:t xml:space="preserve">— for example, PSA’s</w:t>
      </w:r>
      <w:r>
        <w:t xml:space="preserve"> </w:t>
      </w:r>
      <w:r>
        <w:rPr>
          <w:rStyle w:val="VerbatimChar"/>
        </w:rPr>
        <w:t xml:space="preserve">psa_slow_when_breakdown_imminent</w:t>
      </w:r>
      <w:r>
        <w:t xml:space="preserve"> </w:t>
      </w:r>
      <w:r>
        <w:t xml:space="preserve">couples</w:t>
      </w:r>
      <w:r>
        <w:t xml:space="preserve"> </w:t>
      </w:r>
      <w:r>
        <w:rPr>
          <w:rStyle w:val="VerbatimChar"/>
        </w:rPr>
        <w:t xml:space="preserve">production_rate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maint_window</w:t>
      </w:r>
      <w:r>
        <w:t xml:space="preserve">. These</w:t>
      </w:r>
      <w:r>
        <w:t xml:space="preserve"> </w:t>
      </w:r>
      <w:r>
        <w:t xml:space="preserve">binaries are what makes the negotiation genuinely multi-issue</w:t>
      </w:r>
      <w:r>
        <w:t xml:space="preserve"> </w:t>
      </w:r>
      <w:r>
        <w:t xml:space="preserve">rather than four parallel single-issue negotiations.</w:t>
      </w:r>
    </w:p>
    <w:p>
      <w:pPr>
        <w:pStyle w:val="FirstParagraph"/>
      </w:pPr>
      <w:r>
        <w:t xml:space="preserve">A new agent — whether a fifth ISA-95 function or a</w:t>
      </w:r>
      <w:r>
        <w:t xml:space="preserve"> </w:t>
      </w:r>
      <w:r>
        <w:t xml:space="preserve">benchmark-specific subclass — inherits these disciplines for free by</w:t>
      </w:r>
      <w:r>
        <w:t xml:space="preserve"> </w:t>
      </w:r>
      <w:r>
        <w:t xml:space="preserve">inheriting from</w:t>
      </w:r>
      <w:r>
        <w:t xml:space="preserve"> </w:t>
      </w:r>
      <w:r>
        <w:rPr>
          <w:rStyle w:val="VerbatimChar"/>
        </w:rPr>
        <w:t xml:space="preserve">AgentV5</w:t>
      </w:r>
      <w:r>
        <w:t xml:space="preserve">.</w:t>
      </w:r>
    </w:p>
    <w:bookmarkEnd w:id="30"/>
    <w:bookmarkEnd w:id="31"/>
    <w:bookmarkStart w:id="45" w:name="sec:impl-marketplace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The Marketplace Layer</w:t>
      </w:r>
    </w:p>
    <w:p>
      <w:pPr>
        <w:pStyle w:val="FirstParagraph"/>
      </w:pPr>
      <w:r>
        <w:t xml:space="preserve">The Marketplace layer is the implementation of the Mediator,</w:t>
      </w:r>
      <w:r>
        <w:t xml:space="preserve"> </w:t>
      </w:r>
      <w:r>
        <w:rPr>
          <w:rStyle w:val="VerbatimChar"/>
        </w:rPr>
        <w:t xml:space="preserve">BidBus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ContractRecord</w:t>
      </w:r>
      <w:r>
        <w:t xml:space="preserve"> </w:t>
      </w:r>
      <w:r>
        <w:t xml:space="preserve">of</w:t>
      </w:r>
      <w:r>
        <w:t xml:space="preserve"> </w:t>
      </w:r>
      <w:r>
        <w:t xml:space="preserve">Section </w:t>
      </w:r>
      <w:hyperlink w:anchor="sec:arch-marketplace">
        <w:r>
          <w:rPr>
            <w:rStyle w:val="Hyperlink"/>
          </w:rPr>
          <w:t xml:space="preserve">[sec:arch-marketplace]</w:t>
        </w:r>
      </w:hyperlink>
      <w:r>
        <w:t xml:space="preserve">. It lives in</w:t>
      </w:r>
      <w:r>
        <w:t xml:space="preserve"> </w:t>
      </w:r>
      <w:r>
        <w:rPr>
          <w:rStyle w:val="VerbatimChar"/>
        </w:rPr>
        <w:t xml:space="preserve">src/marketplace/</w:t>
      </w:r>
      <w:r>
        <w:t xml:space="preserve"> </w:t>
      </w:r>
      <w:r>
        <w:t xml:space="preserve">and is the only layer with a non-trivial</w:t>
      </w:r>
      <w:r>
        <w:t xml:space="preserve"> </w:t>
      </w:r>
      <w:r>
        <w:t xml:space="preserve">algorithmic core: every coordination event runs an A* search over the</w:t>
      </w:r>
      <w:r>
        <w:t xml:space="preserve"> </w:t>
      </w:r>
      <w:r>
        <w:t xml:space="preserve">combinatorial space of bid combinations.</w:t>
      </w:r>
    </w:p>
    <w:bookmarkStart w:id="32" w:name="the-marketplace-facade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The Marketplace facade</w:t>
      </w:r>
    </w:p>
    <w:p>
      <w:pPr>
        <w:pStyle w:val="FirstParagraph"/>
      </w:pPr>
      <w:r>
        <w:rPr>
          <w:rStyle w:val="VerbatimChar"/>
        </w:rPr>
        <w:t xml:space="preserve">Marketplace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src/marketplace/marketplace.py</w:t>
      </w:r>
      <w:r>
        <w:t xml:space="preserve">) is the</w:t>
      </w:r>
      <w:r>
        <w:t xml:space="preserve"> </w:t>
      </w:r>
      <w:r>
        <w:t xml:space="preserve">env-facing surface. It is a single Python class whose entry point</w:t>
      </w:r>
      <w:r>
        <w:t xml:space="preserve"> </w:t>
      </w:r>
      <w:r>
        <w:rPr>
          <w:rStyle w:val="VerbatimChar"/>
        </w:rPr>
        <w:t xml:space="preserve">Marketplace.__call__(conflict, env)</w:t>
      </w:r>
      <w:r>
        <w:t xml:space="preserve"> </w:t>
      </w:r>
      <w:r>
        <w:t xml:space="preserve">returns either a</w:t>
      </w:r>
      <w:r>
        <w:t xml:space="preserve"> </w:t>
      </w:r>
      <w:r>
        <w:t xml:space="preserve">composite</w:t>
      </w:r>
      <w:r>
        <w:t xml:space="preserve"> </w:t>
      </w:r>
      <w:r>
        <w:rPr>
          <w:rStyle w:val="VerbatimChar"/>
        </w:rPr>
        <w:t xml:space="preserve">Contract</w:t>
      </w:r>
      <w:r>
        <w:t xml:space="preserve"> </w:t>
      </w:r>
      <w:r>
        <w:t xml:space="preserve">or the sentinel string</w:t>
      </w:r>
      <w:r>
        <w:t xml:space="preserve"> </w:t>
      </w:r>
      <w:r>
        <w:rPr>
          <w:rStyle w:val="VerbatimChar"/>
        </w:rPr>
        <w:t xml:space="preserve">NEGOTIATION_FAILED</w:t>
      </w:r>
      <w:r>
        <w:t xml:space="preserve">. The environment swaps mechanisms by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env.set_mechanism(...)</w:t>
      </w:r>
      <w:r>
        <w:t xml:space="preserve">; every alternative mechanism in</w:t>
      </w:r>
      <w:r>
        <w:t xml:space="preserve"> </w:t>
      </w:r>
      <w:r>
        <w:rPr>
          <w:rStyle w:val="VerbatimChar"/>
        </w:rPr>
        <w:t xml:space="preserve">src/baselines/</w:t>
      </w:r>
      <w:r>
        <w:t xml:space="preserve"> </w:t>
      </w:r>
      <w:r>
        <w:t xml:space="preserve">exposes the same call signature, so the</w:t>
      </w:r>
      <w:r>
        <w:t xml:space="preserve"> </w:t>
      </w:r>
      <w:r>
        <w:t xml:space="preserve">mechanism choice is a single line in the experiment driver</w:t>
      </w:r>
      <w:r>
        <w:t xml:space="preserve"> </w:t>
      </w:r>
      <w:r>
        <w:t xml:space="preserve">(Section </w:t>
      </w:r>
      <w:hyperlink w:anchor="sec:impl-simframework">
        <w:r>
          <w:rPr>
            <w:rStyle w:val="Hyperlink"/>
          </w:rPr>
          <w:t xml:space="preserve">1.7</w:t>
        </w:r>
      </w:hyperlink>
      <w:r>
        <w:t xml:space="preserve">).</w:t>
      </w:r>
    </w:p>
    <w:p>
      <w:pPr>
        <w:pStyle w:val="BodyText"/>
      </w:pPr>
      <w:r>
        <w:t xml:space="preserve">Internally, each call runs the four phases of the protocol: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Announce.</w:t>
      </w:r>
      <w:r>
        <w:t xml:space="preserve"> </w:t>
      </w:r>
      <w:r>
        <w:t xml:space="preserve">Build a</w:t>
      </w:r>
      <w:r>
        <w:t xml:space="preserve"> </w:t>
      </w:r>
      <w:r>
        <w:rPr>
          <w:rStyle w:val="VerbatimChar"/>
        </w:rPr>
        <w:t xml:space="preserve">ConflictAnnouncement</w:t>
      </w:r>
      <w:r>
        <w:t xml:space="preserve"> </w:t>
      </w:r>
      <w:r>
        <w:t xml:space="preserve">from</w:t>
      </w:r>
      <w:r>
        <w:t xml:space="preserve"> </w:t>
      </w:r>
      <w:r>
        <w:t xml:space="preserve">the conflict event and the current environment state; the</w:t>
      </w:r>
      <w:r>
        <w:t xml:space="preserve"> </w:t>
      </w:r>
      <w:r>
        <w:t xml:space="preserve">announcement carries the conflict type, the machine identifier, the</w:t>
      </w:r>
      <w:r>
        <w:t xml:space="preserve"> </w:t>
      </w:r>
      <w:r>
        <w:t xml:space="preserve">timestamp, and the small set of shared plant signals each agent is</w:t>
      </w:r>
      <w:r>
        <w:t xml:space="preserve"> </w:t>
      </w:r>
      <w:r>
        <w:t xml:space="preserve">permitted to read (</w:t>
      </w:r>
      <w:r>
        <w:rPr>
          <w:rStyle w:val="VerbatimChar"/>
        </w:rPr>
        <w:t xml:space="preserve">machine_health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defect_rate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spare_lead_time</w:t>
      </w:r>
      <w:r>
        <w:t xml:space="preserve">). No agent’s private beliefs are read.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Bid.</w:t>
      </w:r>
      <w:r>
        <w:t xml:space="preserve"> </w:t>
      </w:r>
      <w:r>
        <w:t xml:space="preserve">For each of the four agents, call</w:t>
      </w:r>
      <w:r>
        <w:t xml:space="preserve"> </w:t>
      </w:r>
      <w:r>
        <w:rPr>
          <w:rStyle w:val="VerbatimChar"/>
        </w:rPr>
        <w:t xml:space="preserve">agent.propose_bids(announcement, **kwargs)</w:t>
      </w:r>
      <w:r>
        <w:t xml:space="preserve">; collect the</w:t>
      </w:r>
      <w:r>
        <w:t xml:space="preserve"> </w:t>
      </w:r>
      <w:r>
        <w:t xml:space="preserve">resulting bid lists into a list-of-lists indexed by agent.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Mediate.</w:t>
      </w:r>
      <w:r>
        <w:t xml:space="preserve"> </w:t>
      </w:r>
      <w:r>
        <w:t xml:space="preserve">Pass the bid lists to the Mediator together</w:t>
      </w:r>
      <w:r>
        <w:t xml:space="preserve"> </w:t>
      </w:r>
      <w:r>
        <w:t xml:space="preserve">with a list of per-agent utility callbacks (closures over the</w:t>
      </w:r>
      <w:r>
        <w:t xml:space="preserve"> </w:t>
      </w:r>
      <w:r>
        <w:t xml:space="preserve">agent’s constraint set, used by the mediator as in-region</w:t>
      </w:r>
      <w:r>
        <w:t xml:space="preserve"> </w:t>
      </w:r>
      <w:r>
        <w:t xml:space="preserve">tie-breakers).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Record.</w:t>
      </w:r>
      <w:r>
        <w:t xml:space="preserve"> </w:t>
      </w:r>
      <w:r>
        <w:t xml:space="preserve">Append a</w:t>
      </w:r>
      <w:r>
        <w:t xml:space="preserve"> </w:t>
      </w:r>
      <w:r>
        <w:rPr>
          <w:rStyle w:val="VerbatimChar"/>
        </w:rPr>
        <w:t xml:space="preserve">ContractRecordEntry</w:t>
      </w:r>
      <w:r>
        <w:t xml:space="preserve"> </w:t>
      </w:r>
      <w:r>
        <w:t xml:space="preserve">to the</w:t>
      </w:r>
      <w:r>
        <w:t xml:space="preserve"> </w:t>
      </w:r>
      <w:r>
        <w:t xml:space="preserve">audit log: the announcement, every published bid, the chosen bids,</w:t>
      </w:r>
      <w:r>
        <w:t xml:space="preserve"> </w:t>
      </w:r>
      <w:r>
        <w:t xml:space="preserve">the resulting contract (or the failure reason), and per-event</w:t>
      </w:r>
      <w:r>
        <w:t xml:space="preserve"> </w:t>
      </w:r>
      <w:r>
        <w:t xml:space="preserve">counters from the mediator search. The Marketplace also stashes the</w:t>
      </w:r>
      <w:r>
        <w:t xml:space="preserve"> </w:t>
      </w:r>
      <w:r>
        <w:t xml:space="preserve">bid lists and utility functions for an optional remediation call</w:t>
      </w:r>
      <w:r>
        <w:t xml:space="preserve"> </w:t>
      </w:r>
      <w:r>
        <w:t xml:space="preserve">(Section </w:t>
      </w:r>
      <w:hyperlink w:anchor="subsec:impl-remediation">
        <w:r>
          <w:rPr>
            <w:rStyle w:val="Hyperlink"/>
          </w:rPr>
          <w:t xml:space="preserve">1.3.3</w:t>
        </w:r>
      </w:hyperlink>
      <w:r>
        <w:t xml:space="preserve">).</w:t>
      </w:r>
    </w:p>
    <w:p>
      <w:pPr>
        <w:pStyle w:val="FirstParagraph"/>
      </w:pPr>
      <w:r>
        <w:t xml:space="preserve">Per</w:t>
      </w:r>
      <w:r>
        <w:t xml:space="preserve"> </w:t>
      </w:r>
      <w:r>
        <w:rPr>
          <w:rStyle w:val="VerbatimChar"/>
        </w:rPr>
        <w:t xml:space="preserve">DD-005</w:t>
      </w:r>
      <w:r>
        <w:t xml:space="preserve">, the Mediator is a logical component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Marketplace layer, not a fifth agent: it has no</w:t>
      </w:r>
      <w:r>
        <w:t xml:space="preserve"> </w:t>
      </w:r>
      <w:r>
        <w:t xml:space="preserve">beliefs, no desires, and no view of the plant. Its entire information</w:t>
      </w:r>
      <w:r>
        <w:t xml:space="preserve"> </w:t>
      </w:r>
      <w:r>
        <w:t xml:space="preserve">set is the union of the published bids.</w:t>
      </w:r>
    </w:p>
    <w:bookmarkEnd w:id="32"/>
    <w:bookmarkStart w:id="42" w:name="subsec:impl-mediator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The mediator algorithm</w:t>
      </w:r>
    </w:p>
    <w:p>
      <w:pPr>
        <w:pStyle w:val="FirstParagraph"/>
      </w:pPr>
      <w:r>
        <w:t xml:space="preserve">The mediator’s task, from Section </w:t>
      </w:r>
      <w:hyperlink w:anchor="subsec:mediator">
        <w:r>
          <w:rPr>
            <w:rStyle w:val="Hyperlink"/>
          </w:rPr>
          <w:t xml:space="preserve">[subsec:mediator]</w:t>
        </w:r>
      </w:hyperlink>
      <w:r>
        <w:t xml:space="preserve">, is to find the</w:t>
      </w:r>
      <w:r>
        <w:t xml:space="preserve"> </w:t>
      </w:r>
      <w:r>
        <w:t xml:space="preserve">welfare-maximising feasible combination of bids — one per agent —</w:t>
      </w:r>
      <w:r>
        <w:t xml:space="preserve"> </w:t>
      </w:r>
      <w:r>
        <w:t xml:space="preserve">and return a single composite contract from the joint region of that</w:t>
      </w:r>
      <w:r>
        <w:t xml:space="preserve"> </w:t>
      </w:r>
      <w:r>
        <w:t xml:space="preserve">combination. The implementation lives in</w:t>
      </w:r>
      <w:r>
        <w:t xml:space="preserve"> </w:t>
      </w:r>
      <w:r>
        <w:rPr>
          <w:rStyle w:val="VerbatimChar"/>
        </w:rPr>
        <w:t xml:space="preserve">src/marketplace/mediator.py</w:t>
      </w:r>
      <w:r>
        <w:t xml:space="preserve"> </w:t>
      </w:r>
      <w:r>
        <w:t xml:space="preserve">(about 300 lines) and is an A*</w:t>
      </w:r>
      <w:r>
        <w:t xml:space="preserve"> </w:t>
      </w:r>
      <w:r>
        <w:t xml:space="preserve">search over partial bid assignments. The optimisation problem and the</w:t>
      </w:r>
      <w:r>
        <w:t xml:space="preserve"> </w:t>
      </w:r>
      <w:r>
        <w:t xml:space="preserve">admissible-heuristic priority key are stated formally in</w:t>
      </w:r>
      <w:r>
        <w:t xml:space="preserve"> </w:t>
      </w:r>
      <w:r>
        <w:t xml:space="preserve">Section </w:t>
      </w:r>
      <w:hyperlink w:anchor="subsec:mediator">
        <w:r>
          <w:rPr>
            <w:rStyle w:val="Hyperlink"/>
          </w:rPr>
          <w:t xml:space="preserve">[subsec:mediator]</w:t>
        </w:r>
      </w:hyperlink>
      <w:r>
        <w:t xml:space="preserve">; this section gives the implementation.</w:t>
      </w:r>
    </w:p>
    <w:bookmarkStart w:id="33" w:name="search-state-and-expansion."/>
    <w:p>
      <w:pPr>
        <w:pStyle w:val="Heading5"/>
      </w:pPr>
      <w:r>
        <w:rPr>
          <w:rStyle w:val="SectionNumber"/>
        </w:rPr>
        <w:t xml:space="preserve">1.3.2.0.1</w:t>
      </w:r>
      <w:r>
        <w:tab/>
      </w:r>
      <w:r>
        <w:t xml:space="preserve">Search state and expansion.</w:t>
      </w:r>
    </w:p>
    <w:p>
      <w:pPr>
        <w:pStyle w:val="FirstParagraph"/>
      </w:pPr>
      <w:r>
        <w:t xml:space="preserve">The search state is a</w:t>
      </w:r>
      <w:r>
        <w:t xml:space="preserve"> </w:t>
      </w:r>
      <w:r>
        <w:rPr>
          <w:i/>
          <w:iCs/>
        </w:rPr>
        <w:t xml:space="preserve">partial combination</w:t>
      </w:r>
      <w:r>
        <w:t xml:space="preserve">: a tuple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bids,</w:t>
      </w:r>
      <w:r>
        <w:t xml:space="preserve"> </w:t>
      </w:r>
      <w:r>
        <w:t xml:space="preserve">one for each of the first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agents, paired with the intersection of</w:t>
      </w:r>
      <w:r>
        <w:t xml:space="preserve"> </w:t>
      </w:r>
      <w:r>
        <w:t xml:space="preserve">their bid regions (the</w:t>
      </w:r>
      <w:r>
        <w:t xml:space="preserve"> </w:t>
      </w:r>
      <w:r>
        <w:rPr>
          <w:i/>
          <w:iCs/>
        </w:rPr>
        <w:t xml:space="preserve">joint region so far</w:t>
      </w:r>
      <w:r>
        <w:t xml:space="preserve">). The root is the</w:t>
      </w:r>
      <w:r>
        <w:t xml:space="preserve"> </w:t>
      </w:r>
      <w:r>
        <w:t xml:space="preserve">empty partial. Expansion at a state of depth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tries each bid in the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-th agent’s bid list: the new joint region is the intersection</w:t>
      </w:r>
      <w:r>
        <w:t xml:space="preserve"> </w:t>
      </w:r>
      <w:r>
        <w:t xml:space="preserve">of the current joint region with the candidate bid’s region; if the</w:t>
      </w:r>
      <w:r>
        <w:t xml:space="preserve"> </w:t>
      </w:r>
      <w:r>
        <w:t xml:space="preserve">intersection is empty, the new state is</w:t>
      </w:r>
      <w:r>
        <w:t xml:space="preserve"> </w:t>
      </w:r>
      <w:r>
        <w:rPr>
          <w:i/>
          <w:iCs/>
        </w:rPr>
        <w:t xml:space="preserve">branch-cut</w:t>
      </w:r>
      <w:r>
        <w:t xml:space="preserve"> </w:t>
      </w:r>
      <w:r>
        <w:t xml:space="preserve">and never</w:t>
      </w:r>
      <w:r>
        <w:t xml:space="preserve"> </w:t>
      </w:r>
      <w:r>
        <w:t xml:space="preserve">queued; otherwise the new state is pushed onto the priority queue.</w:t>
      </w:r>
      <w:r>
        <w:t xml:space="preserve"> </w:t>
      </w:r>
      <w:r>
        <w:t xml:space="preserve">A state of depth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complete</w:t>
      </w:r>
      <w:r>
        <w:t xml:space="preserve">, and the first complete state</w:t>
      </w:r>
      <w:r>
        <w:t xml:space="preserve"> </w:t>
      </w:r>
      <w:r>
        <w:t xml:space="preserve">popped from the queue is the answer.</w:t>
      </w:r>
    </w:p>
    <w:bookmarkEnd w:id="33"/>
    <w:bookmarkStart w:id="35" w:name="the-priority-key."/>
    <w:p>
      <w:pPr>
        <w:pStyle w:val="Heading5"/>
      </w:pPr>
      <w:r>
        <w:rPr>
          <w:rStyle w:val="SectionNumber"/>
        </w:rPr>
        <w:t xml:space="preserve">1.3.2.0.2</w:t>
      </w:r>
      <w:r>
        <w:tab/>
      </w:r>
      <w:r>
        <w:t xml:space="preserve">The priority key.</w:t>
      </w:r>
    </w:p>
    <w:p>
      <w:pPr>
        <w:pStyle w:val="FirstParagraph"/>
      </w:pPr>
      <w:r>
        <w:t xml:space="preserve">The priority key on each partial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at depth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negative of</w:t>
      </w:r>
      <w:r>
        <w:t xml:space="preserve"> </w:t>
      </w:r>
      <w:r>
        <w:t xml:space="preserve">the admissible upper bound on the total utility reachable from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limLow>
            <m:e>
              <m:limLow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d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g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 </m:t>
              </m:r>
              <m:r>
                <m:rPr>
                  <m:sty m:val="p"/>
                </m:rPr>
                <m:t>:</m:t>
              </m:r>
              <m:r>
                <m:t> </m:t>
              </m:r>
              <m:r>
                <m:rPr>
                  <m:nor/>
                  <m:sty m:val="p"/>
                </m:rPr>
                <m:t>utility committed</m:t>
              </m:r>
            </m:lim>
          </m:limLow>
          <m:r>
            <m:t> </m:t>
          </m:r>
          <m:r>
            <m:rPr>
              <m:sty m:val="p"/>
            </m:rPr>
            <m:t>+</m:t>
          </m:r>
          <m:r>
            <m:t> </m:t>
          </m:r>
          <m:limLow>
            <m:e>
              <m:limLow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&gt;</m:t>
                      </m:r>
                      <m:r>
                        <m:t>d</m:t>
                      </m:r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max</m:t>
                          </m:r>
                        </m:e>
                        <m:lim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B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lim>
                      </m:limLow>
                    </m:e>
                  </m:nary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 </m:t>
              </m:r>
              <m:r>
                <m:rPr>
                  <m:sty m:val="p"/>
                </m:rPr>
                <m:t>:</m:t>
              </m:r>
              <m:r>
                <m:t> </m:t>
              </m:r>
              <m:r>
                <m:rPr>
                  <m:nor/>
                  <m:sty m:val="p"/>
                </m:rPr>
                <m:t>optimistic remainder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utility of the bid chosen for agent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</w:t>
      </w:r>
      <w:r>
        <w:t xml:space="preserve"> </w:t>
      </w:r>
      <w:r>
        <w:t xml:space="preserve">partial, and the suffix-maximum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largest utility each</w:t>
      </w:r>
      <w:r>
        <w:t xml:space="preserve"> </w:t>
      </w:r>
      <w:r>
        <w:t xml:space="preserve">not-yet-chosen agent could contribute if its best bid happened to be</w:t>
      </w:r>
      <w:r>
        <w:t xml:space="preserve"> </w:t>
      </w:r>
      <w:r>
        <w:t xml:space="preserve">jointly feasible. The implementation stores the suffix maximum as a</w:t>
      </w:r>
      <w:r>
        <w:t xml:space="preserve"> </w:t>
      </w:r>
      <w:r>
        <w:t xml:space="preserve">pre-computed array</w:t>
      </w:r>
      <w:r>
        <w:t xml:space="preserve"> </w:t>
      </w:r>
      <w:r>
        <w:rPr>
          <w:rStyle w:val="VerbatimChar"/>
        </w:rPr>
        <w:t xml:space="preserve">suffix_max[]</w:t>
      </w:r>
      <w:r>
        <w:t xml:space="preserve"> </w:t>
      </w:r>
      <w:r>
        <w:t xml:space="preserve">(length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populated</w:t>
      </w:r>
      <w:r>
        <w:t xml:space="preserve"> </w:t>
      </w:r>
      <w:r>
        <w:t xml:space="preserve">once at search start) and the running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as an explicit field on</w:t>
      </w:r>
      <w:r>
        <w:t xml:space="preserve"> </w:t>
      </w:r>
      <w:r>
        <w:t xml:space="preserve">each heap entry, so the priority is computed at push time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Because branch-cutting can only</w:t>
      </w:r>
      <w:r>
        <w:t xml:space="preserve"> </w:t>
      </w:r>
      <w:r>
        <w:rPr>
          <w:i/>
          <w:iCs/>
        </w:rPr>
        <w:t xml:space="preserve">remove</w:t>
      </w:r>
      <w:r>
        <w:t xml:space="preserve"> </w:t>
      </w:r>
      <w:r>
        <w:t xml:space="preserve">feasible completions, the</w:t>
      </w:r>
      <w:r>
        <w:t xml:space="preserve"> </w:t>
      </w:r>
      <w:r>
        <w:t xml:space="preserve">suffix maximum is an admissible (never-underestimating) upper bound on</w:t>
      </w:r>
      <w:r>
        <w:t xml:space="preserve"> </w:t>
      </w:r>
      <w:r>
        <w:t xml:space="preserve">the true remainder, and the first complete pop is the global maximiser</w:t>
      </w:r>
      <w:r>
        <w:t xml:space="preserve"> </w:t>
      </w:r>
      <w:r>
        <w:t xml:space="preserve">of Equation </w:t>
      </w:r>
      <w:hyperlink w:anchor="eq:impl-astar">
        <w:r>
          <w:rPr>
            <w:rStyle w:val="Hyperlink"/>
          </w:rPr>
          <w:t xml:space="preserve">[eq:impl-astar]</w:t>
        </w:r>
      </w:hyperlink>
      <w:r>
        <w:t xml:space="preserve">’s objective. This is</w:t>
      </w:r>
      <w:r>
        <w:t xml:space="preserve"> </w:t>
      </w:r>
      <w:r>
        <w:rPr>
          <w:rStyle w:val="VerbatimChar"/>
        </w:rPr>
        <w:t xml:space="preserve">DD-014</w:t>
      </w:r>
      <w:r>
        <w:t xml:space="preserve"> </w:t>
      </w:r>
      <w:r>
        <w:t xml:space="preserve">— the design decision that took the mediator from</w:t>
      </w:r>
      <w:r>
        <w:t xml:space="preserve"> </w:t>
      </w:r>
      <w:r>
        <w:t xml:space="preserve">locally-greedy-with-branch-cuts to globally optimal in the sense of</w:t>
      </w:r>
      <w:r>
        <w:t xml:space="preserve"> </w:t>
      </w:r>
      <w:r>
        <w:t xml:space="preserve">Hart, Nilsson and Raphael’s A* </w:t>
      </w:r>
      <w:r>
        <w:t xml:space="preserve">(Hart et al. 1968)</w:t>
      </w:r>
      <w:r>
        <w:t xml:space="preserve">.</w:t>
      </w:r>
    </w:p>
    <w:p>
      <w:pPr>
        <w:pStyle w:val="BodyText"/>
      </w:pPr>
      <w:r>
        <w:t xml:space="preserve">Listing </w:t>
      </w:r>
      <w:hyperlink w:anchor="lst:impl-astar">
        <w:r>
          <w:rPr>
            <w:rStyle w:val="Hyperlink"/>
          </w:rPr>
          <w:t xml:space="preserve">[lst:impl-astar]</w:t>
        </w:r>
      </w:hyperlink>
      <w:r>
        <w:t xml:space="preserve"> </w:t>
      </w:r>
      <w:r>
        <w:t xml:space="preserve">sketches the priority computation.</w:t>
      </w:r>
    </w:p>
    <w:bookmarkStart w:id="34" w:name="lst:impl-astar"/>
    <w:p>
      <w:pPr>
        <w:pStyle w:val="SourceCode"/>
      </w:pPr>
      <w:r>
        <w:rPr>
          <w:rStyle w:val="CommentTok"/>
        </w:rPr>
        <w:t xml:space="preserve"># Pre-compute the suffix-max upper bound, once per select_contract call.</w:t>
      </w:r>
      <w:r>
        <w:br/>
      </w:r>
      <w:r>
        <w:rPr>
          <w:rStyle w:val="NormalTok"/>
        </w:rPr>
        <w:t xml:space="preserve">max_per_agent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(b.utility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bid_lists]</w:t>
      </w:r>
      <w:r>
        <w:br/>
      </w:r>
      <w:r>
        <w:rPr>
          <w:rStyle w:val="NormalTok"/>
        </w:rPr>
        <w:t xml:space="preserve">suffix_max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(n_agents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(n_agents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suffix_max[j]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suffix_max[j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max_per_agent[j]</w:t>
      </w:r>
      <w:r>
        <w:br/>
      </w:r>
      <w:r>
        <w:br/>
      </w:r>
      <w:r>
        <w:rPr>
          <w:rStyle w:val="CommentTok"/>
        </w:rPr>
        <w:t xml:space="preserve"># At push time, priority = -(g(p) + h(p)).</w:t>
      </w:r>
      <w:r>
        <w:br/>
      </w:r>
      <w:r>
        <w:rPr>
          <w:rStyle w:val="NormalTok"/>
        </w:rPr>
        <w:t xml:space="preserve">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(sum_partial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suffix_max[depth])</w:t>
      </w:r>
      <w:r>
        <w:br/>
      </w:r>
      <w:r>
        <w:rPr>
          <w:rStyle w:val="NormalTok"/>
        </w:rPr>
        <w:t xml:space="preserve">heapq.heappush(heap, (priority, counter, sum_partial, partial_bids,</w:t>
      </w:r>
      <w:r>
        <w:br/>
      </w:r>
      <w:r>
        <w:rPr>
          <w:rStyle w:val="NormalTok"/>
        </w:rPr>
        <w:t xml:space="preserve">                      joint_region))</w:t>
      </w:r>
    </w:p>
    <w:bookmarkEnd w:id="34"/>
    <w:bookmarkEnd w:id="35"/>
    <w:bookmarkStart w:id="36" w:name="joint-region-tie-break."/>
    <w:p>
      <w:pPr>
        <w:pStyle w:val="Heading5"/>
      </w:pPr>
      <w:r>
        <w:rPr>
          <w:rStyle w:val="SectionNumber"/>
        </w:rPr>
        <w:t xml:space="preserve">1.3.2.0.3</w:t>
      </w:r>
      <w:r>
        <w:tab/>
      </w:r>
      <w:r>
        <w:t xml:space="preserve">Joint-region tie-break.</w:t>
      </w:r>
    </w:p>
    <w:p>
      <w:pPr>
        <w:pStyle w:val="FirstParagraph"/>
      </w:pPr>
      <w:r>
        <w:t xml:space="preserve">When a complete combination is popped, its joint region typically still</w:t>
      </w:r>
      <w:r>
        <w:t xml:space="preserve"> </w:t>
      </w:r>
      <w:r>
        <w:t xml:space="preserve">contains more than one contract. The implementation chooses one by</w:t>
      </w:r>
      <w:r>
        <w:t xml:space="preserve"> </w:t>
      </w:r>
      <w:r>
        <w:t xml:space="preserve">maximising the sum of</w:t>
      </w:r>
      <w:r>
        <w:t xml:space="preserve"> </w:t>
      </w:r>
      <w:r>
        <w:rPr>
          <w:i/>
          <w:iCs/>
        </w:rPr>
        <w:t xml:space="preserve">agent</w:t>
      </w:r>
      <w:r>
        <w:t xml:space="preserve"> </w:t>
      </w:r>
      <w:r>
        <w:t xml:space="preserve">utilities — not bid utilities —</w:t>
      </w:r>
      <w:r>
        <w:t xml:space="preserve"> </w:t>
      </w:r>
      <w:r>
        <w:t xml:space="preserve">over the region: each agent supplies a closure</w:t>
      </w:r>
      <w:r>
        <w:t xml:space="preserve"> </w:t>
      </w:r>
      <w:r>
        <w:rPr>
          <w:rStyle w:val="VerbatimChar"/>
        </w:rPr>
        <w:t xml:space="preserve">u(contract)</w:t>
      </w:r>
      <w:r>
        <w:t xml:space="preserve"> </w:t>
      </w:r>
      <w:r>
        <w:t xml:space="preserve">that</w:t>
      </w:r>
      <w:r>
        <w:t xml:space="preserve"> </w:t>
      </w:r>
      <w:r>
        <w:t xml:space="preserve">re-derives its full constraint set and sums the satisfied weights. The</w:t>
      </w:r>
      <w:r>
        <w:t xml:space="preserve"> </w:t>
      </w:r>
      <w:r>
        <w:t xml:space="preserve">mediator iterates over the joint region and picks the contract that</w:t>
      </w:r>
      <w:r>
        <w:t xml:space="preserve"> </w:t>
      </w:r>
      <w:r>
        <w:t xml:space="preserve">maximises the summed</w:t>
      </w:r>
      <w:r>
        <w:t xml:space="preserve"> </w:t>
      </w:r>
      <w:r>
        <w:rPr>
          <w:rStyle w:val="VerbatimChar"/>
        </w:rPr>
        <w:t xml:space="preserve">u</w:t>
      </w:r>
      <w:r>
        <w:t xml:space="preserve">; ties are broken by the canonical</w:t>
      </w:r>
      <w:r>
        <w:t xml:space="preserve"> </w:t>
      </w:r>
      <w:r>
        <w:t xml:space="preserve">enumeration order of the joint contract space, so the tie-break is</w:t>
      </w:r>
      <w:r>
        <w:t xml:space="preserve"> </w:t>
      </w:r>
      <w:r>
        <w:t xml:space="preserve">deterministic. The closures are constructed by the Marketplace facade</w:t>
      </w:r>
      <w:r>
        <w:t xml:space="preserve"> </w:t>
      </w:r>
      <w:r>
        <w:t xml:space="preserve">once per call (Section </w:t>
      </w:r>
      <w:hyperlink w:anchor="subsec:impl-mediator">
        <w:r>
          <w:rPr>
            <w:rStyle w:val="Hyperlink"/>
          </w:rPr>
          <w:t xml:space="preserve">1.3.2</w:t>
        </w:r>
      </w:hyperlink>
      <w:r>
        <w:t xml:space="preserve">); the mediator never</w:t>
      </w:r>
      <w:r>
        <w:t xml:space="preserve"> </w:t>
      </w:r>
      <w:r>
        <w:t xml:space="preserve">sees the agents themselves, preserving</w:t>
      </w:r>
      <w:r>
        <w:t xml:space="preserve"> </w:t>
      </w:r>
      <w:r>
        <w:rPr>
          <w:rStyle w:val="VerbatimChar"/>
        </w:rPr>
        <w:t xml:space="preserve">DD-005</w:t>
      </w:r>
      <w:r>
        <w:t xml:space="preserve">’s separation.</w:t>
      </w:r>
    </w:p>
    <w:bookmarkEnd w:id="36"/>
    <w:bookmarkStart w:id="41" w:name="empty-bid-set-as-a-failure-mode."/>
    <w:p>
      <w:pPr>
        <w:pStyle w:val="Heading5"/>
      </w:pPr>
      <w:r>
        <w:rPr>
          <w:rStyle w:val="SectionNumber"/>
        </w:rPr>
        <w:t xml:space="preserve">1.3.2.0.4</w:t>
      </w:r>
      <w:r>
        <w:tab/>
      </w:r>
      <w:r>
        <w:t xml:space="preserve">Empty bid set as a failure mode.</w:t>
      </w:r>
    </w:p>
    <w:p>
      <w:pPr>
        <w:pStyle w:val="FirstParagraph"/>
      </w:pPr>
      <w:r>
        <w:t xml:space="preserve">If any agent submits an empty bid list, the mediator returns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with a diagnostic reason naming the empty-bid agent;</w:t>
      </w:r>
      <w:r>
        <w:t xml:space="preserve"> </w:t>
      </w:r>
      <w:r>
        <w:t xml:space="preserve">this is the structural failure mode introduced in</w:t>
      </w:r>
      <w:r>
        <w:t xml:space="preserve"> </w:t>
      </w:r>
      <w:r>
        <w:t xml:space="preserve">Section </w:t>
      </w:r>
      <w:hyperlink w:anchor="subsec:mediator">
        <w:r>
          <w:rPr>
            <w:rStyle w:val="Hyperlink"/>
          </w:rPr>
          <w:t xml:space="preserve">[subsec:mediator]</w:t>
        </w:r>
      </w:hyperlink>
      <w:r>
        <w:t xml:space="preserve">. The empty-bid case is the only way</w:t>
      </w:r>
      <w:r>
        <w:t xml:space="preserve"> </w:t>
      </w:r>
      <w:r>
        <w:t xml:space="preserve">mediation can fail at</w:t>
      </w:r>
      <w:r>
        <w:t xml:space="preserve"> </w:t>
      </w:r>
      <w:r>
        <w:rPr>
          <w:rStyle w:val="VerbatimChar"/>
        </w:rPr>
        <w:t xml:space="preserve">top_n</w:t>
      </w:r>
      <m:oMath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practice, because the</w:t>
      </w:r>
      <w:r>
        <w:t xml:space="preserve"> </w:t>
      </w:r>
      <w:r>
        <w:t xml:space="preserve">always-on baselines of Section </w:t>
      </w:r>
      <w:hyperlink w:anchor="subsec:impl-constraints">
        <w:r>
          <w:rPr>
            <w:rStyle w:val="Hyperlink"/>
          </w:rPr>
          <w:t xml:space="preserve">1.2.3</w:t>
        </w:r>
      </w:hyperlink>
      <w:r>
        <w:t xml:space="preserve"> </w:t>
      </w:r>
      <w:r>
        <w:t xml:space="preserve">guarantee</w:t>
      </w:r>
      <w:r>
        <w:t xml:space="preserve"> </w:t>
      </w:r>
      <w:r>
        <w:t xml:space="preserve">every agent emits at least one constraint. The failure rate observed in</w:t>
      </w:r>
      <w:r>
        <w:t xml:space="preserve"> </w:t>
      </w:r>
      <w:r>
        <w:t xml:space="preserve">the calibration sweeps (Chapter </w:t>
      </w:r>
      <w:hyperlink w:anchor="ch:results">
        <w:r>
          <w:rPr>
            <w:rStyle w:val="Hyperlink"/>
          </w:rPr>
          <w:t xml:space="preserve">[ch:results]</w:t>
        </w:r>
      </w:hyperlink>
      <w:r>
        <w:t xml:space="preserve">) reflects exactly the</w:t>
      </w:r>
      <w:r>
        <w:t xml:space="preserve"> </w:t>
      </w:r>
      <w:r>
        <w:t xml:space="preserve">expressiveness–feasibility trade-off of</w:t>
      </w:r>
      <w:r>
        <w:t xml:space="preserve"> </w:t>
      </w:r>
      <w:r>
        <w:rPr>
          <w:rStyle w:val="VerbatimChar"/>
        </w:rPr>
        <w:t xml:space="preserve">DD-007</w:t>
      </w:r>
      <w:r>
        <w:t xml:space="preserve">.</w:t>
      </w:r>
    </w:p>
    <w:p>
      <w:pPr>
        <w:pStyle w:val="BodyText"/>
      </w:pPr>
      <w:r>
        <w:t xml:space="preserve">Figure </w:t>
      </w:r>
      <w:hyperlink w:anchor="fig:impl-astar">
        <w:r>
          <w:rPr>
            <w:rStyle w:val="Hyperlink"/>
          </w:rPr>
          <w:t xml:space="preserve">1.3</w:t>
        </w:r>
      </w:hyperlink>
      <w:r>
        <w:t xml:space="preserve"> </w:t>
      </w:r>
      <w:r>
        <w:t xml:space="preserve">illustrates the search on a small example,</w:t>
      </w:r>
      <w:r>
        <w:t xml:space="preserve"> </w:t>
      </w:r>
      <w:r>
        <w:t xml:space="preserve">this time annotating the priority key for each state.</w:t>
      </w:r>
    </w:p>
    <w:bookmarkStart w:id="40" w:name="fig:impl-astar"/>
    <w:p>
      <w:pPr>
        <w:pStyle w:val="CaptionedFigure"/>
      </w:pPr>
      <w:r>
        <w:drawing>
          <wp:inline>
            <wp:extent cx="5334000" cy="311113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figures/fig_impl_astar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A* search over partial bid</w:t>
      </w:r>
      <w:r>
        <w:t xml:space="preserve"> </w:t>
      </w:r>
      <w:r>
        <w:t xml:space="preserve">combinations, annotated with the admissible priority key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(Eq. 3.6 / Eq. 4.1). The expansion order is</w:t>
      </w:r>
      <w:r>
        <w:t xml:space="preserve"> </w:t>
      </w:r>
      <w:r>
        <w:t xml:space="preserve">governed by</w:t>
      </w:r>
      <w:r>
        <w:t xml:space="preserve"> </w:t>
      </w:r>
      <m:oMath>
        <m:r>
          <m:t>f</m:t>
        </m:r>
      </m:oMath>
      <w:r>
        <w:t xml:space="preserve">; branch-cut nodes have an empty joint region and are</w:t>
      </w:r>
      <w:r>
        <w:t xml:space="preserve"> </w:t>
      </w:r>
      <w:r>
        <w:t xml:space="preserve">never queued; the first complete pop is the global welfare maximiser</w:t>
      </w:r>
      <w:r>
        <w:t xml:space="preserve"> </w:t>
      </w:r>
      <w:r>
        <w:t xml:space="preserve">(</w:t>
      </w:r>
      <w:r>
        <w:rPr>
          <w:rStyle w:val="VerbatimChar"/>
        </w:rPr>
        <w:t xml:space="preserve">DD-014</w:t>
      </w:r>
      <w:r>
        <w:t xml:space="preserve">).</w:t>
      </w:r>
    </w:p>
    <w:bookmarkEnd w:id="40"/>
    <w:bookmarkEnd w:id="41"/>
    <w:bookmarkEnd w:id="42"/>
    <w:bookmarkStart w:id="43" w:name="subsec:impl-remediation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Remediation under env-side capacity failure</w:t>
      </w:r>
    </w:p>
    <w:p>
      <w:pPr>
        <w:pStyle w:val="FirstParagraph"/>
      </w:pPr>
      <w:r>
        <w:t xml:space="preserve">The Marketplace alone produces contracts that maximise joint welfare</w:t>
      </w:r>
      <w:r>
        <w:t xml:space="preserve"> </w:t>
      </w:r>
      <w:r>
        <w:rPr>
          <w:i/>
          <w:iCs/>
        </w:rPr>
        <w:t xml:space="preserve">over the agents’ published bids</w:t>
      </w:r>
      <w:r>
        <w:t xml:space="preserve">; it does not consult the</w:t>
      </w:r>
      <w:r>
        <w:t xml:space="preserve"> </w:t>
      </w:r>
      <w:r>
        <w:t xml:space="preserve">environment’s resource state. When the environment subsequently applies</w:t>
      </w:r>
      <w:r>
        <w:t xml:space="preserve"> </w:t>
      </w:r>
      <w:r>
        <w:t xml:space="preserve">the contract — the</w:t>
      </w:r>
      <w:r>
        <w:t xml:space="preserve"> </w:t>
      </w:r>
      <w:r>
        <w:rPr>
          <w:rStyle w:val="VerbatimChar"/>
        </w:rPr>
        <w:t xml:space="preserve">maint_window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supply_horizon</w:t>
      </w:r>
      <w:r>
        <w:t xml:space="preserve"> </w:t>
      </w:r>
      <w:r>
        <w:t xml:space="preserve">and so on (Section </w:t>
      </w:r>
      <w:hyperlink w:anchor="sec:impl-simframework">
        <w:r>
          <w:rPr>
            <w:rStyle w:val="Hyperlink"/>
          </w:rPr>
          <w:t xml:space="preserve">1.7</w:t>
        </w:r>
      </w:hyperlink>
      <w:r>
        <w:t xml:space="preserve">) — it may find that</w:t>
      </w:r>
      <w:r>
        <w:t xml:space="preserve"> </w:t>
      </w:r>
      <w:r>
        <w:t xml:space="preserve">the resource the contract calls for is exhausted: the maintenance crew</w:t>
      </w:r>
      <w:r>
        <w:t xml:space="preserve"> </w:t>
      </w:r>
      <w:r>
        <w:t xml:space="preserve">is fully booked, the supplier order quota is gone. The earlier</w:t>
      </w:r>
      <w:r>
        <w:t xml:space="preserve"> </w:t>
      </w:r>
      <w:r>
        <w:t xml:space="preserve">implementation handled this by silently rewriting the offending contract</w:t>
      </w:r>
      <w:r>
        <w:t xml:space="preserve"> </w:t>
      </w:r>
      <w:r>
        <w:t xml:space="preserve">dimension to its do-nothing default (</w:t>
      </w:r>
      <w:r>
        <w:rPr>
          <w:rStyle w:val="VerbatimChar"/>
        </w:rPr>
        <w:t xml:space="preserve">DD-026</w:t>
      </w:r>
      <w:r>
        <w:t xml:space="preserve"> </w:t>
      </w:r>
      <w:r>
        <w:t xml:space="preserve">surfaced that the</w:t>
      </w:r>
      <w:r>
        <w:t xml:space="preserve"> </w:t>
      </w:r>
      <w:r>
        <w:t xml:space="preserve">silent rewrites were hiding a material part of the env-side cost</w:t>
      </w:r>
      <w:r>
        <w:t xml:space="preserve"> </w:t>
      </w:r>
      <w:r>
        <w:t xml:space="preserve">structure from the audit stream that the Fence layer’s claims are</w:t>
      </w:r>
      <w:r>
        <w:t xml:space="preserve"> </w:t>
      </w:r>
      <w:r>
        <w:t xml:space="preserve">anchored on).</w:t>
      </w:r>
    </w:p>
    <w:p>
      <w:pPr>
        <w:pStyle w:val="BodyText"/>
      </w:pPr>
      <w:r>
        <w:rPr>
          <w:rStyle w:val="VerbatimChar"/>
        </w:rPr>
        <w:t xml:space="preserve">DD-026</w:t>
      </w:r>
      <w:r>
        <w:t xml:space="preserve"> </w:t>
      </w:r>
      <w:r>
        <w:t xml:space="preserve">replaced the silent path with an explicit failure</w:t>
      </w:r>
      <w:r>
        <w:t xml:space="preserve"> </w:t>
      </w:r>
      <w:r>
        <w:t xml:space="preserve">record and a remediation hook on the mechanism interface</w:t>
      </w:r>
      <w:r>
        <w:t xml:space="preserve"> </w:t>
      </w:r>
      <w:r>
        <w:t xml:space="preserve">(</w:t>
      </w:r>
      <w:r>
        <w:rPr>
          <w:rStyle w:val="VerbatimChar"/>
        </w:rPr>
        <w:t xml:space="preserve">DD-027</w:t>
      </w:r>
      <w:r>
        <w:t xml:space="preserve">). When the environment detects a capacity failure, it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mechanism.remediate(env, forbidden_dims, original_contract)</w:t>
      </w:r>
      <w:r>
        <w:t xml:space="preserve">,</w:t>
      </w:r>
      <w:r>
        <w:t xml:space="preserve"> </w:t>
      </w:r>
      <w:r>
        <w:t xml:space="preserve">passing the set of dimensions that are forbidden to a non-default value</w:t>
      </w:r>
      <w:r>
        <w:t xml:space="preserve"> </w:t>
      </w:r>
      <w:r>
        <w:t xml:space="preserve">on this conflict. The Marketplace’s implementation builds an</w:t>
      </w:r>
      <w:r>
        <w:t xml:space="preserve"> </w:t>
      </w:r>
      <w:r>
        <w:rPr>
          <w:rStyle w:val="VerbatimChar"/>
        </w:rPr>
        <w:t xml:space="preserve">allowed_region</w:t>
      </w:r>
      <w:r>
        <w:t xml:space="preserve"> </w:t>
      </w:r>
      <w:r>
        <w:t xml:space="preserve">— the subset of the contract space where</w:t>
      </w:r>
      <w:r>
        <w:t xml:space="preserve"> </w:t>
      </w:r>
      <w:r>
        <w:t xml:space="preserve">every forbidden dimension is pinned to its do-nothing default — and</w:t>
      </w:r>
      <w:r>
        <w:t xml:space="preserve"> </w:t>
      </w:r>
      <w:r>
        <w:t xml:space="preserve">re-invokes the mediator with the original bid lists and utility</w:t>
      </w:r>
      <w:r>
        <w:t xml:space="preserve"> </w:t>
      </w:r>
      <w:r>
        <w:t xml:space="preserve">closures, plus an optional</w:t>
      </w:r>
      <w:r>
        <w:t xml:space="preserve"> </w:t>
      </w:r>
      <w:r>
        <w:rPr>
          <w:rStyle w:val="VerbatimChar"/>
        </w:rPr>
        <w:t xml:space="preserve">region_filter</w:t>
      </w:r>
      <w:r>
        <w:t xml:space="preserve"> </w:t>
      </w:r>
      <w:r>
        <w:t xml:space="preserve">keyword that</w:t>
      </w:r>
      <w:r>
        <w:t xml:space="preserve"> </w:t>
      </w:r>
      <w:r>
        <w:t xml:space="preserve">pre-intersects every bid region with the allowed region before the A*</w:t>
      </w:r>
      <w:r>
        <w:t xml:space="preserve"> </w:t>
      </w:r>
      <w:r>
        <w:t xml:space="preserve">expansion runs. If the mediator finds a contract in the constrained</w:t>
      </w:r>
      <w:r>
        <w:t xml:space="preserve"> </w:t>
      </w:r>
      <w:r>
        <w:t xml:space="preserve">region the Marketplace returns it; otherwise it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the environment falls back to its conservative default. Either way,</w:t>
      </w:r>
      <w:r>
        <w:t xml:space="preserve"> </w:t>
      </w:r>
      <w:r>
        <w:t xml:space="preserve">the environment appends an explicit-failure record to its audit log, so</w:t>
      </w:r>
      <w:r>
        <w:t xml:space="preserve"> </w:t>
      </w:r>
      <w:r>
        <w:t xml:space="preserve">the rate and shape of capacity-induced rewrites is visible to the Fence</w:t>
      </w:r>
      <w:r>
        <w:t xml:space="preserve"> </w:t>
      </w:r>
      <w:r>
        <w:t xml:space="preserve">audit stream.</w:t>
      </w:r>
    </w:p>
    <w:p>
      <w:pPr>
        <w:pStyle w:val="BodyText"/>
      </w:pPr>
      <w:r>
        <w:t xml:space="preserve">The Siloed and Rule-Based Coordination (RBC) baselines</w:t>
      </w:r>
      <w:r>
        <w:t xml:space="preserve"> </w:t>
      </w:r>
      <w:r>
        <w:t xml:space="preserve">(Section </w:t>
      </w:r>
      <w:hyperlink w:anchor="sec:impl-baselines">
        <w:r>
          <w:rPr>
            <w:rStyle w:val="Hyperlink"/>
          </w:rPr>
          <w:t xml:space="preserve">1.5</w:t>
        </w:r>
      </w:hyperlink>
      <w:r>
        <w:t xml:space="preserve">) implement</w:t>
      </w:r>
      <w:r>
        <w:t xml:space="preserve"> </w:t>
      </w:r>
      <w:r>
        <w:rPr>
          <w:rStyle w:val="VerbatimChar"/>
        </w:rPr>
        <w:t xml:space="preserve">remediate</w:t>
      </w:r>
      <w:r>
        <w:t xml:space="preserve"> </w:t>
      </w:r>
      <w:r>
        <w:t xml:space="preserve">by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unconditionally.</w:t>
      </w:r>
      <w:r>
        <w:t xml:space="preserve"> </w:t>
      </w:r>
      <w:r>
        <w:t xml:space="preserve">This is the documented architectural asymmetry of</w:t>
      </w:r>
      <w:r>
        <w:t xml:space="preserve"> </w:t>
      </w:r>
      <w:r>
        <w:rPr>
          <w:rStyle w:val="VerbatimChar"/>
        </w:rPr>
        <w:t xml:space="preserve">DD-027</w:t>
      </w:r>
      <w:r>
        <w:t xml:space="preserve">: only</w:t>
      </w:r>
      <w:r>
        <w:t xml:space="preserve"> </w:t>
      </w:r>
      <w:r>
        <w:t xml:space="preserve">a joint, search-based mediator can usefully remediate, because only the</w:t>
      </w:r>
      <w:r>
        <w:t xml:space="preserve"> </w:t>
      </w:r>
      <w:r>
        <w:t xml:space="preserve">joint mediator has anywhere to search. A static threshold rule already</w:t>
      </w:r>
      <w:r>
        <w:t xml:space="preserve"> </w:t>
      </w:r>
      <w:r>
        <w:t xml:space="preserve">produced the only contract it was going to produce given the current</w:t>
      </w:r>
      <w:r>
        <w:t xml:space="preserve"> </w:t>
      </w:r>
      <w:r>
        <w:t xml:space="preserve">plant signals; an independent home-issue picker cannot re-coordinate</w:t>
      </w:r>
      <w:r>
        <w:t xml:space="preserve"> </w:t>
      </w:r>
      <w:r>
        <w:t xml:space="preserve">without the cross-agent visibility it does not have.</w:t>
      </w:r>
    </w:p>
    <w:bookmarkEnd w:id="43"/>
    <w:bookmarkStart w:id="44" w:name="subsec:impl-record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Contract record and audit instrumentation</w:t>
      </w:r>
    </w:p>
    <w:p>
      <w:pPr>
        <w:pStyle w:val="FirstParagraph"/>
      </w:pPr>
      <w:r>
        <w:t xml:space="preserve">The Contract Record (</w:t>
      </w:r>
      <w:r>
        <w:rPr>
          <w:rStyle w:val="VerbatimChar"/>
        </w:rPr>
        <w:t xml:space="preserve">src/marketplace/contract_record.py</w:t>
      </w:r>
      <w:r>
        <w:t xml:space="preserve">) is</w:t>
      </w:r>
      <w:r>
        <w:t xml:space="preserve"> </w:t>
      </w:r>
      <w:r>
        <w:t xml:space="preserve">the audit log of every coordination event. Each entry — a</w:t>
      </w:r>
      <w:r>
        <w:t xml:space="preserve"> </w:t>
      </w:r>
      <w:r>
        <w:rPr>
          <w:rStyle w:val="VerbatimChar"/>
        </w:rPr>
        <w:t xml:space="preserve">ContractRecordEntry</w:t>
      </w:r>
      <w:r>
        <w:t xml:space="preserve"> </w:t>
      </w:r>
      <w:r>
        <w:t xml:space="preserve">dataclass — carries the</w:t>
      </w:r>
      <w:r>
        <w:t xml:space="preserve"> </w:t>
      </w:r>
      <w:r>
        <w:rPr>
          <w:rStyle w:val="VerbatimChar"/>
        </w:rPr>
        <w:t xml:space="preserve">ConflictAnnouncement</w:t>
      </w:r>
      <w:r>
        <w:t xml:space="preserve"> </w:t>
      </w:r>
      <w:r>
        <w:t xml:space="preserve">verbatim, every bid that was published</w:t>
      </w:r>
      <w:r>
        <w:t xml:space="preserve"> </w:t>
      </w:r>
      <w:r>
        <w:t xml:space="preserve">(serialised through</w:t>
      </w:r>
      <w:r>
        <w:t xml:space="preserve"> </w:t>
      </w:r>
      <w:r>
        <w:rPr>
          <w:rStyle w:val="VerbatimChar"/>
        </w:rPr>
        <w:t xml:space="preserve">Bid.to_dict</w:t>
      </w:r>
      <w:r>
        <w:t xml:space="preserve">), the bids the mediator</w:t>
      </w:r>
      <w:r>
        <w:t xml:space="preserve"> </w:t>
      </w:r>
      <w:r>
        <w:t xml:space="preserve">chose, the resulting contract (or the failure reason), the</w:t>
      </w:r>
      <w:r>
        <w:t xml:space="preserve"> </w:t>
      </w:r>
      <w:r>
        <w:t xml:space="preserve">joint-region size at termination, the bid utility sum, and per-event</w:t>
      </w:r>
      <w:r>
        <w:t xml:space="preserve"> </w:t>
      </w:r>
      <w:r>
        <w:t xml:space="preserve">counters for branches expanded and branches cut. The record is the</w:t>
      </w:r>
      <w:r>
        <w:t xml:space="preserve"> </w:t>
      </w:r>
      <w:r>
        <w:t xml:space="preserve">single source of truth for downstream analytics: the Fence layer</w:t>
      </w:r>
      <w:r>
        <w:t xml:space="preserve"> </w:t>
      </w:r>
      <w:r>
        <w:t xml:space="preserve">(Section </w:t>
      </w:r>
      <w:hyperlink w:anchor="sec:impl-fence">
        <w:r>
          <w:rPr>
            <w:rStyle w:val="Hyperlink"/>
          </w:rPr>
          <w:t xml:space="preserve">1.4</w:t>
        </w:r>
      </w:hyperlink>
      <w:r>
        <w:t xml:space="preserve">) consumes it as an audit stream; the CUSO</w:t>
      </w:r>
      <w:r>
        <w:t xml:space="preserve"> </w:t>
      </w:r>
      <w:r>
        <w:t xml:space="preserve">baseline (Section </w:t>
      </w:r>
      <w:hyperlink w:anchor="sec:impl-baselines">
        <w:r>
          <w:rPr>
            <w:rStyle w:val="Hyperlink"/>
          </w:rPr>
          <w:t xml:space="preserve">1.5</w:t>
        </w:r>
      </w:hyperlink>
      <w:r>
        <w:t xml:space="preserve">) consumes the persisted</w:t>
      </w:r>
      <w:r>
        <w:t xml:space="preserve"> </w:t>
      </w:r>
      <w:r>
        <w:t xml:space="preserve">agent-belief snapshots to compute its full-information ceiling</w:t>
      </w:r>
      <w:r>
        <w:t xml:space="preserve"> </w:t>
      </w:r>
      <w:r>
        <w:t xml:space="preserve">post-hoc.</w:t>
      </w:r>
    </w:p>
    <w:p>
      <w:pPr>
        <w:pStyle w:val="BodyText"/>
      </w:pPr>
      <w:r>
        <w:t xml:space="preserve">Two persistence shapes are supported: in-memory, for the test suite and</w:t>
      </w:r>
      <w:r>
        <w:t xml:space="preserve"> </w:t>
      </w:r>
      <w:r>
        <w:t xml:space="preserve">for the per-event analytics of Chapter </w:t>
      </w:r>
      <w:hyperlink w:anchor="ch:results">
        <w:r>
          <w:rPr>
            <w:rStyle w:val="Hyperlink"/>
          </w:rPr>
          <w:t xml:space="preserve">[ch:results]</w:t>
        </w:r>
      </w:hyperlink>
      <w:r>
        <w:t xml:space="preserve">; and JSON, for</w:t>
      </w:r>
      <w:r>
        <w:t xml:space="preserve"> </w:t>
      </w:r>
      <w:r>
        <w:t xml:space="preserve">cross-process reproducibility checks. Per</w:t>
      </w:r>
      <w:r>
        <w:t xml:space="preserve"> </w:t>
      </w:r>
      <w:r>
        <w:rPr>
          <w:rStyle w:val="VerbatimChar"/>
        </w:rPr>
        <w:t xml:space="preserve">DD-032</w:t>
      </w:r>
      <w:r>
        <w:t xml:space="preserve">, the entries</w:t>
      </w:r>
      <w:r>
        <w:t xml:space="preserve"> </w:t>
      </w:r>
      <w:r>
        <w:t xml:space="preserve">also serialise the per-agent belief snapshot taken at bid time, so the</w:t>
      </w:r>
      <w:r>
        <w:t xml:space="preserve"> </w:t>
      </w:r>
      <w:r>
        <w:t xml:space="preserve">CUSO post-processor can be invoked against an old audit log without</w:t>
      </w:r>
      <w:r>
        <w:t xml:space="preserve"> </w:t>
      </w:r>
      <w:r>
        <w:t xml:space="preserve">re-running the simulation.</w:t>
      </w:r>
    </w:p>
    <w:bookmarkEnd w:id="44"/>
    <w:bookmarkEnd w:id="45"/>
    <w:bookmarkStart w:id="54" w:name="sec:impl-fence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The Fence Layer</w:t>
      </w:r>
    </w:p>
    <w:p>
      <w:pPr>
        <w:pStyle w:val="FirstParagraph"/>
      </w:pPr>
      <w:r>
        <w:t xml:space="preserve">The Fence layer is the implementation of the three-tier safety</w:t>
      </w:r>
      <w:r>
        <w:t xml:space="preserve"> </w:t>
      </w:r>
      <w:r>
        <w:t xml:space="preserve">classifier of Section </w:t>
      </w:r>
      <w:hyperlink w:anchor="sec:arch-fence">
        <w:r>
          <w:rPr>
            <w:rStyle w:val="Hyperlink"/>
          </w:rPr>
          <w:t xml:space="preserve">[sec:arch-fence]</w:t>
        </w:r>
      </w:hyperlink>
      <w:r>
        <w:t xml:space="preserve">. It lives in</w:t>
      </w:r>
      <w:r>
        <w:t xml:space="preserve"> </w:t>
      </w:r>
      <w:r>
        <w:rPr>
          <w:rStyle w:val="VerbatimChar"/>
        </w:rPr>
        <w:t xml:space="preserve">src/fence/</w:t>
      </w:r>
      <w:r>
        <w:t xml:space="preserve"> </w:t>
      </w:r>
      <w:r>
        <w:t xml:space="preserve">and is the smallest of the four layers —</w:t>
      </w:r>
      <w:r>
        <w:t xml:space="preserve"> </w:t>
      </w:r>
      <w:r>
        <w:t xml:space="preserve">about 370 lines including the default rule suite. Its smallness is the</w:t>
      </w:r>
      <w:r>
        <w:t xml:space="preserve"> </w:t>
      </w:r>
      <w:r>
        <w:t xml:space="preserve">point: the layer’s job is to read the Marketplace’s audit log and</w:t>
      </w:r>
      <w:r>
        <w:t xml:space="preserve"> </w:t>
      </w:r>
      <w:r>
        <w:t xml:space="preserve">emit a parallel stream of safety classifications, without reaching into</w:t>
      </w:r>
      <w:r>
        <w:t xml:space="preserve"> </w:t>
      </w:r>
      <w:r>
        <w:t xml:space="preserve">any other layer.</w:t>
      </w:r>
    </w:p>
    <w:bookmarkStart w:id="47" w:name="rule-structure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Rule structure</w:t>
      </w:r>
    </w:p>
    <w:p>
      <w:pPr>
        <w:pStyle w:val="FirstParagraph"/>
      </w:pPr>
      <w:r>
        <w:t xml:space="preserve">A safety rule (</w:t>
      </w:r>
      <w:r>
        <w:rPr>
          <w:rStyle w:val="VerbatimChar"/>
        </w:rPr>
        <w:t xml:space="preserve">SafetyRule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src/fence/classifier.py</w:t>
      </w:r>
      <w:r>
        <w:t xml:space="preserve">) is a frozen dataclass with two</w:t>
      </w:r>
      <w:r>
        <w:t xml:space="preserve"> </w:t>
      </w:r>
      <w:r>
        <w:t xml:space="preserve">predicates over a contract record entry:</w:t>
      </w:r>
    </w:p>
    <w:bookmarkStart w:id="46" w:name="lst:impl-rule"/>
    <w:p>
      <w:pPr>
        <w:pStyle w:val="SourceCode"/>
      </w:pP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SafetyRule: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check_violation: Callable[[ContractRecordEntry, Thresholds],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check_boundary:  Callable[[ContractRecordEntry, Thresholds],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</w:t>
      </w:r>
    </w:p>
    <w:bookmarkEnd w:id="46"/>
    <w:p>
      <w:pPr>
        <w:pStyle w:val="FirstParagraph"/>
      </w:pPr>
      <w:r>
        <w:t xml:space="preserve">The classifier evaluates every rule against every entry, assigning</w:t>
      </w:r>
      <w:r>
        <w:t xml:space="preserve"> </w:t>
      </w:r>
      <w:r>
        <w:t xml:space="preserve">the highest tier any rule triggers:</w:t>
      </w:r>
    </w:p>
    <w:p>
      <w:pPr>
        <w:numPr>
          <w:ilvl w:val="0"/>
          <w:numId w:val="1004"/>
        </w:numPr>
      </w:pP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r>
        <w:rPr>
          <w:i/>
          <w:iCs/>
        </w:rPr>
        <w:t xml:space="preserve">Normal</w:t>
      </w:r>
      <w:r>
        <w:t xml:space="preserve">) — no rule’s violation predicate</w:t>
      </w:r>
      <w:r>
        <w:t xml:space="preserve"> </w:t>
      </w:r>
      <w:r>
        <w:t xml:space="preserve">fires, no rule’s boundary predicate fires;</w:t>
      </w:r>
    </w:p>
    <w:p>
      <w:pPr>
        <w:numPr>
          <w:ilvl w:val="0"/>
          <w:numId w:val="1004"/>
        </w:numPr>
      </w:pP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r>
        <w:rPr>
          <w:i/>
          <w:iCs/>
        </w:rPr>
        <w:t xml:space="preserve">Warning</w:t>
      </w:r>
      <w:r>
        <w:t xml:space="preserve">) — at least one boundary</w:t>
      </w:r>
      <w:r>
        <w:t xml:space="preserve"> </w:t>
      </w:r>
      <w:r>
        <w:t xml:space="preserve">predicate fires; no violation predicate does;</w:t>
      </w:r>
    </w:p>
    <w:p>
      <w:pPr>
        <w:numPr>
          <w:ilvl w:val="0"/>
          <w:numId w:val="1004"/>
        </w:numPr>
      </w:pP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i/>
          <w:iCs/>
        </w:rPr>
        <w:t xml:space="preserve">Critical</w:t>
      </w:r>
      <w:r>
        <w:t xml:space="preserve">) — at least one violation</w:t>
      </w:r>
      <w:r>
        <w:t xml:space="preserve"> </w:t>
      </w:r>
      <w:r>
        <w:t xml:space="preserve">predicate fires, or the entry is a</w:t>
      </w:r>
      <w:r>
        <w:t xml:space="preserve"> </w:t>
      </w:r>
      <w:r>
        <w:rPr>
          <w:rStyle w:val="VerbatimChar"/>
        </w:rPr>
        <w:t xml:space="preserve">NEGOTIATION_FAILED</w:t>
      </w:r>
      <w:r>
        <w:t xml:space="preserve"> </w:t>
      </w:r>
      <w:r>
        <w:t xml:space="preserve">entry (a coordination event that produced no contract is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 convention).</w:t>
      </w:r>
    </w:p>
    <w:p>
      <w:pPr>
        <w:pStyle w:val="FirstParagraph"/>
      </w:pPr>
      <w:r>
        <w:t xml:space="preserve">The threshold band for the boundary predicate is a single number —</w:t>
      </w:r>
      <w:r>
        <w:t xml:space="preserve"> </w:t>
      </w:r>
      <w:r>
        <w:t xml:space="preserve">ten per cent of the safe range — shared across rules.</w:t>
      </w:r>
    </w:p>
    <w:bookmarkEnd w:id="47"/>
    <w:bookmarkStart w:id="48" w:name="the-default-rule-suite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The default rule suite</w:t>
      </w:r>
    </w:p>
    <w:p>
      <w:pPr>
        <w:pStyle w:val="FirstParagraph"/>
      </w:pPr>
      <w:r>
        <w:t xml:space="preserve">The default rule suite installs four rules, one per contract issue,</w:t>
      </w:r>
      <w:r>
        <w:t xml:space="preserve"> </w:t>
      </w:r>
      <w:r>
        <w:t xml:space="preserve">each encoding a domain safety invariant inherited from the v4 lineage: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no_fast_when_breakdown_imminent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production_rate</w:t>
      </w:r>
      <w:r>
        <w:t xml:space="preserve"> </w:t>
      </w:r>
      <w:r>
        <w:t xml:space="preserve">is</w:t>
      </w:r>
      <w:r>
        <w:t xml:space="preserve"> </w:t>
      </w:r>
      <w:r>
        <w:rPr>
          <w:smallCaps/>
        </w:rPr>
        <w:t xml:space="preserve">fast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machine_health</w:t>
      </w:r>
      <w:r>
        <w:t xml:space="preserve"> </w:t>
      </w:r>
      <w:r>
        <w:t xml:space="preserve">is below the breakdown threshold.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maintain_when_health_critical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maint_window</w:t>
      </w:r>
      <w:r>
        <w:t xml:space="preserve"> </w:t>
      </w:r>
      <w:r>
        <w:t xml:space="preserve">is</w:t>
      </w:r>
      <w:r>
        <w:t xml:space="preserve"> </w:t>
      </w:r>
      <w:r>
        <w:rPr>
          <w:smallCaps/>
        </w:rPr>
        <w:t xml:space="preserve">none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machine_health</w:t>
      </w:r>
      <w:r>
        <w:t xml:space="preserve"> </w:t>
      </w:r>
      <w:r>
        <w:t xml:space="preserve">is below the preventive-maintenance</w:t>
      </w:r>
      <w:r>
        <w:t xml:space="preserve"> </w:t>
      </w:r>
      <w:r>
        <w:t xml:space="preserve">threshold.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hold_quality_when_severe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quality_action</w:t>
      </w:r>
      <w:r>
        <w:t xml:space="preserve"> </w:t>
      </w:r>
      <w:r>
        <w:t xml:space="preserve">is</w:t>
      </w:r>
      <w:r>
        <w:t xml:space="preserve"> </w:t>
      </w:r>
      <w:r>
        <w:rPr>
          <w:smallCaps/>
        </w:rPr>
        <w:t xml:space="preserve">no_hold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defect_rate</w:t>
      </w:r>
      <w:r>
        <w:t xml:space="preserve"> </w:t>
      </w:r>
      <w:r>
        <w:t xml:space="preserve">is at or above twice the quality control limit.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preorder_when_long_lead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supply_horizon</w:t>
      </w:r>
      <w:r>
        <w:t xml:space="preserve"> </w:t>
      </w:r>
      <w:r>
        <w:t xml:space="preserve">is</w:t>
      </w:r>
      <w:r>
        <w:t xml:space="preserve"> </w:t>
      </w:r>
      <w:r>
        <w:rPr>
          <w:smallCaps/>
        </w:rPr>
        <w:t xml:space="preserve">h0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spare_lead_time</w:t>
      </w:r>
      <w:r>
        <w:t xml:space="preserve"> </w:t>
      </w:r>
      <w:r>
        <w:t xml:space="preserve">exceeds the shortage horizon.</w:t>
      </w:r>
    </w:p>
    <w:p>
      <w:pPr>
        <w:pStyle w:val="FirstParagraph"/>
      </w:pPr>
      <w:r>
        <w:t xml:space="preserve">These four rules are not the only possible suite. The rule list is a</w:t>
      </w:r>
      <w:r>
        <w:t xml:space="preserve"> </w:t>
      </w:r>
      <w:r>
        <w:rPr>
          <w:rStyle w:val="VerbatimChar"/>
        </w:rPr>
        <w:t xml:space="preserve">Classifier</w:t>
      </w:r>
      <w:r>
        <w:t xml:space="preserve"> </w:t>
      </w:r>
      <w:r>
        <w:t xml:space="preserve">constructor argument; new rules can be installed</w:t>
      </w:r>
      <w:r>
        <w:t xml:space="preserve"> </w:t>
      </w:r>
      <w:r>
        <w:t xml:space="preserve">without touching any other layer, and the classifier is unit-tested</w:t>
      </w:r>
      <w:r>
        <w:t xml:space="preserve"> </w:t>
      </w:r>
      <w:r>
        <w:t xml:space="preserve">against rule sets the regression suite supplies directly. This is the</w:t>
      </w:r>
      <w:r>
        <w:t xml:space="preserve"> </w:t>
      </w:r>
      <w:r>
        <w:t xml:space="preserve">practical realisation of the architectural claim of</w:t>
      </w:r>
      <w:r>
        <w:t xml:space="preserve"> </w:t>
      </w:r>
      <w:r>
        <w:t xml:space="preserve">Section </w:t>
      </w:r>
      <w:hyperlink w:anchor="subsec:fence-rationale">
        <w:r>
          <w:rPr>
            <w:rStyle w:val="Hyperlink"/>
          </w:rPr>
          <w:t xml:space="preserve">[subsec:fence-rationale]</w:t>
        </w:r>
      </w:hyperlink>
      <w:r>
        <w:t xml:space="preserve">: safety governance is replaceable</w:t>
      </w:r>
      <w:r>
        <w:t xml:space="preserve"> </w:t>
      </w:r>
      <w:r>
        <w:t xml:space="preserve">because it is informationally limited to the audit stream.</w:t>
      </w:r>
    </w:p>
    <w:bookmarkEnd w:id="48"/>
    <w:bookmarkStart w:id="53" w:name="X3287793edbdb1898384ab5f07599015ad9767ef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Audit instrumentation and the explicit-failure log</w:t>
      </w:r>
    </w:p>
    <w:p>
      <w:pPr>
        <w:pStyle w:val="FirstParagraph"/>
      </w:pPr>
      <w:r>
        <w:t xml:space="preserve">The Fence reads the Contract Record post-hoc and produces a parallel</w:t>
      </w:r>
      <w:r>
        <w:t xml:space="preserve"> </w:t>
      </w:r>
      <w:r>
        <w:t xml:space="preserve">stream of</w:t>
      </w:r>
      <w:r>
        <w:t xml:space="preserve"> </w:t>
      </w:r>
      <w:r>
        <w:rPr>
          <w:rStyle w:val="VerbatimChar"/>
        </w:rPr>
        <w:t xml:space="preserve">FenceRecord</w:t>
      </w:r>
      <w:r>
        <w:t xml:space="preserve"> </w:t>
      </w:r>
      <w:r>
        <w:t xml:space="preserve">entries. Each</w:t>
      </w:r>
      <w:r>
        <w:t xml:space="preserve"> </w:t>
      </w:r>
      <w:r>
        <w:rPr>
          <w:rStyle w:val="VerbatimChar"/>
        </w:rPr>
        <w:t xml:space="preserve">FenceRecord</w:t>
      </w:r>
      <w:r>
        <w:t xml:space="preserve"> </w:t>
      </w:r>
      <w:r>
        <w:t xml:space="preserve">carries the conflict identifier, the assigned tier, the list of rule</w:t>
      </w:r>
      <w:r>
        <w:t xml:space="preserve"> </w:t>
      </w:r>
      <w:r>
        <w:t xml:space="preserve">names whose violation or boundary predicate fired, and the small set</w:t>
      </w:r>
      <w:r>
        <w:t xml:space="preserve"> </w:t>
      </w:r>
      <w:r>
        <w:t xml:space="preserve">of plant signals (</w:t>
      </w:r>
      <w:r>
        <w:rPr>
          <w:rStyle w:val="VerbatimChar"/>
        </w:rPr>
        <w:t xml:space="preserve">machine_health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defect_rate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spare_lead_time</w:t>
      </w:r>
      <w:r>
        <w:t xml:space="preserve">) the rule predicates evaluated against. The</w:t>
      </w:r>
      <w:r>
        <w:t xml:space="preserve"> </w:t>
      </w:r>
      <w:r>
        <w:t xml:space="preserve">implementation supports two analytics surfaces:</w:t>
      </w:r>
      <w:r>
        <w:t xml:space="preserve"> </w:t>
      </w:r>
      <w:r>
        <w:rPr>
          <w:rStyle w:val="VerbatimChar"/>
        </w:rPr>
        <w:t xml:space="preserve">Classifier.tier_distribution()</w:t>
      </w:r>
      <w:r>
        <w:t xml:space="preserve"> </w:t>
      </w:r>
      <w:r>
        <w:t xml:space="preserve">— the proportion of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entries on a run, the headline</w:t>
      </w:r>
      <w:r>
        <w:t xml:space="preserve"> </w:t>
      </w:r>
      <w:r>
        <w:t xml:space="preserve">number Chapter </w:t>
      </w:r>
      <w:hyperlink w:anchor="ch:results">
        <w:r>
          <w:rPr>
            <w:rStyle w:val="Hyperlink"/>
          </w:rPr>
          <w:t xml:space="preserve">[ch:results]</w:t>
        </w:r>
      </w:hyperlink>
      <w:r>
        <w:t xml:space="preserve"> </w:t>
      </w:r>
      <w:r>
        <w:t xml:space="preserve">reports — and</w:t>
      </w:r>
      <w:r>
        <w:t xml:space="preserve"> </w:t>
      </w:r>
      <w:r>
        <w:rPr>
          <w:rStyle w:val="VerbatimChar"/>
        </w:rPr>
        <w:t xml:space="preserve">Classifier.violations_by_rule()</w:t>
      </w:r>
      <w:r>
        <w:t xml:space="preserve"> </w:t>
      </w:r>
      <w:r>
        <w:t xml:space="preserve">— per-rule tallies, used</w:t>
      </w:r>
      <w:r>
        <w:t xml:space="preserve"> </w:t>
      </w:r>
      <w:r>
        <w:t xml:space="preserve">for diagnostics when a sigma tier shifts unexpectedly.</w:t>
      </w:r>
    </w:p>
    <w:p>
      <w:pPr>
        <w:pStyle w:val="BodyText"/>
      </w:pPr>
      <w:r>
        <w:rPr>
          <w:rStyle w:val="VerbatimChar"/>
        </w:rPr>
        <w:t xml:space="preserve">DD-026</w:t>
      </w:r>
      <w:r>
        <w:t xml:space="preserve"> </w:t>
      </w:r>
      <w:r>
        <w:t xml:space="preserve">adds a second audit stream alongside the Contract</w:t>
      </w:r>
      <w:r>
        <w:t xml:space="preserve"> </w:t>
      </w:r>
      <w:r>
        <w:t xml:space="preserve">Record: the</w:t>
      </w:r>
      <w:r>
        <w:t xml:space="preserve"> </w:t>
      </w:r>
      <w:r>
        <w:rPr>
          <w:i/>
          <w:iCs/>
        </w:rPr>
        <w:t xml:space="preserve">explicit-failure log</w:t>
      </w:r>
      <w:r>
        <w:t xml:space="preserve">. When the environment’s resource</w:t>
      </w:r>
      <w:r>
        <w:t xml:space="preserve"> </w:t>
      </w:r>
      <w:r>
        <w:t xml:space="preserve">capacity is exhausted, the failure — and any remediation attempt</w:t>
      </w:r>
      <w:r>
        <w:t xml:space="preserve"> </w:t>
      </w:r>
      <w:r>
        <w:t xml:space="preserve">(Section </w:t>
      </w:r>
      <w:hyperlink w:anchor="subsec:impl-remediation">
        <w:r>
          <w:rPr>
            <w:rStyle w:val="Hyperlink"/>
          </w:rPr>
          <w:t xml:space="preserve">1.3.3</w:t>
        </w:r>
      </w:hyperlink>
      <w:r>
        <w:t xml:space="preserve">) — is recorded in</w:t>
      </w:r>
      <w:r>
        <w:t xml:space="preserve"> </w:t>
      </w:r>
      <w:r>
        <w:rPr>
          <w:rStyle w:val="VerbatimChar"/>
        </w:rPr>
        <w:t xml:space="preserve">env._env_failure_log</w:t>
      </w:r>
      <w:r>
        <w:t xml:space="preserve"> </w:t>
      </w:r>
      <w:r>
        <w:t xml:space="preserve">with a structured entry naming the</w:t>
      </w:r>
      <w:r>
        <w:t xml:space="preserve"> </w:t>
      </w:r>
      <w:r>
        <w:t xml:space="preserve">exhausted resource, the original contract, the remediated contract (if</w:t>
      </w:r>
      <w:r>
        <w:t xml:space="preserve"> </w:t>
      </w:r>
      <w:r>
        <w:t xml:space="preserve">any), and the timestamp. The Fence layer consumes this log alongside</w:t>
      </w:r>
      <w:r>
        <w:t xml:space="preserve"> </w:t>
      </w:r>
      <w:r>
        <w:t xml:space="preserve">the Contract Record so that capacity-induced contract rewrites are</w:t>
      </w:r>
      <w:r>
        <w:t xml:space="preserve"> </w:t>
      </w:r>
      <w:r>
        <w:t xml:space="preserve">visible to the safety-audit pipeline rather than silently rewriting</w:t>
      </w:r>
      <w:r>
        <w:t xml:space="preserve"> </w:t>
      </w:r>
      <w:r>
        <w:t xml:space="preserve">recorded contracts. The result, on the post-</w:t>
      </w:r>
      <w:r>
        <w:rPr>
          <w:rStyle w:val="VerbatimChar"/>
        </w:rPr>
        <w:t xml:space="preserve">DD-026</w:t>
      </w:r>
      <w:r>
        <w:t xml:space="preserve"> </w:t>
      </w:r>
      <w:r>
        <w:t xml:space="preserve">implementation, is that the audit stream is a complete reconstruction</w:t>
      </w:r>
      <w:r>
        <w:t xml:space="preserve"> </w:t>
      </w:r>
      <w:r>
        <w:t xml:space="preserve">of what the plant actually did, not what the mechanism asked for.</w:t>
      </w:r>
    </w:p>
    <w:p>
      <w:pPr>
        <w:pStyle w:val="BodyText"/>
      </w:pPr>
      <w:r>
        <w:t xml:space="preserve">Figure </w:t>
      </w:r>
      <w:hyperlink w:anchor="fig:impl-fence-flow">
        <w:r>
          <w:rPr>
            <w:rStyle w:val="Hyperlink"/>
          </w:rPr>
          <w:t xml:space="preserve">1.4</w:t>
        </w:r>
      </w:hyperlink>
      <w:r>
        <w:t xml:space="preserve"> </w:t>
      </w:r>
      <w:r>
        <w:t xml:space="preserve">consolidates the layout: the</w:t>
      </w:r>
      <w:r>
        <w:t xml:space="preserve"> </w:t>
      </w:r>
      <w:r>
        <w:t xml:space="preserve">Marketplace appends to the Contract Record on every event; the</w:t>
      </w:r>
      <w:r>
        <w:t xml:space="preserve"> </w:t>
      </w:r>
      <w:r>
        <w:t xml:space="preserve">environment appends to its failure log on every capacity-induced</w:t>
      </w:r>
      <w:r>
        <w:t xml:space="preserve"> </w:t>
      </w:r>
      <w:r>
        <w:t xml:space="preserve">rewrite; the Fence consumes both and emits the tier-classified</w:t>
      </w:r>
      <w:r>
        <w:t xml:space="preserve"> </w:t>
      </w:r>
      <w:r>
        <w:rPr>
          <w:rStyle w:val="VerbatimChar"/>
        </w:rPr>
        <w:t xml:space="preserve">FenceRecord</w:t>
      </w:r>
      <w:r>
        <w:t xml:space="preserve"> </w:t>
      </w:r>
      <w:r>
        <w:t xml:space="preserve">stream.</w:t>
      </w:r>
    </w:p>
    <w:bookmarkStart w:id="52" w:name="fig:impl-fence-flow"/>
    <w:p>
      <w:pPr>
        <w:pStyle w:val="CaptionedFigure"/>
      </w:pPr>
      <w:r>
        <w:drawing>
          <wp:inline>
            <wp:extent cx="4764988" cy="2173423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figures/fig_impl_fence_flow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988" cy="2173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Audit-stream topology. The</w:t>
      </w:r>
      <w:r>
        <w:t xml:space="preserve"> </w:t>
      </w:r>
      <w:r>
        <w:t xml:space="preserve">Marketplace appends one</w:t>
      </w:r>
      <w:r>
        <w:t xml:space="preserve"> </w:t>
      </w:r>
      <w:r>
        <w:rPr>
          <w:rStyle w:val="VerbatimChar"/>
        </w:rPr>
        <w:t xml:space="preserve">ContractRecordEntry</w:t>
      </w:r>
      <w:r>
        <w:t xml:space="preserve"> </w:t>
      </w:r>
      <w:r>
        <w:t xml:space="preserve">per coordination</w:t>
      </w:r>
      <w:r>
        <w:t xml:space="preserve"> </w:t>
      </w:r>
      <w:r>
        <w:t xml:space="preserve">event (</w:t>
      </w:r>
      <w:r>
        <w:rPr>
          <w:rStyle w:val="VerbatimChar"/>
        </w:rPr>
        <w:t xml:space="preserve">DD-005</w:t>
      </w:r>
      <w:r>
        <w:t xml:space="preserve">); the environment appends one entry to</w:t>
      </w:r>
      <w:r>
        <w:t xml:space="preserve"> </w:t>
      </w:r>
      <w:r>
        <w:rPr>
          <w:rStyle w:val="VerbatimChar"/>
        </w:rPr>
        <w:t xml:space="preserve">env._env_failure_log</w:t>
      </w:r>
      <w:r>
        <w:t xml:space="preserve"> </w:t>
      </w:r>
      <w:r>
        <w:t xml:space="preserve">per capacity-induced rewrite</w:t>
      </w:r>
      <w:r>
        <w:t xml:space="preserve"> </w:t>
      </w:r>
      <w:r>
        <w:t xml:space="preserve">(</w:t>
      </w:r>
      <w:r>
        <w:rPr>
          <w:rStyle w:val="VerbatimChar"/>
        </w:rPr>
        <w:t xml:space="preserve">DD-026</w:t>
      </w:r>
      <w:r>
        <w:t xml:space="preserve">); the Fence classifier reads both streams and emits a</w:t>
      </w:r>
      <w:r>
        <w:t xml:space="preserve"> </w:t>
      </w:r>
      <w:r>
        <w:t xml:space="preserve">parallel</w:t>
      </w:r>
      <w:r>
        <w:t xml:space="preserve"> </w:t>
      </w:r>
      <w:r>
        <w:rPr>
          <w:rStyle w:val="VerbatimChar"/>
        </w:rPr>
        <w:t xml:space="preserve">FenceRecord</w:t>
      </w:r>
      <w:r>
        <w:t xml:space="preserve"> </w:t>
      </w:r>
      <w:r>
        <w:t xml:space="preserve">stream with the three-tier label.</w:t>
      </w:r>
    </w:p>
    <w:bookmarkEnd w:id="52"/>
    <w:bookmarkEnd w:id="53"/>
    <w:bookmarkEnd w:id="54"/>
    <w:bookmarkStart w:id="65" w:name="sec:impl-baseline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Baselines</w:t>
      </w:r>
    </w:p>
    <w:p>
      <w:pPr>
        <w:pStyle w:val="FirstParagraph"/>
      </w:pPr>
      <w:r>
        <w:t xml:space="preserve">The Marketplace facade of Section </w:t>
      </w:r>
      <w:hyperlink w:anchor="sec:impl-marketplace">
        <w:r>
          <w:rPr>
            <w:rStyle w:val="Hyperlink"/>
          </w:rPr>
          <w:t xml:space="preserve">1.3</w:t>
        </w:r>
      </w:hyperlink>
      <w:r>
        <w:t xml:space="preserve"> </w:t>
      </w:r>
      <w:r>
        <w:t xml:space="preserve">is the</w:t>
      </w:r>
      <w:r>
        <w:t xml:space="preserve"> </w:t>
      </w:r>
      <w:r>
        <w:t xml:space="preserve">NEXUS mechanism. The empirical work of Chapter </w:t>
      </w:r>
      <w:hyperlink w:anchor="ch:results">
        <w:r>
          <w:rPr>
            <w:rStyle w:val="Hyperlink"/>
          </w:rPr>
          <w:t xml:space="preserve">[ch:results]</w:t>
        </w:r>
      </w:hyperlink>
      <w:r>
        <w:t xml:space="preserve"> </w:t>
      </w:r>
      <w:r>
        <w:t xml:space="preserve">compares NEXUS against alternative mechanisms that are</w:t>
      </w:r>
      <w:r>
        <w:t xml:space="preserve"> </w:t>
      </w:r>
      <w:r>
        <w:rPr>
          <w:i/>
          <w:iCs/>
        </w:rPr>
        <w:t xml:space="preserve">architectural baselines</w:t>
      </w:r>
      <w:r>
        <w:t xml:space="preserve"> </w:t>
      </w:r>
      <w:r>
        <w:t xml:space="preserve">in the sense of</w:t>
      </w:r>
      <w:r>
        <w:t xml:space="preserve"> </w:t>
      </w:r>
      <w:r>
        <w:rPr>
          <w:rStyle w:val="VerbatimChar"/>
        </w:rPr>
        <w:t xml:space="preserve">DD-033</w:t>
      </w:r>
      <w:r>
        <w:t xml:space="preserve">: each</w:t>
      </w:r>
      <w:r>
        <w:t xml:space="preserve"> </w:t>
      </w:r>
      <w:r>
        <w:t xml:space="preserve">isolates a single architectural axis on which NEXUS can be</w:t>
      </w:r>
      <w:r>
        <w:t xml:space="preserve"> </w:t>
      </w:r>
      <w:r>
        <w:t xml:space="preserve">characterised. They are not stalking-horses against which NEXUS is</w:t>
      </w:r>
      <w:r>
        <w:t xml:space="preserve"> </w:t>
      </w:r>
      <w:r>
        <w:t xml:space="preserve">expected to dominate on plant outcomes; the methodological reframing of</w:t>
      </w:r>
      <w:r>
        <w:t xml:space="preserve"> </w:t>
      </w:r>
      <w:r>
        <w:rPr>
          <w:rStyle w:val="VerbatimChar"/>
        </w:rPr>
        <w:t xml:space="preserve">DD-033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DD-034</w:t>
      </w:r>
      <w:r>
        <w:t xml:space="preserve"> </w:t>
      </w:r>
      <w:r>
        <w:t xml:space="preserve">says explicitly that</w:t>
      </w:r>
      <w:r>
        <w:t xml:space="preserve"> </w:t>
      </w:r>
      <w:r>
        <w:t xml:space="preserve">Chapter </w:t>
      </w:r>
      <w:hyperlink w:anchor="ch:results">
        <w:r>
          <w:rPr>
            <w:rStyle w:val="Hyperlink"/>
          </w:rPr>
          <w:t xml:space="preserve">[ch:results]</w:t>
        </w:r>
      </w:hyperlink>
      <w:r>
        <w:t xml:space="preserve"> </w:t>
      </w:r>
      <w:r>
        <w:t xml:space="preserve">validates architectural properties — safety</w:t>
      </w:r>
      <w:r>
        <w:t xml:space="preserve"> </w:t>
      </w:r>
      <w:r>
        <w:t xml:space="preserve">audit tier distribution, max-sum-utility alignment, bounded disclosure</w:t>
      </w:r>
      <w:r>
        <w:t xml:space="preserve"> </w:t>
      </w:r>
      <w:r>
        <w:t xml:space="preserve">— not throughput or makespan dominance over the baselines. This</w:t>
      </w:r>
      <w:r>
        <w:t xml:space="preserve"> </w:t>
      </w:r>
      <w:r>
        <w:t xml:space="preserve">section documents the implementations.</w:t>
      </w:r>
    </w:p>
    <w:bookmarkStart w:id="55" w:name="subsec:impl-siloed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Siloed: no coordination</w:t>
      </w:r>
    </w:p>
    <w:p>
      <w:pPr>
        <w:pStyle w:val="FirstParagraph"/>
      </w:pPr>
      <w:r>
        <w:t xml:space="preserve">The Siloed baseline (</w:t>
      </w:r>
      <w:r>
        <w:rPr>
          <w:rStyle w:val="VerbatimChar"/>
        </w:rPr>
        <w:t xml:space="preserve">src/baselines/siloed.py</w:t>
      </w:r>
      <w:r>
        <w:t xml:space="preserve">) models a</w:t>
      </w:r>
      <w:r>
        <w:t xml:space="preserve"> </w:t>
      </w:r>
      <w:r>
        <w:t xml:space="preserve">multi-vendor MOM deployment in which each ISA-95 Level 3 function runs</w:t>
      </w:r>
      <w:r>
        <w:t xml:space="preserve"> </w:t>
      </w:r>
      <w:r>
        <w:t xml:space="preserve">its own scheduler with no cross-domain data sharing. There is no</w:t>
      </w:r>
      <w:r>
        <w:t xml:space="preserve"> </w:t>
      </w:r>
      <w:r>
        <w:t xml:space="preserve">mediator, no joint search, and no negotiation; each agent picks its</w:t>
      </w:r>
      <w:r>
        <w:t xml:space="preserve"> </w:t>
      </w:r>
      <w:r>
        <w:t xml:space="preserve">home issue from its own constraints, and the mechanism composes the</w:t>
      </w:r>
      <w:r>
        <w:t xml:space="preserve"> </w:t>
      </w:r>
      <w:r>
        <w:t xml:space="preserve">four picks into a contract.</w:t>
      </w:r>
    </w:p>
    <w:p>
      <w:pPr>
        <w:pStyle w:val="BodyText"/>
      </w:pPr>
      <w:r>
        <w:t xml:space="preserve">The implementation is intentionally small: each agent is constructed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cross_domain_awareness=False</w:t>
      </w:r>
      <w:r>
        <w:t xml:space="preserve"> </w:t>
      </w:r>
      <w:r>
        <w:t xml:space="preserve">(the flag of</w:t>
      </w:r>
      <w:r>
        <w:t xml:space="preserve"> </w:t>
      </w:r>
      <w:r>
        <w:t xml:space="preserve">Section </w:t>
      </w:r>
      <w:hyperlink w:anchor="subsec:impl-ceilings">
        <w:r>
          <w:rPr>
            <w:rStyle w:val="Hyperlink"/>
          </w:rPr>
          <w:t xml:space="preserve">1.2.5</w:t>
        </w:r>
      </w:hyperlink>
      <w:r>
        <w:t xml:space="preserve">), so its</w:t>
      </w:r>
      <w:r>
        <w:t xml:space="preserve"> </w:t>
      </w:r>
      <w:r>
        <w:rPr>
          <w:rStyle w:val="VerbatimChar"/>
        </w:rPr>
        <w:t xml:space="preserve">derive_constraints</w:t>
      </w:r>
      <w:r>
        <w:t xml:space="preserve"> </w:t>
      </w:r>
      <w:r>
        <w:t xml:space="preserve">call drops every cross-domain constraint</w:t>
      </w:r>
      <w:r>
        <w:t xml:space="preserve"> </w:t>
      </w:r>
      <w:r>
        <w:t xml:space="preserve">at emission. The Siloed mechanism then calls each agent’s</w:t>
      </w:r>
      <w:r>
        <w:t xml:space="preserve"> </w:t>
      </w:r>
      <w:r>
        <w:rPr>
          <w:rStyle w:val="VerbatimChar"/>
        </w:rPr>
        <w:t xml:space="preserve">propose_bids</w:t>
      </w:r>
      <w:r>
        <w:t xml:space="preserve"> </w:t>
      </w:r>
      <w:r>
        <w:t xml:space="preserve">and selects, for each home issue, the contract</w:t>
      </w:r>
      <w:r>
        <w:t xml:space="preserve"> </w:t>
      </w:r>
      <w:r>
        <w:rPr>
          <w:i/>
          <w:iCs/>
        </w:rPr>
        <w:t xml:space="preserve">value</w:t>
      </w:r>
      <w:r>
        <w:t xml:space="preserve"> </w:t>
      </w:r>
      <w:r>
        <w:t xml:space="preserve">that the highest-utility home-issue bid prefers; the four</w:t>
      </w:r>
      <w:r>
        <w:t xml:space="preserve"> </w:t>
      </w:r>
      <w:r>
        <w:t xml:space="preserve">home picks are composed into a single</w:t>
      </w:r>
      <w:r>
        <w:t xml:space="preserve"> </w:t>
      </w:r>
      <w:r>
        <w:rPr>
          <w:rStyle w:val="VerbatimChar"/>
        </w:rPr>
        <w:t xml:space="preserve">Contract</w:t>
      </w:r>
      <w:r>
        <w:t xml:space="preserve">. When an agent</w:t>
      </w:r>
      <w:r>
        <w:t xml:space="preserve"> </w:t>
      </w:r>
      <w:r>
        <w:t xml:space="preserve">emits no bids the corresponding issue defaults to its do-nothing value</w:t>
      </w:r>
      <w:r>
        <w:t xml:space="preserve"> </w:t>
      </w:r>
      <w:r>
        <w:t xml:space="preserve">(</w:t>
      </w:r>
      <w:r>
        <w:rPr>
          <w:smallCaps/>
        </w:rPr>
        <w:t xml:space="preserve">normal</w:t>
      </w:r>
      <w:r>
        <w:t xml:space="preserve">,</w:t>
      </w:r>
      <w:r>
        <w:t xml:space="preserve"> </w:t>
      </w:r>
      <w:r>
        <w:rPr>
          <w:smallCaps/>
        </w:rPr>
        <w:t xml:space="preserve">none</w:t>
      </w:r>
      <w:r>
        <w:t xml:space="preserve">,</w:t>
      </w:r>
      <w:r>
        <w:t xml:space="preserve"> </w:t>
      </w:r>
      <w:r>
        <w:rPr>
          <w:smallCaps/>
        </w:rPr>
        <w:t xml:space="preserve">no_hold</w:t>
      </w:r>
      <w:r>
        <w:t xml:space="preserve">,</w:t>
      </w:r>
      <w:r>
        <w:t xml:space="preserve"> </w:t>
      </w:r>
      <w:r>
        <w:rPr>
          <w:smallCaps/>
        </w:rPr>
        <w:t xml:space="preserve">h0</w:t>
      </w:r>
      <w:r>
        <w:t xml:space="preserve">).</w:t>
      </w:r>
    </w:p>
    <w:p>
      <w:pPr>
        <w:pStyle w:val="BodyText"/>
      </w:pPr>
      <w:r>
        <w:t xml:space="preserve">Two properties make Siloed a clean architectural baseline. First, the</w:t>
      </w:r>
      <w:r>
        <w:t xml:space="preserve"> </w:t>
      </w:r>
      <w:r>
        <w:t xml:space="preserve">mechanism reuses the</w:t>
      </w:r>
      <w:r>
        <w:t xml:space="preserve"> </w:t>
      </w:r>
      <w:r>
        <w:rPr>
          <w:rStyle w:val="VerbatimChar"/>
        </w:rPr>
        <w:t xml:space="preserve">AgentV5</w:t>
      </w:r>
      <w:r>
        <w:t xml:space="preserve"> </w:t>
      </w:r>
      <w:r>
        <w:t xml:space="preserve">class hierarchy verbatim, so the</w:t>
      </w:r>
      <w:r>
        <w:t xml:space="preserve"> </w:t>
      </w:r>
      <w:r>
        <w:t xml:space="preserve">contrast with NEXUS is exactly the contrast between the joint search</w:t>
      </w:r>
      <w:r>
        <w:t xml:space="preserve"> </w:t>
      </w:r>
      <w:r>
        <w:t xml:space="preserve">and its absence — no other variable changes. Second, the mechanism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remediate:</w:t>
      </w:r>
      <w:r>
        <w:t xml:space="preserve"> </w:t>
      </w:r>
      <w:r>
        <w:rPr>
          <w:rStyle w:val="VerbatimChar"/>
        </w:rPr>
        <w:t xml:space="preserve">SiloedMechanism.remediate(...)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unconditionally, which is the documented</w:t>
      </w:r>
      <w:r>
        <w:t xml:space="preserve"> </w:t>
      </w:r>
      <w:r>
        <w:t xml:space="preserve">asymmetry of</w:t>
      </w:r>
      <w:r>
        <w:t xml:space="preserve"> </w:t>
      </w:r>
      <w:r>
        <w:rPr>
          <w:rStyle w:val="VerbatimChar"/>
        </w:rPr>
        <w:t xml:space="preserve">DD-027</w:t>
      </w:r>
      <w:r>
        <w:t xml:space="preserve">. The contrast is what makes the audit</w:t>
      </w:r>
      <w:r>
        <w:t xml:space="preserve"> </w:t>
      </w:r>
      <w:r>
        <w:t xml:space="preserve">stream of Section </w:t>
      </w:r>
      <w:hyperlink w:anchor="sec:impl-fence">
        <w:r>
          <w:rPr>
            <w:rStyle w:val="Hyperlink"/>
          </w:rPr>
          <w:t xml:space="preserve">1.4</w:t>
        </w:r>
      </w:hyperlink>
      <w:r>
        <w:t xml:space="preserve"> </w:t>
      </w:r>
      <w:r>
        <w:t xml:space="preserve">more than a tautology: NEXUS</w:t>
      </w:r>
      <w:r>
        <w:t xml:space="preserve"> </w:t>
      </w:r>
      <w:r>
        <w:t xml:space="preserve">and Siloed apply the same Fence rules to comparable contracts, and the</w:t>
      </w:r>
      <w:r>
        <w:t xml:space="preserve"> </w:t>
      </w:r>
      <w:r>
        <w:t xml:space="preserve">difference in tier distribution is a measurement of what the joint</w:t>
      </w:r>
      <w:r>
        <w:t xml:space="preserve"> </w:t>
      </w:r>
      <w:r>
        <w:t xml:space="preserve">search delivers in safety terms.</w:t>
      </w:r>
    </w:p>
    <w:bookmarkEnd w:id="55"/>
    <w:bookmarkStart w:id="57" w:name="subsec:impl-rbc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Rule-Based Coordination</w:t>
      </w:r>
    </w:p>
    <w:p>
      <w:pPr>
        <w:pStyle w:val="FirstParagraph"/>
      </w:pPr>
      <w:r>
        <w:t xml:space="preserve">The Rule-Based Coordination (RBC) baseline (</w:t>
      </w:r>
      <w:r>
        <w:rPr>
          <w:rStyle w:val="VerbatimChar"/>
        </w:rPr>
        <w:t xml:space="preserve">src/baselines/rbc.py</w:t>
      </w:r>
      <w:r>
        <w:t xml:space="preserve">)</w:t>
      </w:r>
      <w:r>
        <w:t xml:space="preserve"> </w:t>
      </w:r>
      <w:r>
        <w:t xml:space="preserve">implements the static-threshold-rule design of</w:t>
      </w:r>
      <w:r>
        <w:t xml:space="preserve"> </w:t>
      </w:r>
      <w:r>
        <w:rPr>
          <w:rStyle w:val="VerbatimChar"/>
        </w:rPr>
        <w:t xml:space="preserve">DD-021</w:t>
      </w:r>
      <w:r>
        <w:t xml:space="preserve">. It is</w:t>
      </w:r>
      <w:r>
        <w:t xml:space="preserve"> </w:t>
      </w:r>
      <w:r>
        <w:t xml:space="preserve">the second baseline of the Coordination Comparison: it issues</w:t>
      </w:r>
      <w:r>
        <w:t xml:space="preserve"> </w:t>
      </w:r>
      <w:r>
        <w:t xml:space="preserve">coordinated decisions across all four contract issues, but its</w:t>
      </w:r>
      <w:r>
        <w:t xml:space="preserve"> </w:t>
      </w:r>
      <w:r>
        <w:t xml:space="preserve">coordination is by independent threshold rule rather than by joint</w:t>
      </w:r>
      <w:r>
        <w:t xml:space="preserve"> </w:t>
      </w:r>
      <w:r>
        <w:t xml:space="preserve">search. The threshold table is reproduced in</w:t>
      </w:r>
      <w:r>
        <w:t xml:space="preserve"> </w:t>
      </w:r>
      <w:r>
        <w:t xml:space="preserve">Listing </w:t>
      </w:r>
      <w:hyperlink w:anchor="lst:impl-rbc">
        <w:r>
          <w:rPr>
            <w:rStyle w:val="Hyperlink"/>
          </w:rPr>
          <w:t xml:space="preserve">[lst:impl-rbc]</w:t>
        </w:r>
      </w:hyperlink>
      <w:r>
        <w:t xml:space="preserve">.</w:t>
      </w:r>
    </w:p>
    <w:bookmarkStart w:id="56" w:name="lst:impl-rbc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decide(announcement):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maintenance dimension (PMA domain)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announcement.machine_health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     mw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IMMEDIATE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announcement.machine_health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   mw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PLANNED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                                   mw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NONE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quality dimension (QCA domain)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announcement.defect_rate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:       qa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HOLD_FULL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announcement.defect_rate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:     qa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HOLD_LIGHT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                                   qa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NO_HOLD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supply dimension (SCA domain)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announcement.spare_lead_time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:     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H72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announcement.spare_lead_time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:   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H48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                                   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H24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production dimension (PSA domain): no dynamic adjustment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Contract(production_rate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NORMAL, maint_window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mw,</w:t>
      </w:r>
      <w:r>
        <w:br/>
      </w:r>
      <w:r>
        <w:rPr>
          <w:rStyle w:val="NormalTok"/>
        </w:rPr>
        <w:t xml:space="preserve">                    quality_action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qa, supply_horizon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sh)</w:t>
      </w:r>
    </w:p>
    <w:bookmarkEnd w:id="56"/>
    <w:p>
      <w:pPr>
        <w:pStyle w:val="FirstParagraph"/>
      </w:pPr>
      <w:r>
        <w:t xml:space="preserve">RBC has three properties worth noting. First, it is</w:t>
      </w:r>
      <w:r>
        <w:t xml:space="preserve"> </w:t>
      </w:r>
      <w:r>
        <w:rPr>
          <w:i/>
          <w:iCs/>
        </w:rPr>
        <w:t xml:space="preserve">deterministic</w:t>
      </w:r>
      <w:r>
        <w:t xml:space="preserve">:</w:t>
      </w:r>
      <w:r>
        <w:t xml:space="preserve"> </w:t>
      </w:r>
      <w:r>
        <w:t xml:space="preserve">identical announcements always yield the identical contract, with no</w:t>
      </w:r>
      <w:r>
        <w:t xml:space="preserve"> </w:t>
      </w:r>
      <w:r>
        <w:t xml:space="preserve">sampling and no search; there is therefore no failure-fallback path of</w:t>
      </w:r>
      <w:r>
        <w:t xml:space="preserve"> </w:t>
      </w:r>
      <w:r>
        <w:t xml:space="preserve">the kind Section </w:t>
      </w:r>
      <w:hyperlink w:anchor="subsec:impl-mediator">
        <w:r>
          <w:rPr>
            <w:rStyle w:val="Hyperlink"/>
          </w:rPr>
          <w:t xml:space="preserve">1.3.2</w:t>
        </w:r>
      </w:hyperlink>
      <w:r>
        <w:t xml:space="preserve"> </w:t>
      </w:r>
      <w:r>
        <w:t xml:space="preserve">described for the joint</w:t>
      </w:r>
      <w:r>
        <w:t xml:space="preserve"> </w:t>
      </w:r>
      <w:r>
        <w:t xml:space="preserve">mediator. Second, it reads only the shared plant signals every</w:t>
      </w:r>
      <w:r>
        <w:t xml:space="preserve"> </w:t>
      </w:r>
      <w:r>
        <w:t xml:space="preserve">mechanism sees — it does not inspect agent beliefs and has no</w:t>
      </w:r>
      <w:r>
        <w:t xml:space="preserve"> </w:t>
      </w:r>
      <w:r>
        <w:t xml:space="preserve">inter-agent visibility, so the privacy comparison of</w:t>
      </w:r>
      <w:r>
        <w:t xml:space="preserve"> </w:t>
      </w:r>
      <w:r>
        <w:t xml:space="preserve">Section </w:t>
      </w:r>
      <w:hyperlink w:anchor="sec:arch-privacy">
        <w:r>
          <w:rPr>
            <w:rStyle w:val="Hyperlink"/>
          </w:rPr>
          <w:t xml:space="preserve">[sec:arch-privacy]</w:t>
        </w:r>
      </w:hyperlink>
      <w:r>
        <w:t xml:space="preserve"> </w:t>
      </w:r>
      <w:r>
        <w:t xml:space="preserve">is well-defined. Third, like Siloed, RBC</w:t>
      </w:r>
      <w:r>
        <w:t xml:space="preserve"> </w:t>
      </w:r>
      <w:r>
        <w:t xml:space="preserve">cannot remediate: its threshold rules have already produced the only</w:t>
      </w:r>
      <w:r>
        <w:t xml:space="preserve"> </w:t>
      </w:r>
      <w:r>
        <w:t xml:space="preserve">contract they were going to produce given the current plant signals.</w:t>
      </w:r>
      <w:r>
        <w:t xml:space="preserve"> </w:t>
      </w:r>
      <w:r>
        <w:t xml:space="preserve">RBC contrasts with NEXUS along exactly one axis — dynamic joint</w:t>
      </w:r>
      <w:r>
        <w:t xml:space="preserve"> </w:t>
      </w:r>
      <w:r>
        <w:t xml:space="preserve">mediation versus static per-dimension rule — and that single-axis</w:t>
      </w:r>
      <w:r>
        <w:t xml:space="preserve"> </w:t>
      </w:r>
      <w:r>
        <w:t xml:space="preserve">contrast is what makes the architectural comparison interpretable.</w:t>
      </w:r>
    </w:p>
    <w:bookmarkEnd w:id="57"/>
    <w:bookmarkStart w:id="59" w:name="subsec:impl-cuso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The centralised utility-sum optimiser (CUSO)</w:t>
      </w:r>
    </w:p>
    <w:p>
      <w:pPr>
        <w:pStyle w:val="FirstParagraph"/>
      </w:pPr>
      <w:r>
        <w:t xml:space="preserve">The third baseline is the Centralised Utility-Sum Optimiser, CUSO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src/baselines/centralized_utility.py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DD-032</w:t>
      </w:r>
      <w:r>
        <w:t xml:space="preserve">). It</w:t>
      </w:r>
      <w:r>
        <w:t xml:space="preserve"> </w:t>
      </w:r>
      <w:r>
        <w:t xml:space="preserve">replaces the NSGA-III front-style centralised baseline used in earlier</w:t>
      </w:r>
      <w:r>
        <w:t xml:space="preserve"> </w:t>
      </w:r>
      <w:r>
        <w:t xml:space="preserve">iterations of the empirical plan (</w:t>
      </w:r>
      <w:r>
        <w:rPr>
          <w:rStyle w:val="VerbatimChar"/>
        </w:rPr>
        <w:t xml:space="preserve">DD-028</w:t>
      </w:r>
      <w:r>
        <w:t xml:space="preserve">,</w:t>
      </w:r>
      <w:r>
        <w:t xml:space="preserve"> </w:t>
      </w:r>
      <w:r>
        <w:rPr>
          <w:rStyle w:val="VerbatimChar"/>
        </w:rPr>
        <w:t xml:space="preserve">DD-029</w:t>
      </w:r>
      <w:r>
        <w:t xml:space="preserve">,</w:t>
      </w:r>
      <w:r>
        <w:t xml:space="preserve"> </w:t>
      </w:r>
      <w:r>
        <w:t xml:space="preserve">both superseded) with a baseline that is target-aligned to the</w:t>
      </w:r>
      <w:r>
        <w:t xml:space="preserve"> </w:t>
      </w:r>
      <w:r>
        <w:t xml:space="preserve">NEXUS mediator: CUSO maximises the same objective as NEXUS —</w:t>
      </w:r>
      <w:r>
        <w:t xml:space="preserve"> </w:t>
      </w:r>
      <w:r>
        <w:t xml:space="preserve">the sum of agent utilities — but under full information access to</w:t>
      </w:r>
      <w:r>
        <w:t xml:space="preserve"> </w:t>
      </w:r>
      <w:r>
        <w:t xml:space="preserve">every agent’s utility function.</w:t>
      </w:r>
    </w:p>
    <w:p>
      <w:pPr>
        <w:pStyle w:val="BodyText"/>
      </w:pPr>
      <w:r>
        <w:t xml:space="preserve">The implementation is a single function: given a</w:t>
      </w:r>
      <w:r>
        <w:t xml:space="preserve"> </w:t>
      </w:r>
      <w:r>
        <w:rPr>
          <w:rStyle w:val="VerbatimChar"/>
        </w:rPr>
        <w:t xml:space="preserve">ConflictAnnouncement</w:t>
      </w:r>
      <w:r>
        <w:t xml:space="preserve"> </w:t>
      </w:r>
      <w:r>
        <w:t xml:space="preserve">and the four agents, enumerate the entire</w:t>
      </w:r>
      <w:r>
        <w:t xml:space="preserve"> </w:t>
      </w:r>
      <w:r>
        <w:t xml:space="preserve">108-contract joint space and return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c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Ω</m:t>
            </m:r>
          </m:sub>
        </m:sSub>
        <m:nary>
          <m:naryPr>
            <m:chr m:val="∑"/>
            <m:limLoc m:val="undOvr"/>
            <m:subHide m:val="off"/>
            <m:supHide m:val="on"/>
          </m:naryPr>
          <m:sub>
            <m:r>
              <m:t>a</m:t>
            </m:r>
          </m:sub>
          <m:sup>
            <m:r>
              <m:t>​</m:t>
            </m:r>
          </m:sup>
          <m:e>
            <m:sSub>
              <m:e>
                <m:r>
                  <m:t>u</m:t>
                </m:r>
              </m:e>
              <m:sub>
                <m:r>
                  <m:t>a</m:t>
                </m:r>
              </m:sub>
            </m:sSub>
          </m:e>
        </m:nary>
        <m:r>
          <m:rPr>
            <m:sty m:val="p"/>
          </m:rPr>
          <m:t>(</m:t>
        </m:r>
        <m:r>
          <m:rPr>
            <m:nor/>
            <m:sty m:val="p"/>
          </m:rPr>
          <m:t>state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. The</w:t>
      </w:r>
      <w:r>
        <w:t xml:space="preserve"> </w:t>
      </w:r>
      <w:r>
        <w:t xml:space="preserve">maximum-utility-sum it returns is the</w:t>
      </w:r>
      <w:r>
        <w:t xml:space="preserve"> </w:t>
      </w:r>
      <w:r>
        <w:rPr>
          <w:i/>
          <w:iCs/>
        </w:rPr>
        <w:t xml:space="preserve">ceiling</w:t>
      </w:r>
      <w:r>
        <w:t xml:space="preserve"> </w:t>
      </w:r>
      <w:r>
        <w:t xml:space="preserve">that</w:t>
      </w:r>
      <w:r>
        <w:t xml:space="preserve"> </w:t>
      </w:r>
      <w:r>
        <w:t xml:space="preserve">NEXUS could attain under its bounded-disclosure constraint:</w:t>
      </w:r>
      <w:r>
        <w:t xml:space="preserve"> </w:t>
      </w:r>
      <w:r>
        <w:t xml:space="preserve">NEXUS sees only bid summaries, CUSO sees every agent’s full utility</w:t>
      </w:r>
      <w:r>
        <w:t xml:space="preserve"> </w:t>
      </w:r>
      <w:r>
        <w:t xml:space="preserve">function, and the alignment ratio</w:t>
      </w:r>
      <w:r>
        <w:t xml:space="preserve"> </w:t>
      </w:r>
      <m:oMath>
        <m:r>
          <m:rPr>
            <m:nor/>
            <m:sty m:val="p"/>
          </m:rPr>
          <m:t>NEXUS</m:t>
        </m:r>
        <m:r>
          <m:rPr>
            <m:sty m:val="p"/>
          </m:rPr>
          <m:t>/</m:t>
        </m:r>
        <m:r>
          <m:rPr>
            <m:nor/>
            <m:sty m:val="p"/>
          </m:rPr>
          <m:t>CUSO</m:t>
        </m:r>
      </m:oMath>
      <w:r>
        <w:t xml:space="preserve"> </w:t>
      </w:r>
      <w:r>
        <w:t xml:space="preserve">is a direct measurement of how much joint</w:t>
      </w:r>
      <w:r>
        <w:t xml:space="preserve"> </w:t>
      </w:r>
      <w:r>
        <w:t xml:space="preserve">utility NEXUS recovers under the bounded-disclosure constraint that</w:t>
      </w:r>
      <w:r>
        <w:t xml:space="preserve"> </w:t>
      </w:r>
      <w:r>
        <w:t xml:space="preserve">makes it a distributed mechanism in the first place.</w:t>
      </w:r>
    </w:p>
    <w:bookmarkStart w:id="58" w:name="lst:impl-cuso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cuso_select(announcement, agents):</w:t>
      </w:r>
      <w:r>
        <w:br/>
      </w:r>
      <w:r>
        <w:rPr>
          <w:rStyle w:val="NormalTok"/>
        </w:rPr>
        <w:t xml:space="preserve">    contracts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all_contract_indices()           </w:t>
      </w:r>
      <w:r>
        <w:rPr>
          <w:rStyle w:val="CommentTok"/>
        </w:rPr>
        <w:t xml:space="preserve"># |Omega| = 108</w:t>
      </w:r>
      <w:r>
        <w:br/>
      </w:r>
      <w:r>
        <w:rPr>
          <w:rStyle w:val="NormalTok"/>
        </w:rPr>
        <w:t xml:space="preserve">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best_sum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contracts: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(a.utility_for_contract(announcement, c)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best_sum:</w:t>
      </w:r>
      <w:r>
        <w:br/>
      </w:r>
      <w:r>
        <w:rPr>
          <w:rStyle w:val="NormalTok"/>
        </w:rPr>
        <w:t xml:space="preserve">            best, best_sum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total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CUSOResult(optimal_contract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best, max_utility_sum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best_sum)</w:t>
      </w:r>
    </w:p>
    <w:bookmarkEnd w:id="58"/>
    <w:p>
      <w:pPr>
        <w:pStyle w:val="FirstParagraph"/>
      </w:pPr>
      <w:r>
        <w:t xml:space="preserve">CUSO is a</w:t>
      </w:r>
      <w:r>
        <w:t xml:space="preserve"> </w:t>
      </w:r>
      <w:r>
        <w:rPr>
          <w:i/>
          <w:iCs/>
        </w:rPr>
        <w:t xml:space="preserve">post-processing</w:t>
      </w:r>
      <w:r>
        <w:t xml:space="preserve"> </w:t>
      </w:r>
      <w:r>
        <w:t xml:space="preserve">baseline, not a runtime mechanism. It</w:t>
      </w:r>
      <w:r>
        <w:t xml:space="preserve"> </w:t>
      </w:r>
      <w:r>
        <w:t xml:space="preserve">is not installed into the environment via</w:t>
      </w:r>
      <w:r>
        <w:t xml:space="preserve"> </w:t>
      </w:r>
      <w:r>
        <w:rPr>
          <w:rStyle w:val="VerbatimChar"/>
        </w:rPr>
        <w:t xml:space="preserve">env.set_mechanism</w:t>
      </w:r>
      <w:r>
        <w:t xml:space="preserve">;</w:t>
      </w:r>
      <w:r>
        <w:t xml:space="preserve"> </w:t>
      </w:r>
      <w:r>
        <w:t xml:space="preserve">it is invoked, per conflict, by the Phase F post-processor</w:t>
      </w:r>
      <w:r>
        <w:t xml:space="preserve"> </w:t>
      </w:r>
      <w:r>
        <w:rPr>
          <w:rStyle w:val="VerbatimChar"/>
        </w:rPr>
        <w:t xml:space="preserve">experiments/analyze_phase_f_cuso.py</w:t>
      </w:r>
      <w:r>
        <w:t xml:space="preserve"> </w:t>
      </w:r>
      <w:r>
        <w:t xml:space="preserve">against the recorded</w:t>
      </w:r>
      <w:r>
        <w:t xml:space="preserve"> </w:t>
      </w:r>
      <w:r>
        <w:t xml:space="preserve">audit log (</w:t>
      </w:r>
      <w:r>
        <w:rPr>
          <w:rStyle w:val="VerbatimChar"/>
        </w:rPr>
        <w:t xml:space="preserve">Marketplace.contract_record</w:t>
      </w:r>
      <w:r>
        <w:t xml:space="preserve"> </w:t>
      </w:r>
      <w:r>
        <w:t xml:space="preserve">persists the</w:t>
      </w:r>
      <w:r>
        <w:t xml:space="preserve"> </w:t>
      </w:r>
      <w:r>
        <w:rPr>
          <w:rStyle w:val="VerbatimChar"/>
        </w:rPr>
        <w:t xml:space="preserve">ConflictAnnouncement</w:t>
      </w:r>
      <w:r>
        <w:t xml:space="preserve"> </w:t>
      </w:r>
      <w:r>
        <w:t xml:space="preserve">and per-agent belief snapshot for exactly</w:t>
      </w:r>
      <w:r>
        <w:t xml:space="preserve"> </w:t>
      </w:r>
      <w:r>
        <w:t xml:space="preserve">this purpose, per</w:t>
      </w:r>
      <w:r>
        <w:t xml:space="preserve"> </w:t>
      </w:r>
      <w:r>
        <w:rPr>
          <w:rStyle w:val="VerbatimChar"/>
        </w:rPr>
        <w:t xml:space="preserve">DD-032</w:t>
      </w:r>
      <w:r>
        <w:t xml:space="preserve">). The post-processor reports the</w:t>
      </w:r>
      <w:r>
        <w:t xml:space="preserve"> </w:t>
      </w:r>
      <w:r>
        <w:t xml:space="preserve">alignment ratio over a sweep and the bits-of-disclosure model that</w:t>
      </w:r>
      <w:r>
        <w:t xml:space="preserve"> </w:t>
      </w:r>
      <w:r>
        <w:rPr>
          <w:rStyle w:val="VerbatimChar"/>
        </w:rPr>
        <w:t xml:space="preserve">DD-030</w:t>
      </w:r>
      <w:r>
        <w:t xml:space="preserve">’s information-theoretic ceiling reframes for CUSO.</w:t>
      </w:r>
    </w:p>
    <w:bookmarkEnd w:id="59"/>
    <w:bookmarkStart w:id="64" w:name="other-mechanisms-in-the-codebase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Other mechanisms in the codebase</w:t>
      </w:r>
    </w:p>
    <w:p>
      <w:pPr>
        <w:pStyle w:val="FirstParagraph"/>
      </w:pPr>
      <w:r>
        <w:t xml:space="preserve">Two further mechanisms are present in</w:t>
      </w:r>
      <w:r>
        <w:t xml:space="preserve"> </w:t>
      </w:r>
      <w:r>
        <w:rPr>
          <w:rStyle w:val="VerbatimChar"/>
        </w:rPr>
        <w:t xml:space="preserve">src/baselines/</w:t>
      </w:r>
      <w:r>
        <w:t xml:space="preserve"> </w:t>
      </w:r>
      <w:r>
        <w:t xml:space="preserve">but</w:t>
      </w:r>
      <w:r>
        <w:t xml:space="preserve"> </w:t>
      </w:r>
      <w:r>
        <w:t xml:space="preserve">are not used as primary baselines in Chapter </w:t>
      </w:r>
      <w:hyperlink w:anchor="ch:results">
        <w:r>
          <w:rPr>
            <w:rStyle w:val="Hyperlink"/>
          </w:rPr>
          <w:t xml:space="preserve">[ch:results]</w:t>
        </w:r>
      </w:hyperlink>
      <w:r>
        <w:t xml:space="preserve">. The</w:t>
      </w:r>
      <w:r>
        <w:t xml:space="preserve"> </w:t>
      </w:r>
      <w:r>
        <w:t xml:space="preserve">Sequential cascade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src/baselines/sequential.py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DD-012</w:t>
      </w:r>
      <w:r>
        <w:t xml:space="preserve">) implements the</w:t>
      </w:r>
      <w:r>
        <w:t xml:space="preserve"> </w:t>
      </w:r>
      <w:r>
        <w:t xml:space="preserve">domain-authority cascade PSA </w:t>
      </w:r>
      <m:oMath>
        <m:r>
          <m:rPr>
            <m:sty m:val="p"/>
          </m:rPr>
          <m:t>→</m:t>
        </m:r>
      </m:oMath>
      <w:r>
        <w:t xml:space="preserve"> PMA </w:t>
      </w:r>
      <m:oMath>
        <m:r>
          <m:rPr>
            <m:sty m:val="p"/>
          </m:rPr>
          <m:t>→</m:t>
        </m:r>
      </m:oMath>
      <w:r>
        <w:t xml:space="preserve"> QCA </w:t>
      </w:r>
      <m:oMath>
        <m:r>
          <m:rPr>
            <m:sty m:val="p"/>
          </m:rPr>
          <m:t>→</m:t>
        </m:r>
      </m:oMath>
      <w:r>
        <w:t xml:space="preserve"> SCA</w:t>
      </w:r>
      <w:r>
        <w:t xml:space="preserve"> </w:t>
      </w:r>
      <w:r>
        <w:t xml:space="preserve">in which each stage commits a contract dimension conditioned on</w:t>
      </w:r>
      <w:r>
        <w:t xml:space="preserve"> </w:t>
      </w:r>
      <w:r>
        <w:t xml:space="preserve">upstream picks. It was dropped from the primary comparison after</w:t>
      </w:r>
      <w:r>
        <w:t xml:space="preserve"> </w:t>
      </w:r>
      <w:r>
        <w:rPr>
          <w:rStyle w:val="VerbatimChar"/>
        </w:rPr>
        <w:t xml:space="preserve">DD-019</w:t>
      </w:r>
      <w:r>
        <w:t xml:space="preserve">’s investigation showed a 41% mediator-failure rate on</w:t>
      </w:r>
      <w:r>
        <w:t xml:space="preserve"> </w:t>
      </w:r>
      <w:r>
        <w:t xml:space="preserve">the resource-constrained synthetic-v2 environment — a structural</w:t>
      </w:r>
      <w:r>
        <w:t xml:space="preserve"> </w:t>
      </w:r>
      <w:r>
        <w:t xml:space="preserve">commitment-asymmetry property that makes the comparison incomparable on</w:t>
      </w:r>
      <w:r>
        <w:t xml:space="preserve"> </w:t>
      </w:r>
      <w:r>
        <w:t xml:space="preserve">the outcomes the thesis cares about. The Contract Net mechanism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src/baselines/cnp.py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DD-001</w:t>
      </w:r>
      <w:r>
        <w:t xml:space="preserve">) implements single-winner</w:t>
      </w:r>
      <w:r>
        <w:t xml:space="preserve"> </w:t>
      </w:r>
      <w:r>
        <w:t xml:space="preserve">contract-net bidding; it was dropped after the diagnostic that the</w:t>
      </w:r>
      <w:r>
        <w:t xml:space="preserve"> </w:t>
      </w:r>
      <w:r>
        <w:t xml:space="preserve">mechanism collapses to fixed-priority routing on the Brandimarte</w:t>
      </w:r>
      <w:r>
        <w:t xml:space="preserve"> </w:t>
      </w:r>
      <w:r>
        <w:t xml:space="preserve">benchmark family. Both implementations are preserved in code so the</w:t>
      </w:r>
      <w:r>
        <w:t xml:space="preserve"> </w:t>
      </w:r>
      <w:r>
        <w:t xml:space="preserve">historical comparisons remain reproducible, but neither is loaded by</w:t>
      </w:r>
      <w:r>
        <w:t xml:space="preserve"> </w:t>
      </w:r>
      <w:r>
        <w:t xml:space="preserve">the canonical experiment driver.</w:t>
      </w:r>
    </w:p>
    <w:p>
      <w:pPr>
        <w:pStyle w:val="BodyText"/>
      </w:pPr>
      <w:r>
        <w:t xml:space="preserve">Figure </w:t>
      </w:r>
      <w:hyperlink w:anchor="fig:impl-baselines">
        <w:r>
          <w:rPr>
            <w:rStyle w:val="Hyperlink"/>
          </w:rPr>
          <w:t xml:space="preserve">1.5</w:t>
        </w:r>
      </w:hyperlink>
      <w:r>
        <w:t xml:space="preserve"> </w:t>
      </w:r>
      <w:r>
        <w:t xml:space="preserve">consolidates the four mechanisms used</w:t>
      </w:r>
      <w:r>
        <w:t xml:space="preserve"> </w:t>
      </w:r>
      <w:r>
        <w:t xml:space="preserve">in the empirical chapter, on the two architectural axes that matter</w:t>
      </w:r>
      <w:r>
        <w:t xml:space="preserve"> </w:t>
      </w:r>
      <w:r>
        <w:t xml:space="preserve">for Chapter </w:t>
      </w:r>
      <w:hyperlink w:anchor="ch:results">
        <w:r>
          <w:rPr>
            <w:rStyle w:val="Hyperlink"/>
          </w:rPr>
          <w:t xml:space="preserve">[ch:results]</w:t>
        </w:r>
      </w:hyperlink>
      <w:r>
        <w:t xml:space="preserve">:</w:t>
      </w:r>
      <w:r>
        <w:t xml:space="preserve"> </w:t>
      </w:r>
      <w:r>
        <w:rPr>
          <w:i/>
          <w:iCs/>
        </w:rPr>
        <w:t xml:space="preserve">joint search</w:t>
      </w:r>
      <w:r>
        <w:t xml:space="preserve"> </w:t>
      </w:r>
      <w:r>
        <w:t xml:space="preserve">(yes/no) and</w:t>
      </w:r>
      <w:r>
        <w:t xml:space="preserve"> </w:t>
      </w:r>
      <w:r>
        <w:rPr>
          <w:i/>
          <w:iCs/>
        </w:rPr>
        <w:t xml:space="preserve">full information access</w:t>
      </w:r>
      <w:r>
        <w:t xml:space="preserve"> </w:t>
      </w:r>
      <w:r>
        <w:t xml:space="preserve">(yes/no).</w:t>
      </w:r>
    </w:p>
    <w:bookmarkStart w:id="63" w:name="fig:impl-baselines"/>
    <w:p>
      <w:pPr>
        <w:pStyle w:val="CaptionedFigure"/>
      </w:pPr>
      <w:r>
        <w:drawing>
          <wp:inline>
            <wp:extent cx="4034387" cy="2825909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figures/fig_impl_baselines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387" cy="2825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four mechanism implementations</w:t>
      </w:r>
      <w:r>
        <w:t xml:space="preserve"> </w:t>
      </w:r>
      <w:r>
        <w:t xml:space="preserve">used in Chapter </w:t>
      </w:r>
      <w:hyperlink w:anchor="ch:results">
        <w:r>
          <w:rPr>
            <w:rStyle w:val="Hyperlink"/>
          </w:rPr>
          <w:t xml:space="preserve">[ch:results]</w:t>
        </w:r>
      </w:hyperlink>
      <w:r>
        <w:t xml:space="preserve">, placed on the axes</w:t>
      </w:r>
      <w:r>
        <w:t xml:space="preserve"> </w:t>
      </w:r>
      <w:r>
        <w:rPr>
          <w:i/>
          <w:iCs/>
        </w:rPr>
        <w:t xml:space="preserve">joint</w:t>
      </w:r>
      <w:r>
        <w:rPr>
          <w:i/>
          <w:iCs/>
        </w:rPr>
        <w:t xml:space="preserve"> </w:t>
      </w:r>
      <w:r>
        <w:rPr>
          <w:i/>
          <w:iCs/>
        </w:rPr>
        <w:t xml:space="preserve">search</w:t>
      </w:r>
      <w:r>
        <w:t xml:space="preserve"> </w:t>
      </w:r>
      <w:r>
        <w:t xml:space="preserve">(whether a search over contract combinations is performed) and</w:t>
      </w:r>
      <w:r>
        <w:t xml:space="preserve"> </w:t>
      </w:r>
      <w:r>
        <w:rPr>
          <w:i/>
          <w:iCs/>
        </w:rPr>
        <w:t xml:space="preserve">full information access</w:t>
      </w:r>
      <w:r>
        <w:t xml:space="preserve"> </w:t>
      </w:r>
      <w:r>
        <w:t xml:space="preserve">(whether the mechanism reads private</w:t>
      </w:r>
      <w:r>
        <w:t xml:space="preserve"> </w:t>
      </w:r>
      <w:r>
        <w:t xml:space="preserve">agent state). NEXUS is the only mechanism that combines joint</w:t>
      </w:r>
      <w:r>
        <w:t xml:space="preserve"> </w:t>
      </w:r>
      <w:r>
        <w:t xml:space="preserve">search with bounded disclosure.</w:t>
      </w:r>
    </w:p>
    <w:bookmarkEnd w:id="63"/>
    <w:bookmarkEnd w:id="64"/>
    <w:bookmarkEnd w:id="65"/>
    <w:bookmarkStart w:id="73" w:name="sec:impl-benchmark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Benchmark Instances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src/benchmarks/</w:t>
      </w:r>
      <w:r>
        <w:t xml:space="preserve"> </w:t>
      </w:r>
      <w:r>
        <w:t xml:space="preserve">package implements two families of</w:t>
      </w:r>
      <w:r>
        <w:t xml:space="preserve"> </w:t>
      </w:r>
      <w:r>
        <w:t xml:space="preserve">benchmark instance generators. The first is the classical Brandimarte</w:t>
      </w:r>
      <w:r>
        <w:t xml:space="preserve"> </w:t>
      </w:r>
      <w:r>
        <w:t xml:space="preserve">(Brandimarte 1993)</w:t>
      </w:r>
      <w:r>
        <w:t xml:space="preserve"> </w:t>
      </w:r>
      <w:r>
        <w:t xml:space="preserve">FJSP family, parsed from the SchedulingLab</w:t>
      </w:r>
      <w:r>
        <w:t xml:space="preserve"> </w:t>
      </w:r>
      <w:r>
        <w:t xml:space="preserve">instance files; the second is a pair of synthetic generators</w:t>
      </w:r>
      <w:r>
        <w:t xml:space="preserve"> </w:t>
      </w:r>
      <w:r>
        <w:t xml:space="preserve">(</w:t>
      </w:r>
      <w:r>
        <w:rPr>
          <w:rStyle w:val="VerbatimChar"/>
        </w:rPr>
        <w:t xml:space="preserve">synthetic_v1</w:t>
      </w:r>
      <w:r>
        <w:t xml:space="preserve">,</w:t>
      </w:r>
      <w:r>
        <w:t xml:space="preserve"> </w:t>
      </w:r>
      <w:r>
        <w:rPr>
          <w:rStyle w:val="VerbatimChar"/>
        </w:rPr>
        <w:t xml:space="preserve">synthetic_v2</w:t>
      </w:r>
      <w:r>
        <w:t xml:space="preserve">) that produce FJSP-like</w:t>
      </w:r>
      <w:r>
        <w:t xml:space="preserve"> </w:t>
      </w:r>
      <w:r>
        <w:t xml:space="preserve">instances with controlled stress on specific architectural properties.</w:t>
      </w:r>
      <w:r>
        <w:t xml:space="preserve"> </w:t>
      </w:r>
      <w:r>
        <w:t xml:space="preserve">Each family lives in its own subpackage and exposes the same</w:t>
      </w:r>
      <w:r>
        <w:t xml:space="preserve"> </w:t>
      </w:r>
      <w:r>
        <w:rPr>
          <w:rStyle w:val="VerbatimChar"/>
        </w:rPr>
        <w:t xml:space="preserve">FJSPInstance</w:t>
      </w:r>
      <w:r>
        <w:t xml:space="preserve"> </w:t>
      </w:r>
      <w:r>
        <w:t xml:space="preserve">dataclass to the environment, so swapping benchmark</w:t>
      </w:r>
      <w:r>
        <w:t xml:space="preserve"> </w:t>
      </w:r>
      <w:r>
        <w:t xml:space="preserve">families is a one-line change in the experiment driver.</w:t>
      </w:r>
    </w:p>
    <w:bookmarkStart w:id="66" w:name="brandimarte-parser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Brandimarte parser</w:t>
      </w:r>
    </w:p>
    <w:p>
      <w:pPr>
        <w:pStyle w:val="FirstParagraph"/>
      </w:pPr>
      <w:r>
        <w:t xml:space="preserve">The Brandimarte parser (</w:t>
      </w:r>
      <w:r>
        <w:rPr>
          <w:rStyle w:val="VerbatimChar"/>
        </w:rPr>
        <w:t xml:space="preserve">src/parsers.py</w:t>
      </w:r>
      <w:r>
        <w:t xml:space="preserve">, about 80 lines) is the</w:t>
      </w:r>
      <w:r>
        <w:t xml:space="preserve"> </w:t>
      </w:r>
      <w:r>
        <w:t xml:space="preserve">implementation of the SchedulingLab instance format: a header line</w:t>
      </w:r>
      <w:r>
        <w:t xml:space="preserve"> </w:t>
      </w:r>
      <w:r>
        <w:t xml:space="preserve">giving the number of jobs and machines, then one line per job giving</w:t>
      </w:r>
      <w:r>
        <w:t xml:space="preserve"> </w:t>
      </w:r>
      <w:r>
        <w:t xml:space="preserve">the operation count followed by a list of</w:t>
      </w:r>
      <w:r>
        <w:t xml:space="preserve"> </w:t>
      </w:r>
      <w:r>
        <w:rPr>
          <w:rStyle w:val="VerbatimChar"/>
        </w:rPr>
        <w:t xml:space="preserve">(machine_id, processing_time)</w:t>
      </w:r>
      <w:r>
        <w:t xml:space="preserve"> </w:t>
      </w:r>
      <w:r>
        <w:t xml:space="preserve">options per operation. The parser auto-detects</w:t>
      </w:r>
      <w:r>
        <w:t xml:space="preserve"> </w:t>
      </w:r>
      <w:r>
        <w:t xml:space="preserve">0-based versus 1-based machine indexing (Mk06 uses the former; Mk07–Mk10</w:t>
      </w:r>
      <w:r>
        <w:t xml:space="preserve"> </w:t>
      </w:r>
      <w:r>
        <w:t xml:space="preserve">use the latter) and normalises to 0-based; the resulting</w:t>
      </w:r>
      <w:r>
        <w:t xml:space="preserve"> </w:t>
      </w:r>
      <w:r>
        <w:rPr>
          <w:rStyle w:val="VerbatimChar"/>
        </w:rPr>
        <w:t xml:space="preserve">FJSPInstance</w:t>
      </w:r>
      <w:r>
        <w:t xml:space="preserve"> </w:t>
      </w:r>
      <w:r>
        <w:t xml:space="preserve">is the dataclass the environment consumes</w:t>
      </w:r>
      <w:r>
        <w:t xml:space="preserve"> </w:t>
      </w:r>
      <w:r>
        <w:t xml:space="preserve">verbatim.</w:t>
      </w:r>
    </w:p>
    <w:p>
      <w:pPr>
        <w:pStyle w:val="BodyText"/>
      </w:pPr>
      <w:r>
        <w:t xml:space="preserve">The Brandimarte family has been the canonical FJSP benchmark since</w:t>
      </w:r>
      <w:r>
        <w:t xml:space="preserve"> </w:t>
      </w:r>
      <w:r>
        <w:t xml:space="preserve">1993; NEXUS inherits it as the canonical</w:t>
      </w:r>
      <w:r>
        <w:t xml:space="preserve"> </w:t>
      </w:r>
      <w:r>
        <w:rPr>
          <w:i/>
          <w:iCs/>
        </w:rPr>
        <w:t xml:space="preserve">architectural</w:t>
      </w:r>
      <w:r>
        <w:t xml:space="preserve"> </w:t>
      </w:r>
      <w:r>
        <w:t xml:space="preserve">stress</w:t>
      </w:r>
      <w:r>
        <w:t xml:space="preserve"> </w:t>
      </w:r>
      <w:r>
        <w:t xml:space="preserve">test for the multi-issue mediator. The empirical observation that the</w:t>
      </w:r>
      <w:r>
        <w:t xml:space="preserve"> </w:t>
      </w:r>
      <w:r>
        <w:t xml:space="preserve">Brandimarte family produces a particular pattern of cross-functional</w:t>
      </w:r>
      <w:r>
        <w:t xml:space="preserve"> </w:t>
      </w:r>
      <w:r>
        <w:t xml:space="preserve">trade-offs — thesis-relevant for the Coordination Comparison —</w:t>
      </w:r>
      <w:r>
        <w:t xml:space="preserve"> </w:t>
      </w:r>
      <w:r>
        <w:t xml:space="preserve">motivates the second benchmark family.</w:t>
      </w:r>
    </w:p>
    <w:bookmarkEnd w:id="66"/>
    <w:bookmarkStart w:id="67" w:name="subsec:impl-synthpivot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Synthetic generators and the subclass architectural pivot</w:t>
      </w:r>
    </w:p>
    <w:p>
      <w:pPr>
        <w:pStyle w:val="FirstParagraph"/>
      </w:pPr>
      <w:r>
        <w:t xml:space="preserve">The Brandimarte family is rich on the scheduling axis but does not</w:t>
      </w:r>
      <w:r>
        <w:t xml:space="preserve"> </w:t>
      </w:r>
      <w:r>
        <w:t xml:space="preserve">expose every architectural property the thesis cares about. The</w:t>
      </w:r>
      <w:r>
        <w:t xml:space="preserve"> </w:t>
      </w:r>
      <w:r>
        <w:t xml:space="preserve">synthetic generators were introduced (</w:t>
      </w:r>
      <w:r>
        <w:rPr>
          <w:rStyle w:val="VerbatimChar"/>
        </w:rPr>
        <w:t xml:space="preserve">DD-015</w:t>
      </w:r>
      <w:r>
        <w:t xml:space="preserve">) to produce</w:t>
      </w:r>
      <w:r>
        <w:t xml:space="preserve"> </w:t>
      </w:r>
      <w:r>
        <w:t xml:space="preserve">FJSP-like instances with explicit, calibrated stress on multi-issue</w:t>
      </w:r>
      <w:r>
        <w:t xml:space="preserve"> </w:t>
      </w:r>
      <w:r>
        <w:t xml:space="preserve">coordination dimensions: coupling density across the four issues,</w:t>
      </w:r>
      <w:r>
        <w:t xml:space="preserve"> </w:t>
      </w:r>
      <w:r>
        <w:t xml:space="preserve">cross-domain conflict balance, breakdown intensity, and disruption</w:t>
      </w:r>
      <w:r>
        <w:t xml:space="preserve"> </w:t>
      </w:r>
      <w:r>
        <w:t xml:space="preserve">clustering.</w:t>
      </w:r>
    </w:p>
    <w:p>
      <w:pPr>
        <w:pStyle w:val="BodyText"/>
      </w:pPr>
      <w:r>
        <w:t xml:space="preserve">A non-obvious implementation decision arose at the agent-integration</w:t>
      </w:r>
      <w:r>
        <w:t xml:space="preserve"> </w:t>
      </w:r>
      <w:r>
        <w:t xml:space="preserve">stage. The synthetic generators expose state variables (cascade</w:t>
      </w:r>
      <w:r>
        <w:t xml:space="preserve"> </w:t>
      </w:r>
      <w:r>
        <w:t xml:space="preserve">amplifiers, resource capacities, critical-machine flags) that the</w:t>
      </w:r>
      <w:r>
        <w:t xml:space="preserve"> </w:t>
      </w:r>
      <w:r>
        <w:t xml:space="preserve">agents’ constraint derivations should be able to read — but those</w:t>
      </w:r>
      <w:r>
        <w:t xml:space="preserve"> </w:t>
      </w:r>
      <w:r>
        <w:t xml:space="preserve">state variables are not in the standard</w:t>
      </w:r>
      <w:r>
        <w:t xml:space="preserve"> </w:t>
      </w:r>
      <w:r>
        <w:rPr>
          <w:rStyle w:val="VerbatimChar"/>
        </w:rPr>
        <w:t xml:space="preserve">ConflictAnnouncement</w:t>
      </w:r>
      <w:r>
        <w:t xml:space="preserve"> </w:t>
      </w:r>
      <w:r>
        <w:t xml:space="preserve">contract and adding them globally would pollute the home agents that</w:t>
      </w:r>
      <w:r>
        <w:t xml:space="preserve"> </w:t>
      </w:r>
      <w:r>
        <w:t xml:space="preserve">run on Brandimarte. The alternative considered was to modify the</w:t>
      </w:r>
      <w:r>
        <w:t xml:space="preserve"> </w:t>
      </w:r>
      <w:r>
        <w:t xml:space="preserve">abstract agent in-place; the alternative selected, in</w:t>
      </w:r>
      <w:r>
        <w:t xml:space="preserve"> </w:t>
      </w:r>
      <w:r>
        <w:rPr>
          <w:rStyle w:val="VerbatimChar"/>
        </w:rPr>
        <w:t xml:space="preserve">DD-017</w:t>
      </w:r>
      <w:r>
        <w:t xml:space="preserve">,</w:t>
      </w:r>
      <w:r>
        <w:t xml:space="preserve"> </w:t>
      </w:r>
      <w:r>
        <w:t xml:space="preserve">was to introduce a</w:t>
      </w:r>
      <w:r>
        <w:t xml:space="preserve"> </w:t>
      </w:r>
      <w:r>
        <w:rPr>
          <w:i/>
          <w:iCs/>
        </w:rPr>
        <w:t xml:space="preserve">synthetic-aware subclass</w:t>
      </w:r>
      <w:r>
        <w:t xml:space="preserve"> </w:t>
      </w:r>
      <w:r>
        <w:t xml:space="preserve">of each home agent</w:t>
      </w:r>
      <w:r>
        <w:t xml:space="preserve"> </w:t>
      </w:r>
      <w:r>
        <w:t xml:space="preserve">that reads the synthetic-specific state through a controlled extension</w:t>
      </w:r>
      <w:r>
        <w:t xml:space="preserve"> </w:t>
      </w:r>
      <w:r>
        <w:t xml:space="preserve">interface. The repository tree shows the result:</w:t>
      </w:r>
      <w:r>
        <w:t xml:space="preserve"> </w:t>
      </w:r>
      <w:r>
        <w:rPr>
          <w:rStyle w:val="VerbatimChar"/>
        </w:rPr>
        <w:t xml:space="preserve">src/agents/synthetic_v2/</w:t>
      </w:r>
      <w:r>
        <w:t xml:space="preserve"> </w:t>
      </w:r>
      <w:r>
        <w:t xml:space="preserve">mirrors</w:t>
      </w:r>
      <w:r>
        <w:t xml:space="preserve"> </w:t>
      </w:r>
      <w:r>
        <w:rPr>
          <w:rStyle w:val="VerbatimChar"/>
        </w:rPr>
        <w:t xml:space="preserve">src/agents/</w:t>
      </w:r>
      <w:r>
        <w:t xml:space="preserve"> </w:t>
      </w:r>
      <w:r>
        <w:t xml:space="preserve">with one</w:t>
      </w:r>
      <w:r>
        <w:t xml:space="preserve"> </w:t>
      </w:r>
      <w:r>
        <w:t xml:space="preserve">subclass per home agent (</w:t>
      </w:r>
      <w:r>
        <w:rPr>
          <w:rStyle w:val="VerbatimChar"/>
        </w:rPr>
        <w:t xml:space="preserve">synthetic_pma_v2</w:t>
      </w:r>
      <w:r>
        <w:t xml:space="preserve">, etc.) inheriting</w:t>
      </w:r>
      <w:r>
        <w:t xml:space="preserve"> </w:t>
      </w:r>
      <w:r>
        <w:t xml:space="preserve">from the corresponding base.</w:t>
      </w:r>
    </w:p>
    <w:p>
      <w:pPr>
        <w:pStyle w:val="BodyText"/>
      </w:pPr>
      <w:r>
        <w:t xml:space="preserve">The pivot has two consequences worth naming. First, the home agents</w:t>
      </w:r>
      <w:r>
        <w:t xml:space="preserve"> </w:t>
      </w:r>
      <w:r>
        <w:t xml:space="preserve">remain benchmark-agnostic: nothing in</w:t>
      </w:r>
      <w:r>
        <w:t xml:space="preserve"> </w:t>
      </w:r>
      <w:r>
        <w:rPr>
          <w:rStyle w:val="VerbatimChar"/>
        </w:rPr>
        <w:t xml:space="preserve">src/agents/</w:t>
      </w:r>
      <w:r>
        <w:t xml:space="preserve">{psa,pma,qca,sca}</w:t>
      </w:r>
      <w:r>
        <w:rPr>
          <w:rStyle w:val="VerbatimChar"/>
        </w:rPr>
        <w:t xml:space="preserve">.py</w:t>
      </w:r>
      <w:r>
        <w:t xml:space="preserve"> </w:t>
      </w:r>
      <w:r>
        <w:t xml:space="preserve">mentions</w:t>
      </w:r>
      <w:r>
        <w:t xml:space="preserve"> </w:t>
      </w:r>
      <w:r>
        <w:rPr>
          <w:rStyle w:val="VerbatimChar"/>
        </w:rPr>
        <w:t xml:space="preserve">synthetic_v2</w:t>
      </w:r>
      <w:r>
        <w:t xml:space="preserve">, and the Brandimarte regression remains</w:t>
      </w:r>
      <w:r>
        <w:t xml:space="preserve"> </w:t>
      </w:r>
      <w:r>
        <w:t xml:space="preserve">byte-identical to the pre-pivot baseline. Second, the synthetic-aware</w:t>
      </w:r>
      <w:r>
        <w:t xml:space="preserve"> </w:t>
      </w:r>
      <w:r>
        <w:t xml:space="preserve">subclasses are a clean target for further extension: the same pattern</w:t>
      </w:r>
      <w:r>
        <w:t xml:space="preserve"> </w:t>
      </w:r>
      <w:r>
        <w:t xml:space="preserve">is used for the industrial automotive extensions of</w:t>
      </w:r>
      <w:r>
        <w:t xml:space="preserve"> </w:t>
      </w:r>
      <w:r>
        <w:rPr>
          <w:rStyle w:val="VerbatimChar"/>
        </w:rPr>
        <w:t xml:space="preserve">DD-023</w:t>
      </w:r>
      <w:r>
        <w:t xml:space="preserve"> </w:t>
      </w:r>
      <w:r>
        <w:t xml:space="preserve">that</w:t>
      </w:r>
      <w:r>
        <w:t xml:space="preserve"> </w:t>
      </w:r>
      <w:r>
        <w:t xml:space="preserve">become the Chapter </w:t>
      </w:r>
      <w:hyperlink w:anchor="ch:industrial">
        <w:r>
          <w:rPr>
            <w:rStyle w:val="Hyperlink"/>
          </w:rPr>
          <w:t xml:space="preserve">[ch:industrial]</w:t>
        </w:r>
      </w:hyperlink>
      <w:r>
        <w:t xml:space="preserve"> </w:t>
      </w:r>
      <w:r>
        <w:t xml:space="preserve">case-study material. The</w:t>
      </w:r>
      <w:r>
        <w:t xml:space="preserve"> </w:t>
      </w:r>
      <w:r>
        <w:t xml:space="preserve">architectural pivot is therefore not a one-off fix; it is the</w:t>
      </w:r>
      <w:r>
        <w:t xml:space="preserve"> </w:t>
      </w:r>
      <w:r>
        <w:t xml:space="preserve">mechanism by which the architecture is extensible to benchmark-specific</w:t>
      </w:r>
      <w:r>
        <w:t xml:space="preserve"> </w:t>
      </w:r>
      <w:r>
        <w:t xml:space="preserve">domains without weakening the home-agent contract.</w:t>
      </w:r>
    </w:p>
    <w:bookmarkEnd w:id="67"/>
    <w:bookmarkStart w:id="72" w:name="X2368d7fb2a749e4642676db1b3d3b7b0fc11e71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Synthetic-v2: resource contention, critical machines, cascade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synthetic_v2</w:t>
      </w:r>
      <w:r>
        <w:t xml:space="preserve"> </w:t>
      </w:r>
      <w:r>
        <w:t xml:space="preserve">generator (</w:t>
      </w:r>
      <w:r>
        <w:rPr>
          <w:rStyle w:val="VerbatimChar"/>
        </w:rPr>
        <w:t xml:space="preserve">DD-019</w:t>
      </w:r>
      <w:r>
        <w:t xml:space="preserve">) is the version</w:t>
      </w:r>
      <w:r>
        <w:t xml:space="preserve"> </w:t>
      </w:r>
      <w:r>
        <w:t xml:space="preserve">used by Chapter </w:t>
      </w:r>
      <w:hyperlink w:anchor="ch:results">
        <w:r>
          <w:rPr>
            <w:rStyle w:val="Hyperlink"/>
          </w:rPr>
          <w:t xml:space="preserve">[ch:results]</w:t>
        </w:r>
      </w:hyperlink>
      <w:r>
        <w:t xml:space="preserve">. It produces FJSP-like instances with</w:t>
      </w:r>
      <w:r>
        <w:t xml:space="preserve"> </w:t>
      </w:r>
      <w:r>
        <w:t xml:space="preserve">three pre-registered features the Brandimarte family does not express:</w:t>
      </w:r>
    </w:p>
    <w:p>
      <w:pPr>
        <w:numPr>
          <w:ilvl w:val="0"/>
          <w:numId w:val="1006"/>
        </w:numPr>
      </w:pPr>
      <w:r>
        <w:rPr>
          <w:i/>
          <w:iCs/>
        </w:rPr>
        <w:t xml:space="preserve">Resource contention.</w:t>
      </w:r>
      <w:r>
        <w:t xml:space="preserve"> </w:t>
      </w:r>
      <w:r>
        <w:t xml:space="preserve">A finite pool of maintenance crews</w:t>
      </w:r>
      <w:r>
        <w:t xml:space="preserve"> </w:t>
      </w:r>
      <w:r>
        <w:t xml:space="preserve">and a finite supplier-order quota per simulation period; capacity</w:t>
      </w:r>
      <w:r>
        <w:t xml:space="preserve"> </w:t>
      </w:r>
      <w:r>
        <w:t xml:space="preserve">can be exhausted, which is what triggers the explicit-failure path</w:t>
      </w:r>
      <w:r>
        <w:t xml:space="preserve"> </w:t>
      </w:r>
      <w:r>
        <w:t xml:space="preserve">of Section </w:t>
      </w:r>
      <w:hyperlink w:anchor="subsec:impl-remediation">
        <w:r>
          <w:rPr>
            <w:rStyle w:val="Hyperlink"/>
          </w:rPr>
          <w:t xml:space="preserve">1.3.3</w:t>
        </w:r>
      </w:hyperlink>
      <w:r>
        <w:t xml:space="preserve">. Scaled per shop size:</w:t>
      </w:r>
      <w:r>
        <w:t xml:space="preserve"> </w:t>
      </w:r>
      <w:r>
        <w:t xml:space="preserve">one crew and one supplier on the</w:t>
      </w:r>
      <w:r>
        <w:t xml:space="preserve"> </w:t>
      </w:r>
      <w:r>
        <w:rPr>
          <w:rStyle w:val="VerbatimChar"/>
        </w:rPr>
        <w:t xml:space="preserve">small</w:t>
      </w:r>
      <w:r>
        <w:t xml:space="preserve"> </w:t>
      </w:r>
      <w:r>
        <w:t xml:space="preserve">preset, two crews</w:t>
      </w:r>
      <w:r>
        <w:t xml:space="preserve"> </w:t>
      </w:r>
      <w:r>
        <w:t xml:space="preserve">and one supplier on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large</w:t>
      </w:r>
      <w:r>
        <w:t xml:space="preserve"> </w:t>
      </w:r>
      <w:r>
        <w:t xml:space="preserve">(Molenaers</w:t>
      </w:r>
      <w:r>
        <w:t xml:space="preserve"> </w:t>
      </w:r>
      <w:r>
        <w:t xml:space="preserve">et al. ABC criticality framework, Xia 2021 dual-sourcing</w:t>
      </w:r>
      <w:r>
        <w:t xml:space="preserve"> </w:t>
      </w:r>
      <w:r>
        <w:t xml:space="preserve">adapted to a single shared supplier).</w:t>
      </w:r>
    </w:p>
    <w:p>
      <w:pPr>
        <w:numPr>
          <w:ilvl w:val="0"/>
          <w:numId w:val="1006"/>
        </w:numPr>
      </w:pPr>
      <w:r>
        <w:rPr>
          <w:i/>
          <w:iCs/>
        </w:rPr>
        <w:t xml:space="preserve">Critical machines.</w:t>
      </w:r>
      <w:r>
        <w:t xml:space="preserve"> </w:t>
      </w:r>
      <w:r>
        <w:t xml:space="preserve">Twenty per cent of machines are</w:t>
      </w:r>
      <w:r>
        <w:t xml:space="preserve"> </w:t>
      </w:r>
      <w:r>
        <w:t xml:space="preserve">flagged</w:t>
      </w:r>
      <w:r>
        <w:t xml:space="preserve"> </w:t>
      </w:r>
      <w:r>
        <w:rPr>
          <w:i/>
          <w:iCs/>
        </w:rPr>
        <w:t xml:space="preserve">critical</w:t>
      </w:r>
      <w:r>
        <w:t xml:space="preserve">, in line with the Pareto criticality</w:t>
      </w:r>
      <w:r>
        <w:t xml:space="preserve"> </w:t>
      </w:r>
      <w:r>
        <w:t xml:space="preserve">fraction documented by Molenaers et al.; missed preventive</w:t>
      </w:r>
      <w:r>
        <w:t xml:space="preserve"> </w:t>
      </w:r>
      <w:r>
        <w:t xml:space="preserve">maintenance on a critical machine triggers cascade effects on</w:t>
      </w:r>
      <w:r>
        <w:t xml:space="preserve"> </w:t>
      </w:r>
      <w:r>
        <w:t xml:space="preserve">downstream defect rates.</w:t>
      </w:r>
    </w:p>
    <w:p>
      <w:pPr>
        <w:numPr>
          <w:ilvl w:val="0"/>
          <w:numId w:val="1006"/>
        </w:numPr>
      </w:pPr>
      <w:r>
        <w:rPr>
          <w:i/>
          <w:iCs/>
        </w:rPr>
        <w:t xml:space="preserve">Cascade consequences.</w:t>
      </w:r>
      <w:r>
        <w:t xml:space="preserve"> </w:t>
      </w:r>
      <w:r>
        <w:t xml:space="preserve">Missed PM on a critical machine</w:t>
      </w:r>
      <w:r>
        <w:t xml:space="preserve"> </w:t>
      </w:r>
      <w:r>
        <w:t xml:space="preserve">amplifies the downstream defect rate by a per-level factor</w:t>
      </w:r>
      <w:r>
        <w:t xml:space="preserve"> </w:t>
      </w:r>
      <w:r>
        <w:t xml:space="preserve">(</w:t>
      </w:r>
      <w:r>
        <w:rPr>
          <w:rStyle w:val="VerbatimChar"/>
        </w:rPr>
        <w:t xml:space="preserve">low</w:t>
      </w:r>
      <w:r>
        <w:t xml:space="preserve"> </w:t>
      </w:r>
      <m:oMath>
        <m:r>
          <m:t>0.18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 </w:t>
      </w:r>
      <m:oMath>
        <m:r>
          <m:t>0.26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high</w:t>
      </w:r>
      <w:r>
        <w:t xml:space="preserve"> </w:t>
      </w:r>
      <m:oMath>
        <m:r>
          <m:t>0.35</m:t>
        </m:r>
      </m:oMath>
      <w:r>
        <w:t xml:space="preserve">),</w:t>
      </w:r>
      <w:r>
        <w:t xml:space="preserve"> </w:t>
      </w:r>
      <w:r>
        <w:t xml:space="preserve">matching the bounds reported by Nourelfath et al. 2016.</w:t>
      </w:r>
    </w:p>
    <w:p>
      <w:pPr>
        <w:pStyle w:val="FirstParagraph"/>
      </w:pPr>
      <w:r>
        <w:t xml:space="preserve">Figure </w:t>
      </w:r>
      <w:hyperlink w:anchor="fig:impl-benchmark">
        <w:r>
          <w:rPr>
            <w:rStyle w:val="Hyperlink"/>
          </w:rPr>
          <w:t xml:space="preserve">1.6</w:t>
        </w:r>
      </w:hyperlink>
      <w:r>
        <w:t xml:space="preserve"> </w:t>
      </w:r>
      <w:r>
        <w:t xml:space="preserve">shows the data flow from instance</w:t>
      </w:r>
      <w:r>
        <w:t xml:space="preserve"> </w:t>
      </w:r>
      <w:r>
        <w:t xml:space="preserve">generator to environment to mechanism: the same end-to-end pipeline is</w:t>
      </w:r>
      <w:r>
        <w:t xml:space="preserve"> </w:t>
      </w:r>
      <w:r>
        <w:t xml:space="preserve">used for Brandimarte and for the synthetic generators; the only</w:t>
      </w:r>
      <w:r>
        <w:t xml:space="preserve"> </w:t>
      </w:r>
      <w:r>
        <w:t xml:space="preserve">difference is which generator populates</w:t>
      </w:r>
      <w:r>
        <w:t xml:space="preserve"> </w:t>
      </w:r>
      <w:r>
        <w:rPr>
          <w:rStyle w:val="VerbatimChar"/>
        </w:rPr>
        <w:t xml:space="preserve">FJSPInstance</w:t>
      </w:r>
      <w:r>
        <w:t xml:space="preserve"> </w:t>
      </w:r>
      <w:r>
        <w:t xml:space="preserve">and which</w:t>
      </w:r>
      <w:r>
        <w:t xml:space="preserve"> </w:t>
      </w:r>
      <w:r>
        <w:t xml:space="preserve">environment subclass picks up the synthetic-specific state.</w:t>
      </w:r>
    </w:p>
    <w:bookmarkStart w:id="71" w:name="fig:impl-benchmark"/>
    <w:p>
      <w:pPr>
        <w:pStyle w:val="CaptionedFigure"/>
      </w:pPr>
      <w:r>
        <w:drawing>
          <wp:inline>
            <wp:extent cx="5334000" cy="1502127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figures/fig_impl_benchmark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2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Benchmark and simulation pipeline.</w:t>
      </w:r>
      <w:r>
        <w:t xml:space="preserve"> </w:t>
      </w:r>
      <w:r>
        <w:t xml:space="preserve">The Brandimarte and synthetic generators both produce</w:t>
      </w:r>
      <w:r>
        <w:t xml:space="preserve"> </w:t>
      </w:r>
      <w:r>
        <w:rPr>
          <w:rStyle w:val="VerbatimChar"/>
        </w:rPr>
        <w:t xml:space="preserve">FJSPInstance</w:t>
      </w:r>
      <w:r>
        <w:t xml:space="preserve">; the environment (and, for the synthetic-v2</w:t>
      </w:r>
      <w:r>
        <w:t xml:space="preserve"> </w:t>
      </w:r>
      <w:r>
        <w:t xml:space="preserve">family, its subclass) loads the instance, registers the mechanism, and</w:t>
      </w:r>
      <w:r>
        <w:t xml:space="preserve"> </w:t>
      </w:r>
      <w:r>
        <w:t xml:space="preserve">runs the discrete-event loop of Section </w:t>
      </w:r>
      <w:hyperlink w:anchor="sec:impl-simframework">
        <w:r>
          <w:rPr>
            <w:rStyle w:val="Hyperlink"/>
          </w:rPr>
          <w:t xml:space="preserve">1.7</w:t>
        </w:r>
      </w:hyperlink>
      <w:r>
        <w:t xml:space="preserve">.</w:t>
      </w:r>
      <w:r>
        <w:t xml:space="preserve"> </w:t>
      </w:r>
      <w:r>
        <w:t xml:space="preserve">The synthetic-aware agent subclasses (</w:t>
      </w:r>
      <w:r>
        <w:rPr>
          <w:rStyle w:val="VerbatimChar"/>
        </w:rPr>
        <w:t xml:space="preserve">DD-017</w:t>
      </w:r>
      <w:r>
        <w:t xml:space="preserve">) reach into the</w:t>
      </w:r>
      <w:r>
        <w:t xml:space="preserve"> </w:t>
      </w:r>
      <w:r>
        <w:t xml:space="preserve">synthetic state through a controlled interface.</w:t>
      </w:r>
    </w:p>
    <w:bookmarkEnd w:id="71"/>
    <w:bookmarkEnd w:id="72"/>
    <w:bookmarkEnd w:id="73"/>
    <w:bookmarkStart w:id="81" w:name="sec:impl-simframework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Simulation Framework</w:t>
      </w:r>
    </w:p>
    <w:p>
      <w:pPr>
        <w:pStyle w:val="FirstParagraph"/>
      </w:pPr>
      <w:r>
        <w:t xml:space="preserve">The simulation framework is the discrete-event substrate against which</w:t>
      </w:r>
      <w:r>
        <w:t xml:space="preserve"> </w:t>
      </w:r>
      <w:r>
        <w:t xml:space="preserve">the architecture is evaluated. It lives in</w:t>
      </w:r>
      <w:r>
        <w:t xml:space="preserve"> </w:t>
      </w:r>
      <w:r>
        <w:rPr>
          <w:rStyle w:val="VerbatimChar"/>
        </w:rPr>
        <w:t xml:space="preserve">src/environment/</w:t>
      </w:r>
      <w:r>
        <w:t xml:space="preserve"> </w:t>
      </w:r>
      <w:r>
        <w:t xml:space="preserve">and is implemented on top of</w:t>
      </w:r>
      <w:r>
        <w:t xml:space="preserve"> </w:t>
      </w:r>
      <w:r>
        <w:rPr>
          <w:rStyle w:val="VerbatimChar"/>
        </w:rPr>
        <w:t xml:space="preserve">simpy</w:t>
      </w:r>
      <w:r>
        <w:t xml:space="preserve">, a standard Python</w:t>
      </w:r>
      <w:r>
        <w:t xml:space="preserve"> </w:t>
      </w:r>
      <w:r>
        <w:t xml:space="preserve">discrete-event simulation library, following the discrete-event</w:t>
      </w:r>
      <w:r>
        <w:t xml:space="preserve"> </w:t>
      </w:r>
      <w:r>
        <w:t xml:space="preserve">modelling methodology of Law and Kelton </w:t>
      </w:r>
      <w:r>
        <w:t xml:space="preserve">(Law and Kelton 2000)</w:t>
      </w:r>
      <w:r>
        <w:t xml:space="preserve">. The</w:t>
      </w:r>
      <w:r>
        <w:t xml:space="preserve"> </w:t>
      </w:r>
      <w:r>
        <w:t xml:space="preserve">framework is independent of the</w:t>
      </w:r>
      <w:r>
        <w:t xml:space="preserve"> </w:t>
      </w:r>
      <w:r>
        <w:t xml:space="preserve">choice of mechanism: NEXUS, Siloed, RBC and CUSO all run on the same</w:t>
      </w:r>
      <w:r>
        <w:t xml:space="preserve"> </w:t>
      </w:r>
      <w:r>
        <w:t xml:space="preserve">environment, and the environment never inspects which mechanism is</w:t>
      </w:r>
      <w:r>
        <w:t xml:space="preserve"> </w:t>
      </w:r>
      <w:r>
        <w:t xml:space="preserve">installed beyond the protocol surface</w:t>
      </w:r>
      <w:r>
        <w:t xml:space="preserve"> </w:t>
      </w:r>
      <w:r>
        <w:t xml:space="preserve">(</w:t>
      </w:r>
      <w:r>
        <w:rPr>
          <w:rStyle w:val="VerbatimChar"/>
        </w:rPr>
        <w:t xml:space="preserve">env.set_mechanism(mech)</w:t>
      </w:r>
      <w:r>
        <w:t xml:space="preserve">).</w:t>
      </w:r>
    </w:p>
    <w:bookmarkStart w:id="74" w:name="plant-physics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Plant physics</w:t>
      </w:r>
    </w:p>
    <w:p>
      <w:pPr>
        <w:pStyle w:val="FirstParagraph"/>
      </w:pPr>
      <w:r>
        <w:t xml:space="preserve">The environment models a flexible job shop in which jobs arrive as a</w:t>
      </w:r>
      <w:r>
        <w:t xml:space="preserve"> </w:t>
      </w:r>
      <w:r>
        <w:t xml:space="preserve">Poisson stream, each job is a sequence of operations, and each</w:t>
      </w:r>
      <w:r>
        <w:t xml:space="preserve"> </w:t>
      </w:r>
      <w:r>
        <w:t xml:space="preserve">operation has a set of machine options with per-machine processing</w:t>
      </w:r>
      <w:r>
        <w:t xml:space="preserve"> </w:t>
      </w:r>
      <w:r>
        <w:t xml:space="preserve">times. Three physical mechanisms drive the cross-functional dynamics:</w:t>
      </w:r>
    </w:p>
    <w:p>
      <w:pPr>
        <w:numPr>
          <w:ilvl w:val="0"/>
          <w:numId w:val="1007"/>
        </w:numPr>
      </w:pPr>
      <w:r>
        <w:rPr>
          <w:i/>
          <w:iCs/>
        </w:rPr>
        <w:t xml:space="preserve">Weibull machine degradation.</w:t>
      </w:r>
      <w:r>
        <w:t xml:space="preserve"> </w:t>
      </w:r>
      <w:r>
        <w:t xml:space="preserve">Each machine’s</w:t>
      </w:r>
      <w:r>
        <w:t xml:space="preserve"> </w:t>
      </w:r>
      <w:r>
        <w:rPr>
          <w:rStyle w:val="VerbatimChar"/>
        </w:rPr>
        <w:t xml:space="preserve">machine_health</w:t>
      </w:r>
      <w:r>
        <w:t xml:space="preserve"> </w:t>
      </w:r>
      <w:r>
        <w:t xml:space="preserve">is given by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nor/>
            <m:sty m:val="p"/>
          </m:rPr>
          <m:t>effective_age</m:t>
        </m:r>
        <m:r>
          <m:rPr>
            <m:sty m:val="p"/>
          </m:rPr>
          <m:t>/</m:t>
        </m:r>
        <m:r>
          <m:rPr>
            <m:nor/>
            <m:sty m:val="p"/>
          </m:rPr>
          <m:t>scale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nor/>
                <m:sty m:val="p"/>
              </m:rPr>
              <m:t>shape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shape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scale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hours; effective age is total processing</w:t>
      </w:r>
      <w:r>
        <w:t xml:space="preserve"> </w:t>
      </w:r>
      <w:r>
        <w:t xml:space="preserve">hours minus the maintenance offset, so</w:t>
      </w:r>
      <w:r>
        <w:t xml:space="preserve"> </w:t>
      </w:r>
      <w:r>
        <w:rPr>
          <w:rStyle w:val="VerbatimChar"/>
        </w:rPr>
        <w:t xml:space="preserve">apply_maintenance</w:t>
      </w:r>
      <w:r>
        <w:t xml:space="preserve"> </w:t>
      </w:r>
      <w:r>
        <w:t xml:space="preserve">resets effective age to zero and total processing hours continues</w:t>
      </w:r>
      <w:r>
        <w:t xml:space="preserve"> </w:t>
      </w:r>
      <w:r>
        <w:t xml:space="preserve">to climb monotonically.</w:t>
      </w:r>
    </w:p>
    <w:p>
      <w:pPr>
        <w:numPr>
          <w:ilvl w:val="0"/>
          <w:numId w:val="1007"/>
        </w:numPr>
      </w:pPr>
      <w:r>
        <w:rPr>
          <w:i/>
          <w:iCs/>
        </w:rPr>
        <w:t xml:space="preserve">Defect sigmoid.</w:t>
      </w:r>
      <w:r>
        <w:t xml:space="preserve"> </w:t>
      </w:r>
      <w:r>
        <w:t xml:space="preserve">The instantaneous defect probability is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−</m:t>
        </m:r>
        <m:r>
          <m:rPr>
            <m:nor/>
            <m:sty m:val="p"/>
          </m:rPr>
          <m:t>health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20</m:t>
        </m:r>
        <m:r>
          <m:rPr>
            <m:sty m:val="p"/>
          </m:rPr>
          <m:t>)</m:t>
        </m:r>
      </m:oMath>
      <w:r>
        <w:t xml:space="preserve">, a sigmoid centred at</w:t>
      </w:r>
      <w:r>
        <w:t xml:space="preserve"> </w:t>
      </w:r>
      <m:oMath>
        <m:r>
          <m:rPr>
            <m:nor/>
            <m:sty m:val="p"/>
          </m:rPr>
          <m:t>health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with steepness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(the v4</w:t>
      </w:r>
      <w:r>
        <w:t xml:space="preserve"> </w:t>
      </w:r>
      <w:r>
        <w:rPr>
          <w:rStyle w:val="VerbatimChar"/>
        </w:rPr>
        <w:t xml:space="preserve">D1=B</w:t>
      </w:r>
      <w:r>
        <w:t xml:space="preserve"> </w:t>
      </w:r>
      <w:r>
        <w:t xml:space="preserve">calibration). The quality hold contract dimension modulates this</w:t>
      </w:r>
      <w:r>
        <w:t xml:space="preserve"> </w:t>
      </w:r>
      <w:r>
        <w:t xml:space="preserve">probability via a multiplicative factor per action level.</w:t>
      </w:r>
    </w:p>
    <w:p>
      <w:pPr>
        <w:numPr>
          <w:ilvl w:val="0"/>
          <w:numId w:val="1007"/>
        </w:numPr>
      </w:pPr>
      <w:r>
        <w:rPr>
          <w:i/>
          <w:iCs/>
        </w:rPr>
        <w:t xml:space="preserve">Shortage triggers.</w:t>
      </w:r>
      <w:r>
        <w:t xml:space="preserve"> </w:t>
      </w:r>
      <w:r>
        <w:t xml:space="preserve">Each spare part has a per-instance</w:t>
      </w:r>
      <w:r>
        <w:t xml:space="preserve"> </w:t>
      </w:r>
      <w:r>
        <w:rPr>
          <w:rStyle w:val="VerbatimChar"/>
        </w:rPr>
        <w:t xml:space="preserve">spare_lead_time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shortage_threshold</w:t>
      </w:r>
      <w:r>
        <w:t xml:space="preserve"> </w:t>
      </w:r>
      <w:r>
        <w:t xml:space="preserve">of</w:t>
      </w:r>
      <w:r>
        <w:t xml:space="preserve"> </w:t>
      </w:r>
      <m:oMath>
        <m:r>
          <m:t>24</m:t>
        </m:r>
      </m:oMath>
      <w:r>
        <w:t xml:space="preserve"> </w:t>
      </w:r>
      <w:r>
        <w:t xml:space="preserve">hours (</w:t>
      </w:r>
      <w:r>
        <w:rPr>
          <w:rStyle w:val="VerbatimChar"/>
        </w:rPr>
        <w:t xml:space="preserve">DD-010</w:t>
      </w:r>
      <w:r>
        <w:t xml:space="preserve">) gates whether a low-stock event is</w:t>
      </w:r>
      <w:r>
        <w:t xml:space="preserve"> </w:t>
      </w:r>
      <w:r>
        <w:t xml:space="preserve">raised as a</w:t>
      </w:r>
      <w:r>
        <w:t xml:space="preserve"> </w:t>
      </w:r>
      <w:r>
        <w:rPr>
          <w:smallCaps/>
        </w:rPr>
        <w:t xml:space="preserve">shortage</w:t>
      </w:r>
      <w:r>
        <w:t xml:space="preserve"> </w:t>
      </w:r>
      <w:r>
        <w:t xml:space="preserve">conflict.</w:t>
      </w:r>
    </w:p>
    <w:p>
      <w:pPr>
        <w:pStyle w:val="FirstParagraph"/>
      </w:pPr>
      <w:r>
        <w:t xml:space="preserve">These mechanisms are inherited from the v4 lineage verbatim</w:t>
      </w:r>
      <w:r>
        <w:t xml:space="preserve"> </w:t>
      </w:r>
      <w:r>
        <w:t xml:space="preserve">(</w:t>
      </w:r>
      <w:r>
        <w:rPr>
          <w:rStyle w:val="VerbatimChar"/>
        </w:rPr>
        <w:t xml:space="preserve">DD-003</w:t>
      </w:r>
      <w:r>
        <w:t xml:space="preserve"> </w:t>
      </w:r>
      <w:r>
        <w:t xml:space="preserve">treats the environment as a preserved asset); the v5</w:t>
      </w:r>
      <w:r>
        <w:t xml:space="preserve"> </w:t>
      </w:r>
      <w:r>
        <w:t xml:space="preserve">changes are confined to the conflict-resolution and contract-application</w:t>
      </w:r>
      <w:r>
        <w:t xml:space="preserve"> </w:t>
      </w:r>
      <w:r>
        <w:t xml:space="preserve">paths.</w:t>
      </w:r>
    </w:p>
    <w:bookmarkEnd w:id="74"/>
    <w:bookmarkStart w:id="79" w:name="event-lifecycle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Event lifecycle</w:t>
      </w:r>
    </w:p>
    <w:p>
      <w:pPr>
        <w:pStyle w:val="FirstParagraph"/>
      </w:pPr>
      <w:r>
        <w:t xml:space="preserve">A simulation run is a SimPy main loop that interleaves three event</w:t>
      </w:r>
      <w:r>
        <w:t xml:space="preserve"> </w:t>
      </w:r>
      <w:r>
        <w:t xml:space="preserve">families: job arrivals, operation start/end events, and conflict</w:t>
      </w:r>
      <w:r>
        <w:t xml:space="preserve"> </w:t>
      </w:r>
      <w:r>
        <w:t xml:space="preserve">events. Figure </w:t>
      </w:r>
      <w:hyperlink w:anchor="fig:impl-eventloop">
        <w:r>
          <w:rPr>
            <w:rStyle w:val="Hyperlink"/>
          </w:rPr>
          <w:t xml:space="preserve">1.7</w:t>
        </w:r>
      </w:hyperlink>
      <w:r>
        <w:t xml:space="preserve"> </w:t>
      </w:r>
      <w:r>
        <w:t xml:space="preserve">shows the loop. On each</w:t>
      </w:r>
      <w:r>
        <w:t xml:space="preserve"> </w:t>
      </w:r>
      <w:r>
        <w:t xml:space="preserve">conflict the environment hands control to the installed mechanism</w:t>
      </w:r>
      <w:r>
        <w:t xml:space="preserve"> </w:t>
      </w:r>
      <w:r>
        <w:t xml:space="preserve">(</w:t>
      </w:r>
      <w:r>
        <w:rPr>
          <w:rStyle w:val="VerbatimChar"/>
        </w:rPr>
        <w:t xml:space="preserve">Marketplace</w:t>
      </w:r>
      <w:r>
        <w:t xml:space="preserve">,</w:t>
      </w:r>
      <w:r>
        <w:t xml:space="preserve"> </w:t>
      </w:r>
      <w:r>
        <w:rPr>
          <w:rStyle w:val="VerbatimChar"/>
        </w:rPr>
        <w:t xml:space="preserve">SiloedMechanism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RuleBasedCoordination</w:t>
      </w:r>
      <w:r>
        <w:t xml:space="preserve">, etc.) via the mechanism’s</w:t>
      </w:r>
      <w:r>
        <w:t xml:space="preserve"> </w:t>
      </w:r>
      <w:r>
        <w:rPr>
          <w:rStyle w:val="VerbatimChar"/>
        </w:rPr>
        <w:t xml:space="preserve">__call__(conflict, env)</w:t>
      </w:r>
      <w:r>
        <w:t xml:space="preserve"> </w:t>
      </w:r>
      <w:r>
        <w:t xml:space="preserve">entry point; the mechanism returns</w:t>
      </w:r>
      <w:r>
        <w:t xml:space="preserve"> </w:t>
      </w:r>
      <w:r>
        <w:t xml:space="preserve">either a composite</w:t>
      </w:r>
      <w:r>
        <w:t xml:space="preserve"> </w:t>
      </w:r>
      <w:r>
        <w:rPr>
          <w:rStyle w:val="VerbatimChar"/>
        </w:rPr>
        <w:t xml:space="preserve">Contract</w:t>
      </w:r>
      <w:r>
        <w:t xml:space="preserve"> </w:t>
      </w:r>
      <w:r>
        <w:t xml:space="preserve">or the</w:t>
      </w:r>
      <w:r>
        <w:t xml:space="preserve"> </w:t>
      </w:r>
      <w:r>
        <w:rPr>
          <w:rStyle w:val="VerbatimChar"/>
        </w:rPr>
        <w:t xml:space="preserve">NEGOTIATION_FAILED</w:t>
      </w:r>
      <w:r>
        <w:t xml:space="preserve"> </w:t>
      </w:r>
      <w:r>
        <w:t xml:space="preserve">sentinel; the environment then projects each contract dimension onto</w:t>
      </w:r>
      <w:r>
        <w:t xml:space="preserve"> </w:t>
      </w:r>
      <w:r>
        <w:t xml:space="preserve">the plant state.</w:t>
      </w:r>
    </w:p>
    <w:bookmarkStart w:id="78" w:name="fig:impl-eventloop"/>
    <w:p>
      <w:pPr>
        <w:pStyle w:val="CaptionedFigure"/>
      </w:pPr>
      <w:r>
        <w:drawing>
          <wp:inline>
            <wp:extent cx="4967167" cy="2766174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figures/fig_impl_eventloop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167" cy="2766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simulation event loop. The</w:t>
      </w:r>
      <w:r>
        <w:t xml:space="preserve"> </w:t>
      </w:r>
      <w:r>
        <w:t xml:space="preserve">SimPy main loop dispatches job-arrival, operation start/end, and</w:t>
      </w:r>
      <w:r>
        <w:t xml:space="preserve"> </w:t>
      </w:r>
      <w:r>
        <w:t xml:space="preserve">conflict events. On each conflict the installed mechanism returns a</w:t>
      </w:r>
      <w:r>
        <w:t xml:space="preserve"> </w:t>
      </w:r>
      <w:r>
        <w:t xml:space="preserve">composite</w:t>
      </w:r>
      <w:r>
        <w:t xml:space="preserve"> </w:t>
      </w:r>
      <w:r>
        <w:rPr>
          <w:rStyle w:val="VerbatimChar"/>
        </w:rPr>
        <w:t xml:space="preserve">Contract</w:t>
      </w:r>
      <w:r>
        <w:t xml:space="preserve">, which the environment projects onto plant</w:t>
      </w:r>
      <w:r>
        <w:t xml:space="preserve"> </w:t>
      </w:r>
      <w:r>
        <w:t xml:space="preserve">state. Capacity exhaustion triggers the explicit-failure path of</w:t>
      </w:r>
      <w:r>
        <w:t xml:space="preserve"> </w:t>
      </w:r>
      <w:r>
        <w:rPr>
          <w:rStyle w:val="VerbatimChar"/>
        </w:rPr>
        <w:t xml:space="preserve">DD-026</w:t>
      </w:r>
      <w:r>
        <w:t xml:space="preserve">.</w:t>
      </w:r>
    </w:p>
    <w:bookmarkEnd w:id="78"/>
    <w:p>
      <w:pPr>
        <w:pStyle w:val="BodyText"/>
      </w:pPr>
      <w:r>
        <w:t xml:space="preserve">Contract application is straightforward:</w:t>
      </w:r>
      <w:r>
        <w:t xml:space="preserve"> </w:t>
      </w:r>
      <w:r>
        <w:rPr>
          <w:rStyle w:val="VerbatimChar"/>
        </w:rPr>
        <w:t xml:space="preserve">maint_window</w:t>
      </w:r>
      <w:r>
        <w:t xml:space="preserve"> </w:t>
      </w:r>
      <w:r>
        <w:t xml:space="preserve">drives</w:t>
      </w:r>
      <w:r>
        <w:t xml:space="preserve"> </w:t>
      </w:r>
      <w:r>
        <w:rPr>
          <w:rStyle w:val="VerbatimChar"/>
        </w:rPr>
        <w:t xml:space="preserve">ms.apply_maintenance()</w:t>
      </w:r>
      <w:r>
        <w:t xml:space="preserve"> </w:t>
      </w:r>
      <w:r>
        <w:t xml:space="preserve">for</w:t>
      </w:r>
      <w:r>
        <w:t xml:space="preserve"> </w:t>
      </w:r>
      <w:r>
        <w:rPr>
          <w:smallCaps/>
        </w:rPr>
        <w:t xml:space="preserve">planned</w:t>
      </w:r>
      <w:r>
        <w:t xml:space="preserve"> </w:t>
      </w:r>
      <w:r>
        <w:t xml:space="preserve">and</w:t>
      </w:r>
      <w:r>
        <w:t xml:space="preserve"> </w:t>
      </w:r>
      <w:r>
        <w:rPr>
          <w:smallCaps/>
        </w:rPr>
        <w:t xml:space="preserve">immediate</w:t>
      </w:r>
      <w:r>
        <w:t xml:space="preserve">;</w:t>
      </w:r>
      <w:r>
        <w:t xml:space="preserve"> </w:t>
      </w:r>
      <w:r>
        <w:rPr>
          <w:rStyle w:val="VerbatimChar"/>
        </w:rPr>
        <w:t xml:space="preserve">quality_action</w:t>
      </w:r>
      <w:r>
        <w:t xml:space="preserve"> </w:t>
      </w:r>
      <w:r>
        <w:t xml:space="preserve">sets a quality-hold window</w:t>
      </w:r>
      <w:r>
        <w:t xml:space="preserve"> </w:t>
      </w:r>
      <w:r>
        <w:t xml:space="preserve">during which defects are scaled by the action’s hold factor;</w:t>
      </w:r>
      <w:r>
        <w:t xml:space="preserve"> </w:t>
      </w:r>
      <w:r>
        <w:rPr>
          <w:rStyle w:val="VerbatimChar"/>
        </w:rPr>
        <w:t xml:space="preserve">supply_horizon</w:t>
      </w:r>
      <w:r>
        <w:t xml:space="preserve"> </w:t>
      </w:r>
      <w:r>
        <w:t xml:space="preserve">sets a preorder window during which shortage</w:t>
      </w:r>
      <w:r>
        <w:t xml:space="preserve"> </w:t>
      </w:r>
      <w:r>
        <w:t xml:space="preserve">risk is suppressed;</w:t>
      </w:r>
      <w:r>
        <w:t xml:space="preserve"> </w:t>
      </w:r>
      <w:r>
        <w:rPr>
          <w:rStyle w:val="VerbatimChar"/>
        </w:rPr>
        <w:t xml:space="preserve">production_rate</w:t>
      </w:r>
      <w:r>
        <w:t xml:space="preserve"> </w:t>
      </w:r>
      <w:r>
        <w:t xml:space="preserve">adjusts the per-job</w:t>
      </w:r>
      <w:r>
        <w:t xml:space="preserve"> </w:t>
      </w:r>
      <w:r>
        <w:t xml:space="preserve">processing rate multiplier. On a</w:t>
      </w:r>
      <w:r>
        <w:t xml:space="preserve"> </w:t>
      </w:r>
      <w:r>
        <w:rPr>
          <w:rStyle w:val="VerbatimChar"/>
        </w:rPr>
        <w:t xml:space="preserve">NEGOTIATION_FAILED</w:t>
      </w:r>
      <w:r>
        <w:t xml:space="preserve"> </w:t>
      </w:r>
      <w:r>
        <w:t xml:space="preserve">return</w:t>
      </w:r>
      <w:r>
        <w:t xml:space="preserve"> </w:t>
      </w:r>
      <w:r>
        <w:t xml:space="preserve">the environment falls back to a conservative default — apply</w:t>
      </w:r>
      <w:r>
        <w:t xml:space="preserve"> </w:t>
      </w:r>
      <w:r>
        <w:t xml:space="preserve">maintenance for</w:t>
      </w:r>
      <w:r>
        <w:t xml:space="preserve"> </w:t>
      </w:r>
      <w:r>
        <w:rPr>
          <w:smallCaps/>
        </w:rPr>
        <w:t xml:space="preserve">maintenance</w:t>
      </w:r>
      <w:r>
        <w:t xml:space="preserve"> </w:t>
      </w:r>
      <w:r>
        <w:t xml:space="preserve">and</w:t>
      </w:r>
      <w:r>
        <w:t xml:space="preserve"> </w:t>
      </w:r>
      <w:r>
        <w:rPr>
          <w:smallCaps/>
        </w:rPr>
        <w:t xml:space="preserve">shortage</w:t>
      </w:r>
      <w:r>
        <w:t xml:space="preserve"> </w:t>
      </w:r>
      <w:r>
        <w:t xml:space="preserve">conflicts;</w:t>
      </w:r>
      <w:r>
        <w:t xml:space="preserve"> </w:t>
      </w:r>
      <w:r>
        <w:t xml:space="preserve">no action for</w:t>
      </w:r>
      <w:r>
        <w:t xml:space="preserve"> </w:t>
      </w:r>
      <w:r>
        <w:rPr>
          <w:smallCaps/>
        </w:rPr>
        <w:t xml:space="preserve">quality</w:t>
      </w:r>
      <w:r>
        <w:t xml:space="preserve"> </w:t>
      </w:r>
      <w:r>
        <w:t xml:space="preserve">— and the Fence layer classifies the</w:t>
      </w:r>
      <w:r>
        <w:t xml:space="preserve"> </w:t>
      </w:r>
      <w:r>
        <w:t xml:space="preserve">event as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 the convention of</w:t>
      </w:r>
      <w:r>
        <w:t xml:space="preserve"> </w:t>
      </w:r>
      <w:r>
        <w:t xml:space="preserve">Section </w:t>
      </w:r>
      <w:hyperlink w:anchor="subsec:fence-tiers">
        <w:r>
          <w:rPr>
            <w:rStyle w:val="Hyperlink"/>
          </w:rPr>
          <w:t xml:space="preserve">[subsec:fence-tiers]</w:t>
        </w:r>
      </w:hyperlink>
      <w:r>
        <w:t xml:space="preserve">.</w:t>
      </w:r>
    </w:p>
    <w:bookmarkEnd w:id="79"/>
    <w:bookmarkStart w:id="80" w:name="X49588468f295d5ec758bf49bfda2a9aa9af1aec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Resource capacity and the explicit-failure path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synthetic_v2</w:t>
      </w:r>
      <w:r>
        <w:t xml:space="preserve"> </w:t>
      </w:r>
      <w:r>
        <w:t xml:space="preserve">environment subclass adds a per-conflict</w:t>
      </w:r>
      <w:r>
        <w:t xml:space="preserve"> </w:t>
      </w:r>
      <w:r>
        <w:t xml:space="preserve">resource-capacity check on the maintenance crew and the supplier</w:t>
      </w:r>
      <w:r>
        <w:t xml:space="preserve"> </w:t>
      </w:r>
      <w:r>
        <w:t xml:space="preserve">quota. When the requested maintenance window is</w:t>
      </w:r>
      <w:r>
        <w:t xml:space="preserve"> </w:t>
      </w:r>
      <w:r>
        <w:rPr>
          <w:smallCaps/>
        </w:rPr>
        <w:t xml:space="preserve">planned</w:t>
      </w:r>
      <w:r>
        <w:t xml:space="preserve"> </w:t>
      </w:r>
      <w:r>
        <w:t xml:space="preserve">or</w:t>
      </w:r>
      <w:r>
        <w:t xml:space="preserve"> </w:t>
      </w:r>
      <w:r>
        <w:rPr>
          <w:smallCaps/>
        </w:rPr>
        <w:t xml:space="preserve">immediate</w:t>
      </w:r>
      <w:r>
        <w:t xml:space="preserve"> </w:t>
      </w:r>
      <w:r>
        <w:t xml:space="preserve">but no crew slot is free, or when the supply horizon</w:t>
      </w:r>
      <w:r>
        <w:t xml:space="preserve"> </w:t>
      </w:r>
      <w:r>
        <w:t xml:space="preserve">is non-zero but the supplier quota is exhausted, the environment used</w:t>
      </w:r>
      <w:r>
        <w:t xml:space="preserve"> </w:t>
      </w:r>
      <w:r>
        <w:t xml:space="preserve">to silently rewrite the offending dimension to its do-nothing default</w:t>
      </w:r>
      <w:r>
        <w:t xml:space="preserve"> </w:t>
      </w:r>
      <w:r>
        <w:t xml:space="preserve">— the cost-hiding pattern that</w:t>
      </w:r>
      <w:r>
        <w:t xml:space="preserve"> </w:t>
      </w:r>
      <w:r>
        <w:rPr>
          <w:rStyle w:val="VerbatimChar"/>
        </w:rPr>
        <w:t xml:space="preserve">DD-026</w:t>
      </w:r>
      <w:r>
        <w:t xml:space="preserve"> </w:t>
      </w:r>
      <w:r>
        <w:t xml:space="preserve">replaced. The current</w:t>
      </w:r>
      <w:r>
        <w:t xml:space="preserve"> </w:t>
      </w:r>
      <w:r>
        <w:t xml:space="preserve">implementation calls</w:t>
      </w:r>
      <w:r>
        <w:t xml:space="preserve"> </w:t>
      </w:r>
      <w:r>
        <w:rPr>
          <w:rStyle w:val="VerbatimChar"/>
        </w:rPr>
        <w:t xml:space="preserve">mechanism.remediate(env, forbidden_dims, original_contract)</w:t>
      </w:r>
      <w:r>
        <w:t xml:space="preserve"> </w:t>
      </w:r>
      <w:r>
        <w:t xml:space="preserve">(Section </w:t>
      </w:r>
      <w:hyperlink w:anchor="subsec:impl-remediation">
        <w:r>
          <w:rPr>
            <w:rStyle w:val="Hyperlink"/>
          </w:rPr>
          <w:t xml:space="preserve">1.3.3</w:t>
        </w:r>
      </w:hyperlink>
      <w:r>
        <w:t xml:space="preserve">), accepts</w:t>
      </w:r>
      <w:r>
        <w:t xml:space="preserve"> </w:t>
      </w:r>
      <w:r>
        <w:t xml:space="preserve">the remediated contract if it is itself capacity-applicable, and</w:t>
      </w:r>
      <w:r>
        <w:t xml:space="preserve"> </w:t>
      </w:r>
      <w:r>
        <w:t xml:space="preserve">otherwise falls back to the conservative default — but, crucially,</w:t>
      </w:r>
      <w:r>
        <w:t xml:space="preserve"> </w:t>
      </w:r>
      <w:r>
        <w:t xml:space="preserve">appends an explicit-failure record to</w:t>
      </w:r>
      <w:r>
        <w:t xml:space="preserve"> </w:t>
      </w:r>
      <w:r>
        <w:rPr>
          <w:rStyle w:val="VerbatimChar"/>
        </w:rPr>
        <w:t xml:space="preserve">env._env_failure_log</w:t>
      </w:r>
      <w:r>
        <w:t xml:space="preserve"> </w:t>
      </w:r>
      <w:r>
        <w:t xml:space="preserve">in either case.</w:t>
      </w:r>
    </w:p>
    <w:p>
      <w:pPr>
        <w:pStyle w:val="BodyText"/>
      </w:pPr>
      <w:r>
        <w:t xml:space="preserve">The result, for the Fence audit pipeline of Section </w:t>
      </w:r>
      <w:hyperlink w:anchor="sec:impl-fence">
        <w:r>
          <w:rPr>
            <w:rStyle w:val="Hyperlink"/>
          </w:rPr>
          <w:t xml:space="preserve">1.4</w:t>
        </w:r>
      </w:hyperlink>
      <w:r>
        <w:t xml:space="preserve">,</w:t>
      </w:r>
      <w:r>
        <w:t xml:space="preserve"> </w:t>
      </w:r>
      <w:r>
        <w:t xml:space="preserve">is that the audit stream is now a faithful reconstruction of what the</w:t>
      </w:r>
      <w:r>
        <w:t xml:space="preserve"> </w:t>
      </w:r>
      <w:r>
        <w:t xml:space="preserve">plant actually did and why, not what the mechanism hoped would happen.</w:t>
      </w:r>
      <w:r>
        <w:t xml:space="preserve"> </w:t>
      </w:r>
      <w:r>
        <w:t xml:space="preserve">For the joint mediator (NEXUS) the remediation hook recovers a</w:t>
      </w:r>
      <w:r>
        <w:t xml:space="preserve"> </w:t>
      </w:r>
      <w:r>
        <w:t xml:space="preserve">non-trivial fraction of capacity-induced rewrites; for Siloed and RBC</w:t>
      </w:r>
      <w:r>
        <w:t xml:space="preserve"> </w:t>
      </w:r>
      <w:r>
        <w:t xml:space="preserve">the remediation hook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by the architectural</w:t>
      </w:r>
      <w:r>
        <w:t xml:space="preserve"> </w:t>
      </w:r>
      <w:r>
        <w:t xml:space="preserve">asymmetry of</w:t>
      </w:r>
      <w:r>
        <w:t xml:space="preserve"> </w:t>
      </w:r>
      <w:r>
        <w:rPr>
          <w:rStyle w:val="VerbatimChar"/>
        </w:rPr>
        <w:t xml:space="preserve">DD-027</w:t>
      </w:r>
      <w:r>
        <w:t xml:space="preserve">, and the conservative default is applied.</w:t>
      </w:r>
    </w:p>
    <w:bookmarkEnd w:id="80"/>
    <w:bookmarkEnd w:id="81"/>
    <w:bookmarkStart w:id="91" w:name="sec:impl-testing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Testing Strategy</w:t>
      </w:r>
    </w:p>
    <w:p>
      <w:pPr>
        <w:pStyle w:val="FirstParagraph"/>
      </w:pPr>
      <w:r>
        <w:t xml:space="preserve">The implementation is accompanied by an automated regression suite of</w:t>
      </w:r>
      <w:r>
        <w:t xml:space="preserve"> </w:t>
      </w:r>
      <w:r>
        <w:t xml:space="preserve">approximately 350 tests at the time of writing, organised</w:t>
      </w:r>
      <w:r>
        <w:t xml:space="preserve"> </w:t>
      </w:r>
      <w:r>
        <w:t xml:space="preserve">into 29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modules under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. The suite is</w:t>
      </w:r>
      <w:r>
        <w:t xml:space="preserve"> </w:t>
      </w:r>
      <w:r>
        <w:t xml:space="preserve">what lets the architecture be modified with confidence: every design</w:t>
      </w:r>
      <w:r>
        <w:t xml:space="preserve"> </w:t>
      </w:r>
      <w:r>
        <w:t xml:space="preserve">decision named in this chapter was developed under the test suite as</w:t>
      </w:r>
      <w:r>
        <w:t xml:space="preserve"> </w:t>
      </w:r>
      <w:r>
        <w:t xml:space="preserve">both regression scaffold and acceptance gate, and the admissible-heuristic</w:t>
      </w:r>
      <w:r>
        <w:t xml:space="preserve"> </w:t>
      </w:r>
      <w:r>
        <w:t xml:space="preserve">correction of</w:t>
      </w:r>
      <w:r>
        <w:t xml:space="preserve"> </w:t>
      </w:r>
      <w:r>
        <w:rPr>
          <w:rStyle w:val="VerbatimChar"/>
        </w:rPr>
        <w:t xml:space="preserve">DD-014</w:t>
      </w:r>
      <w:r>
        <w:t xml:space="preserve">, for instance, was made and verified</w:t>
      </w:r>
      <w:r>
        <w:t xml:space="preserve"> </w:t>
      </w:r>
      <w:r>
        <w:t xml:space="preserve">against it without breaking any test that pre-dated the correction.</w:t>
      </w:r>
    </w:p>
    <w:bookmarkStart w:id="86" w:name="test-categories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Test categories</w:t>
      </w:r>
    </w:p>
    <w:p>
      <w:pPr>
        <w:pStyle w:val="FirstParagraph"/>
      </w:pPr>
      <w:r>
        <w:t xml:space="preserve">The suite is organised around the four-layer architecture, not around</w:t>
      </w:r>
      <w:r>
        <w:t xml:space="preserve"> </w:t>
      </w:r>
      <w:r>
        <w:t xml:space="preserve">test types. Figure </w:t>
      </w:r>
      <w:hyperlink w:anchor="fig:impl-tests">
        <w:r>
          <w:rPr>
            <w:rStyle w:val="Hyperlink"/>
          </w:rPr>
          <w:t xml:space="preserve">1.8</w:t>
        </w:r>
      </w:hyperlink>
      <w:r>
        <w:t xml:space="preserve"> </w:t>
      </w:r>
      <w:r>
        <w:t xml:space="preserve">shows the layout: each</w:t>
      </w:r>
      <w:r>
        <w:t xml:space="preserve"> </w:t>
      </w:r>
      <w:r>
        <w:t xml:space="preserve">top-level module addresses one component of one layer.</w:t>
      </w:r>
    </w:p>
    <w:bookmarkStart w:id="85" w:name="fig:impl-tests"/>
    <w:p>
      <w:pPr>
        <w:pStyle w:val="CaptionedFigure"/>
      </w:pPr>
      <w:r>
        <w:drawing>
          <wp:inline>
            <wp:extent cx="5334000" cy="1992041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figures/fig_impl_tests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2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Test-suite organisation. The 29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modules cover every component of every layer plus the</w:t>
      </w:r>
      <w:r>
        <w:t xml:space="preserve"> </w:t>
      </w:r>
      <w:r>
        <w:t xml:space="preserve">baseline mechanisms, the benchmark generators, the simulation</w:t>
      </w:r>
      <w:r>
        <w:t xml:space="preserve"> </w:t>
      </w:r>
      <w:r>
        <w:t xml:space="preserve">framework, and the cross-cutting determinism and integration tests.</w:t>
      </w:r>
    </w:p>
    <w:bookmarkEnd w:id="85"/>
    <w:p>
      <w:pPr>
        <w:pStyle w:val="BodyText"/>
      </w:pPr>
      <w:r>
        <w:t xml:space="preserve">Five categories of test are exercised across the suite, in roughly</w:t>
      </w:r>
      <w:r>
        <w:t xml:space="preserve"> </w:t>
      </w:r>
      <w:r>
        <w:t xml:space="preserve">descending share of the test budget:</w:t>
      </w:r>
    </w:p>
    <w:p>
      <w:pPr>
        <w:numPr>
          <w:ilvl w:val="0"/>
          <w:numId w:val="1008"/>
        </w:numPr>
      </w:pPr>
      <w:r>
        <w:rPr>
          <w:i/>
          <w:iCs/>
        </w:rPr>
        <w:t xml:space="preserve">Unit tests</w:t>
      </w:r>
      <w:r>
        <w:t xml:space="preserve"> </w:t>
      </w:r>
      <w:r>
        <w:t xml:space="preserve">on the core data structures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test_constraint.py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test_bid.py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test_contract.py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test_fence.py</w:t>
      </w:r>
      <w:r>
        <w:t xml:space="preserve">) — pure</w:t>
      </w:r>
      <w:r>
        <w:t xml:space="preserve"> </w:t>
      </w:r>
      <w:r>
        <w:t xml:space="preserve">structural assertions on the dataclasses and the rule predicates.</w:t>
      </w:r>
    </w:p>
    <w:p>
      <w:pPr>
        <w:numPr>
          <w:ilvl w:val="0"/>
          <w:numId w:val="1008"/>
        </w:numPr>
      </w:pPr>
      <w:r>
        <w:rPr>
          <w:i/>
          <w:iCs/>
        </w:rPr>
        <w:t xml:space="preserve">Per-component logic tests</w:t>
      </w:r>
      <w:r>
        <w:t xml:space="preserve"> </w:t>
      </w:r>
      <w:r>
        <w:t xml:space="preserve">on every agent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test_agent_{base,psa,pma,qca,sca}.py</w:t>
      </w:r>
      <w:r>
        <w:t xml:space="preserve">), on the</w:t>
      </w:r>
      <w:r>
        <w:t xml:space="preserve"> </w:t>
      </w:r>
      <w:r>
        <w:t xml:space="preserve">mediator (</w:t>
      </w:r>
      <w:r>
        <w:rPr>
          <w:rStyle w:val="VerbatimChar"/>
        </w:rPr>
        <w:t xml:space="preserve">test_mediator.py</w:t>
      </w:r>
      <w:r>
        <w:t xml:space="preserve">), on the Marketplace</w:t>
      </w:r>
      <w:r>
        <w:t xml:space="preserve"> </w:t>
      </w:r>
      <w:r>
        <w:t xml:space="preserve">orchestrator (</w:t>
      </w:r>
      <w:r>
        <w:rPr>
          <w:rStyle w:val="VerbatimChar"/>
        </w:rPr>
        <w:t xml:space="preserve">test_marketplace.py</w:t>
      </w:r>
      <w:r>
        <w:t xml:space="preserve">), on every baseline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test_baseline_{cnp,rbc,sequential,siloed}.py</w:t>
      </w:r>
      <w:r>
        <w:t xml:space="preserve">), and on</w:t>
      </w:r>
      <w:r>
        <w:t xml:space="preserve"> </w:t>
      </w:r>
      <w:r>
        <w:t xml:space="preserve">the CUSO disclosure model (</w:t>
      </w:r>
      <w:r>
        <w:rPr>
          <w:rStyle w:val="VerbatimChar"/>
        </w:rPr>
        <w:t xml:space="preserve">test_cuso_disclosure.py</w:t>
      </w:r>
      <w:r>
        <w:t xml:space="preserve">).</w:t>
      </w:r>
    </w:p>
    <w:p>
      <w:pPr>
        <w:numPr>
          <w:ilvl w:val="0"/>
          <w:numId w:val="1008"/>
        </w:numPr>
      </w:pPr>
      <w:r>
        <w:rPr>
          <w:i/>
          <w:iCs/>
        </w:rPr>
        <w:t xml:space="preserve">Property-based tests</w:t>
      </w:r>
      <w:r>
        <w:t xml:space="preserve"> </w:t>
      </w:r>
      <w:r>
        <w:t xml:space="preserve">on cross-cutting invariants:</w:t>
      </w:r>
      <w:r>
        <w:t xml:space="preserve"> </w:t>
      </w:r>
      <w:r>
        <w:rPr>
          <w:rStyle w:val="VerbatimChar"/>
        </w:rPr>
        <w:t xml:space="preserve">test_agent_utility_for_contract.py</w:t>
      </w:r>
      <w:r>
        <w:t xml:space="preserve"> </w:t>
      </w:r>
      <w:r>
        <w:t xml:space="preserve">checks that the</w:t>
      </w:r>
      <w:r>
        <w:t xml:space="preserve"> </w:t>
      </w:r>
      <w:r>
        <w:t xml:space="preserve">agent’s utility function is consistent with its constraint set;</w:t>
      </w:r>
      <w:r>
        <w:t xml:space="preserve"> </w:t>
      </w:r>
      <w:r>
        <w:rPr>
          <w:rStyle w:val="VerbatimChar"/>
        </w:rPr>
        <w:t xml:space="preserve">test_determinism.py</w:t>
      </w:r>
      <w:r>
        <w:t xml:space="preserve"> </w:t>
      </w:r>
      <w:r>
        <w:t xml:space="preserve">checks that two independent runs of</w:t>
      </w:r>
      <w:r>
        <w:t xml:space="preserve"> </w:t>
      </w:r>
      <w:r>
        <w:t xml:space="preserve">the same configuration produce byte-identical audit logs;</w:t>
      </w:r>
      <w:r>
        <w:t xml:space="preserve"> </w:t>
      </w:r>
      <w:r>
        <w:rPr>
          <w:rStyle w:val="VerbatimChar"/>
        </w:rPr>
        <w:t xml:space="preserve">test_env_explicit_failed.py</w:t>
      </w:r>
      <w:r>
        <w:t xml:space="preserve"> </w:t>
      </w:r>
      <w:r>
        <w:t xml:space="preserve">checks that every</w:t>
      </w:r>
      <w:r>
        <w:t xml:space="preserve"> </w:t>
      </w:r>
      <w:r>
        <w:t xml:space="preserve">capacity-induced rewrite is logged.</w:t>
      </w:r>
    </w:p>
    <w:p>
      <w:pPr>
        <w:numPr>
          <w:ilvl w:val="0"/>
          <w:numId w:val="1008"/>
        </w:numPr>
      </w:pPr>
      <w:r>
        <w:rPr>
          <w:i/>
          <w:iCs/>
        </w:rPr>
        <w:t xml:space="preserve">Benchmark and generator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test_synthetic_{generator,subclasses}.py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test_synthetic_v2_{generator,environment,agents}.py</w:t>
      </w:r>
      <w:r>
        <w:t xml:space="preserve">)</w:t>
      </w:r>
      <w:r>
        <w:t xml:space="preserve"> </w:t>
      </w:r>
      <w:r>
        <w:t xml:space="preserve">— structural and statistical assertions on the synthetic</w:t>
      </w:r>
      <w:r>
        <w:t xml:space="preserve"> </w:t>
      </w:r>
      <w:r>
        <w:t xml:space="preserve">instance distributions.</w:t>
      </w:r>
    </w:p>
    <w:p>
      <w:pPr>
        <w:numPr>
          <w:ilvl w:val="0"/>
          <w:numId w:val="1008"/>
        </w:numPr>
      </w:pPr>
      <w:r>
        <w:rPr>
          <w:i/>
          <w:iCs/>
        </w:rPr>
        <w:t xml:space="preserve">Integration tests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test_integration_mk06.py</w:t>
      </w:r>
      <w:r>
        <w:t xml:space="preserve"> </w:t>
      </w:r>
      <w:r>
        <w:t xml:space="preserve">runs an end-to-end simulation on Brandimarte Mk06 with each</w:t>
      </w:r>
      <w:r>
        <w:t xml:space="preserve"> </w:t>
      </w:r>
      <w:r>
        <w:t xml:space="preserve">mechanism, asserts shape invariants on the resulting audit log,</w:t>
      </w:r>
      <w:r>
        <w:t xml:space="preserve"> </w:t>
      </w:r>
      <w:r>
        <w:t xml:space="preserve">and compares headline counts against a checked-in reference. This</w:t>
      </w:r>
      <w:r>
        <w:t xml:space="preserve"> </w:t>
      </w:r>
      <w:r>
        <w:t xml:space="preserve">is the test that catches cross-cutting regressions the unit tests</w:t>
      </w:r>
      <w:r>
        <w:t xml:space="preserve"> </w:t>
      </w:r>
      <w:r>
        <w:t xml:space="preserve">miss.</w:t>
      </w:r>
    </w:p>
    <w:bookmarkEnd w:id="86"/>
    <w:bookmarkStart w:id="88" w:name="a-representative-test-pattern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A representative test pattern</w:t>
      </w:r>
    </w:p>
    <w:p>
      <w:pPr>
        <w:pStyle w:val="FirstParagraph"/>
      </w:pPr>
      <w:r>
        <w:t xml:space="preserve">The flavour of the suite is captured by the typical regression-test</w:t>
      </w:r>
      <w:r>
        <w:t xml:space="preserve"> </w:t>
      </w:r>
      <w:r>
        <w:t xml:space="preserve">shape: construct a small, hand-built configuration that targets one</w:t>
      </w:r>
      <w:r>
        <w:t xml:space="preserve"> </w:t>
      </w:r>
      <w:r>
        <w:t xml:space="preserve">property of one component, run the component, and assert structural</w:t>
      </w:r>
      <w:r>
        <w:t xml:space="preserve"> </w:t>
      </w:r>
      <w:r>
        <w:t xml:space="preserve">properties of the result.</w:t>
      </w:r>
    </w:p>
    <w:bookmarkStart w:id="87" w:name="lst:impl-test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test_mediator_global_optimum_under_branch_cut():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Two agents, three bids each: by construction the locally-greedy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mediator would pick a sub-optimal completion.</w:t>
      </w:r>
      <w:r>
        <w:br/>
      </w:r>
      <w:r>
        <w:rPr>
          <w:rStyle w:val="NormalTok"/>
        </w:rPr>
        <w:t xml:space="preserve">    bid_lists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build_two_agent_branch_cut_scenario()</w:t>
      </w:r>
      <w:r>
        <w:br/>
      </w:r>
      <w:r>
        <w:rPr>
          <w:rStyle w:val="NormalTok"/>
        </w:rPr>
        <w:t xml:space="preserve">    mediator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Mediator()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mediator.select_contract(bid_lists, ANNOUNCEMENT, utility_fns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Globally optimal sum-utility = 5.0; locally-greedy would yield 3.0.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result.bid_utility_sum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pytest.approx(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</w:t>
      </w:r>
    </w:p>
    <w:bookmarkEnd w:id="87"/>
    <w:bookmarkEnd w:id="88"/>
    <w:bookmarkStart w:id="89" w:name="determinism-as-a-test-substrate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Determinism as a test substrate</w:t>
      </w:r>
    </w:p>
    <w:p>
      <w:pPr>
        <w:pStyle w:val="FirstParagraph"/>
      </w:pPr>
      <w:r>
        <w:t xml:space="preserve">The single most powerful test in the suite is</w:t>
      </w:r>
      <w:r>
        <w:t xml:space="preserve"> </w:t>
      </w:r>
      <w:r>
        <w:rPr>
          <w:rStyle w:val="VerbatimChar"/>
        </w:rPr>
        <w:t xml:space="preserve">test_determinism.py</w:t>
      </w:r>
      <w:r>
        <w:t xml:space="preserve">: it runs each mechanism on each benchmark</w:t>
      </w:r>
      <w:r>
        <w:t xml:space="preserve"> </w:t>
      </w:r>
      <w:r>
        <w:t xml:space="preserve">across a configurable number of seeds and asserts that the resulting</w:t>
      </w:r>
      <w:r>
        <w:t xml:space="preserve"> </w:t>
      </w:r>
      <w:r>
        <w:t xml:space="preserve">audit logs are byte-identical to a checked-in reference. Determinism is</w:t>
      </w:r>
      <w:r>
        <w:t xml:space="preserve"> </w:t>
      </w:r>
      <w:r>
        <w:t xml:space="preserve">the test substrate: when a refactor changes some intermediate detail,</w:t>
      </w:r>
      <w:r>
        <w:t xml:space="preserve"> </w:t>
      </w:r>
      <w:r>
        <w:t xml:space="preserve">the determinism test catches it before any property-level test does.</w:t>
      </w:r>
      <w:r>
        <w:t xml:space="preserve"> </w:t>
      </w:r>
      <w:r>
        <w:t xml:space="preserve">The empirical claim of Chapter </w:t>
      </w:r>
      <w:hyperlink w:anchor="ch:results">
        <w:r>
          <w:rPr>
            <w:rStyle w:val="Hyperlink"/>
          </w:rPr>
          <w:t xml:space="preserve">[ch:results]</w:t>
        </w:r>
      </w:hyperlink>
      <w:r>
        <w:t xml:space="preserve"> </w:t>
      </w:r>
      <w:r>
        <w:t xml:space="preserve">that every result rests</w:t>
      </w:r>
      <w:r>
        <w:t xml:space="preserve"> </w:t>
      </w:r>
      <w:r>
        <w:t xml:space="preserve">on a byte-identical recomputation is the consequence of this discipline,</w:t>
      </w:r>
      <w:r>
        <w:t xml:space="preserve"> </w:t>
      </w:r>
      <w:r>
        <w:t xml:space="preserve">not a separate claim — the test suite is what makes the</w:t>
      </w:r>
      <w:r>
        <w:t xml:space="preserve"> </w:t>
      </w:r>
      <w:r>
        <w:t xml:space="preserve">reproducibility property structural rather than aspirational.</w:t>
      </w:r>
    </w:p>
    <w:bookmarkEnd w:id="89"/>
    <w:bookmarkStart w:id="90" w:name="summary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This chapter has documented the implementation of NEXUS. The</w:t>
      </w:r>
      <w:r>
        <w:t xml:space="preserve"> </w:t>
      </w:r>
      <w:r>
        <w:t xml:space="preserve">codebase mirrors the four-layer decomposition of</w:t>
      </w:r>
      <w:r>
        <w:t xml:space="preserve"> </w:t>
      </w:r>
      <w:r>
        <w:t xml:space="preserve">Chapter </w:t>
      </w:r>
      <w:hyperlink w:anchor="ch:architecture">
        <w:r>
          <w:rPr>
            <w:rStyle w:val="Hyperlink"/>
          </w:rPr>
          <w:t xml:space="preserve">[ch:architecture]</w:t>
        </w:r>
      </w:hyperlink>
      <w:r>
        <w:t xml:space="preserve"> </w:t>
      </w:r>
      <w:r>
        <w:t xml:space="preserve">as five Python subpackages with a strict</w:t>
      </w:r>
      <w:r>
        <w:t xml:space="preserve"> </w:t>
      </w:r>
      <w:r>
        <w:t xml:space="preserve">import graph (Section </w:t>
      </w:r>
      <w:hyperlink w:anchor="sec:impl-overview">
        <w:r>
          <w:rPr>
            <w:rStyle w:val="Hyperlink"/>
          </w:rPr>
          <w:t xml:space="preserve">1.1</w:t>
        </w:r>
      </w:hyperlink>
      <w:r>
        <w:t xml:space="preserve">); the Worker layer</w:t>
      </w:r>
      <w:r>
        <w:t xml:space="preserve"> </w:t>
      </w:r>
      <w:r>
        <w:t xml:space="preserve">implements the BDI agents over a shared</w:t>
      </w:r>
      <w:r>
        <w:t xml:space="preserve"> </w:t>
      </w:r>
      <w:r>
        <w:rPr>
          <w:rStyle w:val="VerbatimChar"/>
        </w:rPr>
        <w:t xml:space="preserve">AgentV5</w:t>
      </w:r>
      <w:r>
        <w:t xml:space="preserve"> </w:t>
      </w:r>
      <w:r>
        <w:t xml:space="preserve">base class with mono-dimensional authority enforced by</w:t>
      </w:r>
      <w:r>
        <w:t xml:space="preserve"> </w:t>
      </w:r>
      <w:r>
        <w:t xml:space="preserve">per-agent home-issue weight ceilings (Section </w:t>
      </w:r>
      <w:hyperlink w:anchor="sec:impl-workers">
        <w:r>
          <w:rPr>
            <w:rStyle w:val="Hyperlink"/>
          </w:rPr>
          <w:t xml:space="preserve">1.2</w:t>
        </w:r>
      </w:hyperlink>
      <w:r>
        <w:t xml:space="preserve">);</w:t>
      </w:r>
      <w:r>
        <w:t xml:space="preserve"> </w:t>
      </w:r>
      <w:r>
        <w:t xml:space="preserve">the Marketplace layer realises the multi-issue mediator as a branch-cut</w:t>
      </w:r>
      <w:r>
        <w:t xml:space="preserve"> </w:t>
      </w:r>
      <w:r>
        <w:t xml:space="preserve">A* search with an admissible priority key, plus a remediation hook for</w:t>
      </w:r>
      <w:r>
        <w:t xml:space="preserve"> </w:t>
      </w:r>
      <w:r>
        <w:t xml:space="preserve">env-side capacity failures (Section </w:t>
      </w:r>
      <w:hyperlink w:anchor="sec:impl-marketplace">
        <w:r>
          <w:rPr>
            <w:rStyle w:val="Hyperlink"/>
          </w:rPr>
          <w:t xml:space="preserve">1.3</w:t>
        </w:r>
      </w:hyperlink>
      <w:r>
        <w:t xml:space="preserve">); the</w:t>
      </w:r>
      <w:r>
        <w:t xml:space="preserve"> </w:t>
      </w:r>
      <w:r>
        <w:t xml:space="preserve">Fence layer is a small post-hoc rule classifier reading the Contract</w:t>
      </w:r>
      <w:r>
        <w:t xml:space="preserve"> </w:t>
      </w:r>
      <w:r>
        <w:t xml:space="preserve">Record and the explicit-failure log (Section </w:t>
      </w:r>
      <w:hyperlink w:anchor="sec:impl-fence">
        <w:r>
          <w:rPr>
            <w:rStyle w:val="Hyperlink"/>
          </w:rPr>
          <w:t xml:space="preserve">1.4</w:t>
        </w:r>
      </w:hyperlink>
      <w:r>
        <w:t xml:space="preserve">);</w:t>
      </w:r>
      <w:r>
        <w:t xml:space="preserve"> </w:t>
      </w:r>
      <w:r>
        <w:t xml:space="preserve">three architectural baselines — Siloed, RBC, and the post-hoc CUSO</w:t>
      </w:r>
      <w:r>
        <w:t xml:space="preserve"> </w:t>
      </w:r>
      <w:r>
        <w:t xml:space="preserve">centralised ceiling — are implemented as drop-in mechanism</w:t>
      </w:r>
      <w:r>
        <w:t xml:space="preserve"> </w:t>
      </w:r>
      <w:r>
        <w:t xml:space="preserve">alternatives that isolate single architectural axes</w:t>
      </w:r>
      <w:r>
        <w:t xml:space="preserve"> </w:t>
      </w:r>
      <w:r>
        <w:t xml:space="preserve">(Section </w:t>
      </w:r>
      <w:hyperlink w:anchor="sec:impl-baselines">
        <w:r>
          <w:rPr>
            <w:rStyle w:val="Hyperlink"/>
          </w:rPr>
          <w:t xml:space="preserve">1.5</w:t>
        </w:r>
      </w:hyperlink>
      <w:r>
        <w:t xml:space="preserve">); two benchmark families are</w:t>
      </w:r>
      <w:r>
        <w:t xml:space="preserve"> </w:t>
      </w:r>
      <w:r>
        <w:t xml:space="preserve">supported through a controlled subclass-extension pattern that keeps</w:t>
      </w:r>
      <w:r>
        <w:t xml:space="preserve"> </w:t>
      </w:r>
      <w:r>
        <w:t xml:space="preserve">the home agents benchmark-agnostic</w:t>
      </w:r>
      <w:r>
        <w:t xml:space="preserve"> </w:t>
      </w:r>
      <w:r>
        <w:t xml:space="preserve">(Section </w:t>
      </w:r>
      <w:hyperlink w:anchor="sec:impl-benchmarks">
        <w:r>
          <w:rPr>
            <w:rStyle w:val="Hyperlink"/>
          </w:rPr>
          <w:t xml:space="preserve">1.6</w:t>
        </w:r>
      </w:hyperlink>
      <w:r>
        <w:t xml:space="preserve">); the simulation framework is a</w:t>
      </w:r>
      <w:r>
        <w:t xml:space="preserve"> </w:t>
      </w:r>
      <w:r>
        <w:t xml:space="preserve">SimPy discrete-event environment with an explicit-failure path for</w:t>
      </w:r>
      <w:r>
        <w:t xml:space="preserve"> </w:t>
      </w:r>
      <w:r>
        <w:t xml:space="preserve">resource exhaustion (Section </w:t>
      </w:r>
      <w:hyperlink w:anchor="sec:impl-simframework">
        <w:r>
          <w:rPr>
            <w:rStyle w:val="Hyperlink"/>
          </w:rPr>
          <w:t xml:space="preserve">1.7</w:t>
        </w:r>
      </w:hyperlink>
      <w:r>
        <w:t xml:space="preserve">); and the</w:t>
      </w:r>
      <w:r>
        <w:t xml:space="preserve"> </w:t>
      </w:r>
      <w:r>
        <w:t xml:space="preserve">whole assembly is held in place by a deterministic, layer-organised</w:t>
      </w:r>
      <w:r>
        <w:t xml:space="preserve"> </w:t>
      </w:r>
      <w:r>
        <w:t xml:space="preserve">test suite (approximately 350 tests at the time of writing;</w:t>
      </w:r>
      <w:r>
        <w:t xml:space="preserve"> </w:t>
      </w:r>
      <w:r>
        <w:t xml:space="preserve">Section </w:t>
      </w:r>
      <w:hyperlink w:anchor="sec:impl-testing">
        <w:r>
          <w:rPr>
            <w:rStyle w:val="Hyperlink"/>
          </w:rPr>
          <w:t xml:space="preserve">1.8</w:t>
        </w:r>
      </w:hyperlink>
      <w:r>
        <w:t xml:space="preserve">). The next</w:t>
      </w:r>
      <w:r>
        <w:t xml:space="preserve"> </w:t>
      </w:r>
      <w:r>
        <w:t xml:space="preserve">chapter turns from how the system is built to what it does.</w:t>
      </w:r>
    </w:p>
    <w:bookmarkEnd w:id="90"/>
    <w:bookmarkEnd w:id="91"/>
    <w:bookmarkEnd w:id="92"/>
    <w:bookmarkStart w:id="103" w:name="bibliography"/>
    <w:p>
      <w:pPr>
        <w:pStyle w:val="Heading1"/>
      </w:pPr>
      <w:r>
        <w:t xml:space="preserve">References</w:t>
      </w:r>
    </w:p>
    <w:bookmarkStart w:id="102" w:name="refs"/>
    <w:bookmarkStart w:id="94" w:name="ref-brandimarte1993"/>
    <w:p>
      <w:pPr>
        <w:pStyle w:val="Bibliography"/>
      </w:pPr>
      <w:r>
        <w:t xml:space="preserve">Brandimarte, Paolo. 1993.</w:t>
      </w:r>
      <w:r>
        <w:t xml:space="preserve"> </w:t>
      </w:r>
      <w:r>
        <w:t xml:space="preserve">“Routing and Scheduling in a Flexible Job Shop by Tabu Search.”</w:t>
      </w:r>
      <w:r>
        <w:t xml:space="preserve"> </w:t>
      </w:r>
      <w:r>
        <w:rPr>
          <w:i/>
          <w:iCs/>
        </w:rPr>
        <w:t xml:space="preserve">Annals of Operations Research</w:t>
      </w:r>
      <w:r>
        <w:t xml:space="preserve"> </w:t>
      </w:r>
      <w:r>
        <w:t xml:space="preserve">41 (3): 157–83.</w:t>
      </w:r>
      <w:r>
        <w:t xml:space="preserve"> </w:t>
      </w:r>
      <w:hyperlink r:id="rId93">
        <w:r>
          <w:rPr>
            <w:rStyle w:val="Hyperlink"/>
          </w:rPr>
          <w:t xml:space="preserve">https://doi.org/10.1007/BF02023073</w:t>
        </w:r>
      </w:hyperlink>
      <w:r>
        <w:t xml:space="preserve">.</w:t>
      </w:r>
    </w:p>
    <w:bookmarkEnd w:id="94"/>
    <w:bookmarkStart w:id="96" w:name="ref-hart1968astar"/>
    <w:p>
      <w:pPr>
        <w:pStyle w:val="Bibliography"/>
      </w:pPr>
      <w:r>
        <w:t xml:space="preserve">Hart, Peter E., Nils J. Nilsson, and Bertram Raphael. 1968.</w:t>
      </w:r>
      <w:r>
        <w:t xml:space="preserve"> </w:t>
      </w:r>
      <w:r>
        <w:t xml:space="preserve">“A Formal Basis for the Heuristic Determination of Minimum Cost Paths.”</w:t>
      </w:r>
      <w:r>
        <w:t xml:space="preserve"> </w:t>
      </w:r>
      <w:r>
        <w:rPr>
          <w:i/>
          <w:iCs/>
        </w:rPr>
        <w:t xml:space="preserve">IEEE Transactions on Systems Science and Cybernetics</w:t>
      </w:r>
      <w:r>
        <w:t xml:space="preserve"> </w:t>
      </w:r>
      <w:r>
        <w:t xml:space="preserve">4 (2): 100–107.</w:t>
      </w:r>
      <w:r>
        <w:t xml:space="preserve"> </w:t>
      </w:r>
      <w:hyperlink r:id="rId95">
        <w:r>
          <w:rPr>
            <w:rStyle w:val="Hyperlink"/>
          </w:rPr>
          <w:t xml:space="preserve">https://doi.org/10.1109/TSSC.1968.300136</w:t>
        </w:r>
      </w:hyperlink>
      <w:r>
        <w:t xml:space="preserve">.</w:t>
      </w:r>
    </w:p>
    <w:bookmarkEnd w:id="96"/>
    <w:bookmarkStart w:id="98" w:name="ref-ito2007multiissue"/>
    <w:p>
      <w:pPr>
        <w:pStyle w:val="Bibliography"/>
      </w:pPr>
      <w:r>
        <w:t xml:space="preserve">Ito, Takayuki, Hiromitsu Hattori, and Mark Klein. 2007.</w:t>
      </w:r>
      <w:r>
        <w:t xml:space="preserve"> </w:t>
      </w:r>
      <w:r>
        <w:t xml:space="preserve">“Multi-Issue Negotiation Protocol for Agents: Exploring Nonlinear Utility Spaces.”</w:t>
      </w:r>
      <w:r>
        <w:t xml:space="preserve"> </w:t>
      </w:r>
      <w:r>
        <w:rPr>
          <w:i/>
          <w:iCs/>
        </w:rPr>
        <w:t xml:space="preserve">Proceedings of the 20th International Joint Conference on Artificial Intelligence (IJCAI-07)</w:t>
      </w:r>
      <w:r>
        <w:t xml:space="preserve">, 1347–52.</w:t>
      </w:r>
      <w:r>
        <w:t xml:space="preserve"> </w:t>
      </w:r>
      <w:hyperlink r:id="rId97">
        <w:r>
          <w:rPr>
            <w:rStyle w:val="Hyperlink"/>
          </w:rPr>
          <w:t xml:space="preserve">https://doi.org/N/A</w:t>
        </w:r>
      </w:hyperlink>
      <w:r>
        <w:t xml:space="preserve">.</w:t>
      </w:r>
    </w:p>
    <w:bookmarkEnd w:id="98"/>
    <w:bookmarkStart w:id="99" w:name="ref-law2000simulation"/>
    <w:p>
      <w:pPr>
        <w:pStyle w:val="Bibliography"/>
      </w:pPr>
      <w:r>
        <w:t xml:space="preserve">Law, Averill M., and W. David Kelton. 2000.</w:t>
      </w:r>
      <w:r>
        <w:t xml:space="preserve"> </w:t>
      </w:r>
      <w:r>
        <w:rPr>
          <w:i/>
          <w:iCs/>
        </w:rPr>
        <w:t xml:space="preserve">Simulation Modeling and Analysis</w:t>
      </w:r>
      <w:r>
        <w:t xml:space="preserve">. 3rd ed. McGraw-Hill.</w:t>
      </w:r>
    </w:p>
    <w:bookmarkEnd w:id="99"/>
    <w:bookmarkStart w:id="101" w:name="ref-sargent2013verification"/>
    <w:p>
      <w:pPr>
        <w:pStyle w:val="Bibliography"/>
      </w:pPr>
      <w:r>
        <w:t xml:space="preserve">Sargent, Robert G. 2013.</w:t>
      </w:r>
      <w:r>
        <w:t xml:space="preserve"> </w:t>
      </w:r>
      <w:r>
        <w:t xml:space="preserve">“Verification and Validation of Simulation Models.”</w:t>
      </w:r>
      <w:r>
        <w:t xml:space="preserve"> </w:t>
      </w:r>
      <w:r>
        <w:rPr>
          <w:i/>
          <w:iCs/>
        </w:rPr>
        <w:t xml:space="preserve">Journal of Simulation</w:t>
      </w:r>
      <w:r>
        <w:t xml:space="preserve"> </w:t>
      </w:r>
      <w:r>
        <w:t xml:space="preserve">7 (1): 12–24.</w:t>
      </w:r>
      <w:r>
        <w:t xml:space="preserve"> </w:t>
      </w:r>
      <w:hyperlink r:id="rId100">
        <w:r>
          <w:rPr>
            <w:rStyle w:val="Hyperlink"/>
          </w:rPr>
          <w:t xml:space="preserve">https://doi.org/10.1057/jos.2012.20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7" Target="media/rId37.png" /><Relationship Type="http://schemas.openxmlformats.org/officeDocument/2006/relationships/image" Id="rId60" Target="media/rId60.png" /><Relationship Type="http://schemas.openxmlformats.org/officeDocument/2006/relationships/image" Id="rId19" Target="media/rId19.png" /><Relationship Type="http://schemas.openxmlformats.org/officeDocument/2006/relationships/image" Id="rId68" Target="media/rId68.png" /><Relationship Type="http://schemas.openxmlformats.org/officeDocument/2006/relationships/image" Id="rId75" Target="media/rId75.png" /><Relationship Type="http://schemas.openxmlformats.org/officeDocument/2006/relationships/image" Id="rId49" Target="media/rId49.png" /><Relationship Type="http://schemas.openxmlformats.org/officeDocument/2006/relationships/image" Id="rId9" Target="media/rId9.png" /><Relationship Type="http://schemas.openxmlformats.org/officeDocument/2006/relationships/image" Id="rId82" Target="media/rId82.png" /><Relationship Type="http://schemas.openxmlformats.org/officeDocument/2006/relationships/hyperlink" Id="rId93" Target="https://doi.org/10.1007/BF02023073" TargetMode="External" /><Relationship Type="http://schemas.openxmlformats.org/officeDocument/2006/relationships/hyperlink" Id="rId100" Target="https://doi.org/10.1057/jos.2012.20" TargetMode="External" /><Relationship Type="http://schemas.openxmlformats.org/officeDocument/2006/relationships/hyperlink" Id="rId95" Target="https://doi.org/10.1109/TSSC.1968.300136" TargetMode="External" /><Relationship Type="http://schemas.openxmlformats.org/officeDocument/2006/relationships/hyperlink" Id="rId97" Target="https://doi.org/N/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https://doi.org/10.1007/BF02023073" TargetMode="External" /><Relationship Type="http://schemas.openxmlformats.org/officeDocument/2006/relationships/hyperlink" Id="rId100" Target="https://doi.org/10.1057/jos.2012.20" TargetMode="External" /><Relationship Type="http://schemas.openxmlformats.org/officeDocument/2006/relationships/hyperlink" Id="rId95" Target="https://doi.org/10.1109/TSSC.1968.300136" TargetMode="External" /><Relationship Type="http://schemas.openxmlformats.org/officeDocument/2006/relationships/hyperlink" Id="rId97" Target="https://doi.org/N/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4: Implementation</dc:title>
  <dc:creator/>
  <cp:keywords/>
  <dcterms:created xsi:type="dcterms:W3CDTF">2026-05-29T07:53:34Z</dcterms:created>
  <dcterms:modified xsi:type="dcterms:W3CDTF">2026-05-29T07:53:34Z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/Users/eliagiardini/Thesis/Thesis_final/Writing/latex/bibliography/nexus.bib</vt:lpwstr>
  </property>
  <property fmtid="{D5CDD505-2E9C-101B-9397-08002B2CF9AE}" pid="3" name="reference-section-title">
    <vt:lpwstr>References</vt:lpwstr>
  </property>
</Properties>
</file>