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6DA04A">
      <w:pPr>
        <w:numPr>
          <w:ilvl w:val="0"/>
          <w:numId w:val="1"/>
        </w:numPr>
        <w:rPr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</w:rPr>
        <w:t>What is sub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  <w:lang w:val="en-US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</w:rPr>
        <w:t>domain enumeration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  <w:lang w:val="en-US"/>
        </w:rPr>
        <w:t xml:space="preserve"> ?</w:t>
      </w:r>
    </w:p>
    <w:p w14:paraId="17DCFE97">
      <w:pPr>
        <w:numPr>
          <w:ilvl w:val="0"/>
          <w:numId w:val="0"/>
        </w:numPr>
        <w:rPr>
          <w:sz w:val="30"/>
          <w:szCs w:val="30"/>
        </w:rPr>
      </w:pPr>
    </w:p>
    <w:p w14:paraId="00E0055A">
      <w:pPr>
        <w:numPr>
          <w:ilvl w:val="0"/>
          <w:numId w:val="0"/>
        </w:numPr>
        <w:jc w:val="both"/>
        <w:rPr>
          <w:rFonts w:hint="default" w:ascii="Arial" w:hAnsi="Arial" w:eastAsia="Arial"/>
          <w:i w:val="0"/>
          <w:iCs w:val="0"/>
          <w:caps w:val="0"/>
          <w:color w:val="3C4043"/>
          <w:spacing w:val="3"/>
          <w:sz w:val="24"/>
          <w:szCs w:val="24"/>
          <w:highlight w:val="none"/>
          <w:shd w:val="clear" w:fill="FFFFFF"/>
          <w:lang w:val="en-US"/>
        </w:rPr>
      </w:pPr>
      <w:r>
        <w:rPr>
          <w:rFonts w:hint="default" w:ascii="Arial" w:hAnsi="Arial" w:eastAsia="Arial"/>
          <w:i w:val="0"/>
          <w:iCs w:val="0"/>
          <w:caps w:val="0"/>
          <w:color w:val="3C4043"/>
          <w:spacing w:val="3"/>
          <w:sz w:val="24"/>
          <w:szCs w:val="24"/>
          <w:highlight w:val="none"/>
          <w:shd w:val="clear" w:fill="FFFFFF"/>
          <w:lang w:val="en-US"/>
        </w:rPr>
        <w:t xml:space="preserve">Subdomain enumeration is the process of identifying all valid subdomains associated with a specific domain name. It's a crucial step in reconnaissance for security assessments, bug bounty hunting, and even organizational management, as it helps expand the attack surface and understand a target's infrastructure. </w:t>
      </w:r>
    </w:p>
    <w:p w14:paraId="0F46B4D5">
      <w:pPr>
        <w:numPr>
          <w:ilvl w:val="0"/>
          <w:numId w:val="0"/>
        </w:numPr>
        <w:jc w:val="both"/>
        <w:rPr>
          <w:rFonts w:hint="default" w:ascii="Arial" w:hAnsi="Arial" w:eastAsia="Arial"/>
          <w:i w:val="0"/>
          <w:iCs w:val="0"/>
          <w:caps w:val="0"/>
          <w:color w:val="3C4043"/>
          <w:spacing w:val="3"/>
          <w:sz w:val="24"/>
          <w:szCs w:val="24"/>
          <w:highlight w:val="none"/>
          <w:shd w:val="clear" w:fill="FFFFFF"/>
          <w:lang w:val="en-US"/>
        </w:rPr>
      </w:pPr>
    </w:p>
    <w:p w14:paraId="06F8204D">
      <w:pPr>
        <w:numPr>
          <w:ilvl w:val="0"/>
          <w:numId w:val="0"/>
        </w:numPr>
        <w:jc w:val="both"/>
        <w:rPr>
          <w:rFonts w:hint="default" w:ascii="Arial" w:hAnsi="Arial" w:eastAsia="Arial"/>
          <w:i w:val="0"/>
          <w:iCs w:val="0"/>
          <w:caps w:val="0"/>
          <w:color w:val="3C4043"/>
          <w:spacing w:val="3"/>
          <w:sz w:val="24"/>
          <w:szCs w:val="24"/>
          <w:highlight w:val="none"/>
          <w:shd w:val="clear" w:fill="FFFFFF"/>
          <w:lang w:val="en-US"/>
        </w:rPr>
      </w:pPr>
    </w:p>
    <w:p w14:paraId="63EDDA69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eastAsia="Arial"/>
          <w:i w:val="0"/>
          <w:iCs w:val="0"/>
          <w:caps w:val="0"/>
          <w:color w:val="3C4043"/>
          <w:spacing w:val="3"/>
          <w:sz w:val="30"/>
          <w:szCs w:val="30"/>
          <w:highlight w:val="none"/>
          <w:shd w:val="clear" w:fill="FFFFFF"/>
          <w:lang w:val="en-US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</w:rPr>
        <w:t>Use Passive Tools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  <w:lang w:val="en-US"/>
        </w:rPr>
        <w:t xml:space="preserve"> - </w:t>
      </w:r>
    </w:p>
    <w:p w14:paraId="74347224">
      <w:pPr>
        <w:numPr>
          <w:numId w:val="0"/>
        </w:numPr>
        <w:ind w:leftChars="0"/>
        <w:jc w:val="both"/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  <w:lang w:val="en-US"/>
        </w:rPr>
      </w:pPr>
    </w:p>
    <w:p w14:paraId="0A5FFDB7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Arial" w:hAnsi="Arial" w:eastAsia="Arial"/>
          <w:i w:val="0"/>
          <w:iCs w:val="0"/>
          <w:caps w:val="0"/>
          <w:color w:val="3C4043"/>
          <w:spacing w:val="3"/>
          <w:sz w:val="24"/>
          <w:szCs w:val="24"/>
          <w:highlight w:val="none"/>
          <w:shd w:val="clear" w:fill="FFFFFF"/>
          <w:lang w:val="en-US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US"/>
        </w:rPr>
        <w:t>Godaddy.com | using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US"/>
        </w:rPr>
        <w:t xml:space="preserve"> sublist3r tool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US"/>
        </w:rPr>
        <w:t>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olor w:val="3C4043"/>
          <w:spacing w:val="3"/>
          <w:sz w:val="24"/>
          <w:szCs w:val="24"/>
          <w:shd w:val="clear" w:fill="FFFFFF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IN"/>
        </w:rPr>
        <w:t>pprox 3500 domains</w:t>
      </w:r>
    </w:p>
    <w:p w14:paraId="71FF0A0C">
      <w:pPr>
        <w:numPr>
          <w:ilvl w:val="0"/>
          <w:numId w:val="0"/>
        </w:numPr>
        <w:ind w:leftChars="0"/>
        <w:jc w:val="both"/>
        <w:rPr>
          <w:rFonts w:hint="default" w:ascii="Arial" w:hAnsi="Arial" w:eastAsia="Arial"/>
          <w:i w:val="0"/>
          <w:iCs w:val="0"/>
          <w:caps w:val="0"/>
          <w:color w:val="3C4043"/>
          <w:spacing w:val="3"/>
          <w:sz w:val="30"/>
          <w:szCs w:val="30"/>
          <w:highlight w:val="none"/>
          <w:shd w:val="clear" w:fill="FFFFFF"/>
          <w:lang w:val="en-US"/>
        </w:rPr>
      </w:pPr>
    </w:p>
    <w:p w14:paraId="6A694802">
      <w:pPr>
        <w:numPr>
          <w:ilvl w:val="0"/>
          <w:numId w:val="0"/>
        </w:numPr>
        <w:jc w:val="both"/>
      </w:pPr>
    </w:p>
    <w:p w14:paraId="1BBA5834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7620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1143">
      <w:pPr>
        <w:numPr>
          <w:ilvl w:val="0"/>
          <w:numId w:val="0"/>
        </w:numPr>
        <w:jc w:val="both"/>
      </w:pPr>
    </w:p>
    <w:p w14:paraId="5EA4B217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7620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170C">
      <w:pPr>
        <w:numPr>
          <w:ilvl w:val="0"/>
          <w:numId w:val="0"/>
        </w:numPr>
        <w:jc w:val="both"/>
      </w:pPr>
    </w:p>
    <w:p w14:paraId="4B4EE367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7620" b="158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FB9E">
      <w:pPr>
        <w:numPr>
          <w:ilvl w:val="0"/>
          <w:numId w:val="0"/>
        </w:numPr>
        <w:jc w:val="both"/>
      </w:pPr>
    </w:p>
    <w:p w14:paraId="3A00D8C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7620" b="158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FAD1">
      <w:pPr>
        <w:numPr>
          <w:ilvl w:val="0"/>
          <w:numId w:val="0"/>
        </w:numPr>
        <w:jc w:val="both"/>
      </w:pPr>
    </w:p>
    <w:p w14:paraId="0474B35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7620" b="158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FC79">
      <w:pPr>
        <w:numPr>
          <w:ilvl w:val="0"/>
          <w:numId w:val="0"/>
        </w:numPr>
        <w:jc w:val="both"/>
      </w:pPr>
    </w:p>
    <w:p w14:paraId="3F4A3799">
      <w:pPr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  <w:lang w:val="en-US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  <w:lang w:val="en-US"/>
        </w:rPr>
        <w:t xml:space="preserve">   </w:t>
      </w:r>
    </w:p>
    <w:p w14:paraId="36CCEA7E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US"/>
        </w:rPr>
        <w:t xml:space="preserve"> Godaddy.com | using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US"/>
        </w:rPr>
        <w:t>amass tool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US"/>
        </w:rPr>
        <w:t>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olor w:val="3C4043"/>
          <w:spacing w:val="3"/>
          <w:sz w:val="24"/>
          <w:szCs w:val="24"/>
          <w:shd w:val="clear" w:fill="FFFFFF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4"/>
          <w:szCs w:val="24"/>
          <w:shd w:val="clear" w:fill="FFFFFF"/>
          <w:lang w:val="en-IN"/>
        </w:rPr>
        <w:t>pprox 600 domains</w:t>
      </w:r>
    </w:p>
    <w:p w14:paraId="74DCB47D">
      <w:pPr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30"/>
          <w:szCs w:val="30"/>
          <w:shd w:val="clear" w:fill="FFFFFF"/>
          <w:lang w:val="en-US"/>
        </w:rPr>
      </w:pPr>
    </w:p>
    <w:p w14:paraId="17EA1318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762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8A85">
      <w:pPr>
        <w:numPr>
          <w:ilvl w:val="0"/>
          <w:numId w:val="0"/>
        </w:numPr>
        <w:jc w:val="both"/>
      </w:pPr>
    </w:p>
    <w:p w14:paraId="2EFBE632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7620" b="158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A401DB">
      <w:pPr>
        <w:numPr>
          <w:ilvl w:val="0"/>
          <w:numId w:val="0"/>
        </w:numPr>
        <w:jc w:val="both"/>
      </w:pPr>
    </w:p>
    <w:p w14:paraId="49271BCF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7620" b="158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1D1F">
      <w:pPr>
        <w:numPr>
          <w:ilvl w:val="0"/>
          <w:numId w:val="0"/>
        </w:numPr>
        <w:jc w:val="both"/>
      </w:pPr>
    </w:p>
    <w:p w14:paraId="6F7B951F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7620" b="158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22B6">
      <w:pPr>
        <w:numPr>
          <w:ilvl w:val="0"/>
          <w:numId w:val="0"/>
        </w:numPr>
        <w:jc w:val="both"/>
      </w:pPr>
    </w:p>
    <w:p w14:paraId="61E56960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32"/>
          <w:szCs w:val="32"/>
          <w:shd w:val="clear" w:fill="FFFFFF"/>
          <w:lang w:val="en-IN"/>
        </w:rPr>
      </w:pPr>
      <w:r>
        <w:rPr>
          <w:rFonts w:hint="default" w:ascii="Arial" w:hAnsi="Arial" w:eastAsia="Helvetica" w:cs="Arial"/>
          <w:i w:val="0"/>
          <w:iCs w:val="0"/>
          <w:caps w:val="0"/>
          <w:spacing w:val="0"/>
          <w:sz w:val="32"/>
          <w:szCs w:val="32"/>
          <w:shd w:val="clear" w:fill="FFFFFF"/>
        </w:rPr>
        <w:t>Compare the results</w:t>
      </w:r>
      <w:r>
        <w:rPr>
          <w:rFonts w:hint="default" w:ascii="Arial" w:hAnsi="Arial" w:eastAsia="Helvetica" w:cs="Arial"/>
          <w:i w:val="0"/>
          <w:iCs w:val="0"/>
          <w:caps w:val="0"/>
          <w:spacing w:val="0"/>
          <w:sz w:val="32"/>
          <w:szCs w:val="32"/>
          <w:shd w:val="clear" w:fill="FFFFFF"/>
          <w:lang w:val="en-IN"/>
        </w:rPr>
        <w:t xml:space="preserve"> :</w:t>
      </w:r>
    </w:p>
    <w:p w14:paraId="6D2636D2">
      <w:pPr>
        <w:numPr>
          <w:numId w:val="0"/>
        </w:numPr>
        <w:jc w:val="both"/>
        <w:rPr>
          <w:rFonts w:hint="default" w:ascii="Arial" w:hAnsi="Arial" w:eastAsia="Helvetica" w:cs="Arial"/>
          <w:i w:val="0"/>
          <w:iCs w:val="0"/>
          <w:spacing w:val="0"/>
          <w:sz w:val="24"/>
          <w:szCs w:val="24"/>
          <w:shd w:val="clear" w:fill="FFFFFF"/>
          <w:lang w:val="en-IN"/>
        </w:rPr>
      </w:pPr>
    </w:p>
    <w:p w14:paraId="3B74632A">
      <w:pPr>
        <w:numPr>
          <w:numId w:val="0"/>
        </w:numPr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Arial" w:hAnsi="Arial" w:eastAsia="Helvetica" w:cs="Arial"/>
          <w:i w:val="0"/>
          <w:iCs w:val="0"/>
          <w:spacing w:val="0"/>
          <w:sz w:val="24"/>
          <w:szCs w:val="24"/>
          <w:shd w:val="clear" w:fill="FFFFFF"/>
          <w:lang w:val="en-IN"/>
        </w:rPr>
        <w:t>W</w:t>
      </w:r>
      <w:r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  <w:t xml:space="preserve">e are using virustotal.com (website) to identify subdomains in Godaddy.com </w:t>
      </w:r>
    </w:p>
    <w:p w14:paraId="3E950B25">
      <w:pPr>
        <w:numPr>
          <w:numId w:val="0"/>
        </w:numPr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Arial" w:hAnsi="Arial" w:eastAsia="Helvetica" w:cs="Arial"/>
          <w:i w:val="0"/>
          <w:iCs w:val="0"/>
          <w:spacing w:val="0"/>
          <w:sz w:val="24"/>
          <w:szCs w:val="24"/>
          <w:shd w:val="clear" w:fill="FFFFFF"/>
          <w:lang w:val="en-IN"/>
        </w:rPr>
        <w:t>W</w:t>
      </w:r>
      <w:r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  <w:t>e got around 678 domains as shown in screenshot.</w:t>
      </w:r>
    </w:p>
    <w:p w14:paraId="56ECFFFF">
      <w:pPr>
        <w:numPr>
          <w:numId w:val="0"/>
        </w:numPr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</w:p>
    <w:p w14:paraId="2330C7C7">
      <w:pPr>
        <w:numPr>
          <w:numId w:val="0"/>
        </w:numPr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  <w:drawing>
          <wp:inline distT="0" distB="0" distL="114300" distR="114300">
            <wp:extent cx="5266690" cy="1555115"/>
            <wp:effectExtent l="0" t="0" r="10160" b="6985"/>
            <wp:docPr id="11" name="Picture 11" descr="Screenshot 2025-06-24 12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24 1203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219D">
      <w:pPr>
        <w:numPr>
          <w:numId w:val="0"/>
        </w:numPr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</w:p>
    <w:p w14:paraId="2982A5AA">
      <w:pPr>
        <w:numPr>
          <w:numId w:val="0"/>
        </w:numPr>
        <w:jc w:val="both"/>
        <w:rPr>
          <w:rFonts w:hint="default" w:ascii="Arial" w:hAnsi="Arial" w:eastAsia="Helvetica" w:cs="Arial"/>
          <w:i w:val="0"/>
          <w:iCs w:val="0"/>
          <w:spacing w:val="0"/>
          <w:sz w:val="24"/>
          <w:szCs w:val="24"/>
          <w:shd w:val="clear" w:fill="FFFFFF"/>
          <w:lang w:val="en-IN"/>
        </w:rPr>
      </w:pPr>
    </w:p>
    <w:p w14:paraId="6FD4CBC1">
      <w:pPr>
        <w:numPr>
          <w:numId w:val="0"/>
        </w:numPr>
        <w:jc w:val="both"/>
        <w:rPr>
          <w:rFonts w:hint="default" w:ascii="Arial" w:hAnsi="Arial" w:eastAsia="Helvetica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Arial" w:hAnsi="Arial" w:eastAsia="Helvetica" w:cs="Arial"/>
          <w:b/>
          <w:bCs/>
          <w:i w:val="0"/>
          <w:iCs w:val="0"/>
          <w:spacing w:val="0"/>
          <w:sz w:val="24"/>
          <w:szCs w:val="24"/>
          <w:shd w:val="clear" w:fill="FFFFFF"/>
          <w:lang w:val="en-IN"/>
        </w:rPr>
        <w:t>S</w:t>
      </w:r>
      <w:r>
        <w:rPr>
          <w:rFonts w:hint="default" w:ascii="Arial" w:hAnsi="Arial" w:eastAsia="Helvetica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  <w:t xml:space="preserve">ummary : </w:t>
      </w:r>
    </w:p>
    <w:p w14:paraId="719549E1">
      <w:pPr>
        <w:numPr>
          <w:numId w:val="0"/>
        </w:numPr>
        <w:jc w:val="both"/>
        <w:rPr>
          <w:rFonts w:hint="default" w:ascii="Arial" w:hAnsi="Arial" w:eastAsia="Helvetica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</w:p>
    <w:p w14:paraId="6B6C2464">
      <w:pPr>
        <w:numPr>
          <w:numId w:val="0"/>
        </w:numPr>
        <w:ind w:firstLine="120" w:firstLineChars="50"/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  <w:t>By using Amass tool we got 600 subdomians.</w:t>
      </w:r>
    </w:p>
    <w:p w14:paraId="253A6251">
      <w:pPr>
        <w:numPr>
          <w:ilvl w:val="0"/>
          <w:numId w:val="0"/>
        </w:numPr>
        <w:ind w:firstLine="120" w:firstLineChars="50"/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  <w:t>By using Sublist3r tool we got 3500 subdomians.</w:t>
      </w:r>
    </w:p>
    <w:p w14:paraId="12201FDD">
      <w:pPr>
        <w:numPr>
          <w:ilvl w:val="0"/>
          <w:numId w:val="0"/>
        </w:numPr>
        <w:ind w:firstLine="120" w:firstLineChars="50"/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  <w:t>By using Virustotal web tool we got around 678 subdomains.</w:t>
      </w:r>
    </w:p>
    <w:p w14:paraId="7AB48AD2">
      <w:pPr>
        <w:numPr>
          <w:ilvl w:val="0"/>
          <w:numId w:val="0"/>
        </w:numPr>
        <w:ind w:firstLine="120" w:firstLineChars="50"/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</w:p>
    <w:p w14:paraId="31CEB6EC">
      <w:pPr>
        <w:numPr>
          <w:ilvl w:val="0"/>
          <w:numId w:val="0"/>
        </w:numPr>
        <w:jc w:val="both"/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Arial" w:hAnsi="Arial" w:eastAsia="Helvetica" w:cs="Arial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  <w:t>.</w:t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013A93">
    <w:pPr>
      <w:pStyle w:val="5"/>
      <w:jc w:val="center"/>
      <w:rPr>
        <w:rFonts w:hint="default"/>
        <w:sz w:val="44"/>
        <w:szCs w:val="44"/>
        <w:lang w:val="en-US"/>
      </w:rPr>
    </w:pPr>
    <w:r>
      <w:rPr>
        <w:rFonts w:hint="default"/>
        <w:sz w:val="44"/>
        <w:szCs w:val="44"/>
        <w:lang w:val="en-US"/>
      </w:rPr>
      <w:t>ASSIGNMENT 2</w:t>
    </w:r>
  </w:p>
  <w:p w14:paraId="444F7E4E">
    <w:pPr>
      <w:pStyle w:val="5"/>
      <w:jc w:val="center"/>
      <w:rPr>
        <w:rFonts w:hint="default"/>
        <w:sz w:val="44"/>
        <w:szCs w:val="44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BBDBDF"/>
    <w:multiLevelType w:val="singleLevel"/>
    <w:tmpl w:val="38BBDBDF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7FBD10BB"/>
    <w:multiLevelType w:val="singleLevel"/>
    <w:tmpl w:val="7FBD10B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3E6B36"/>
    <w:rsid w:val="023E6B36"/>
    <w:rsid w:val="3CFD1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2025-06-23T17:02:00Z</dcterms:created>
  <dc:creator>pradeep eliah</dc:creator>
  <cp:lastModifiedBy>pradeep eliah</cp:lastModifiedBy>
  <dcterms:modified xsi:type="dcterms:W3CDTF">2025-06-24T06:57:00Z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1033-12.2.0.21183</vt:lpwstr>
  </property>
  <property fmtid="{D5CDD505-2E9C-101B-9397-08002B2CF9AE}" pid="3" name="ICV">
    <vt:lpwstr>6EEB030065804363A40EC1D32529A1F4_11</vt:lpwstr>
  </property>
</Properties>
</file>