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88F9" w14:textId="77777777" w:rsidR="00FB475D" w:rsidRPr="00FB475D" w:rsidRDefault="00FB475D" w:rsidP="00FB475D">
      <w:pPr>
        <w:spacing w:after="0" w:line="1907" w:lineRule="atLeast"/>
        <w:outlineLvl w:val="0"/>
        <w:rPr>
          <w:rFonts w:eastAsia="Times New Roman" w:cstheme="minorHAnsi"/>
          <w:color w:val="000000"/>
          <w:kern w:val="36"/>
          <w:sz w:val="28"/>
          <w:szCs w:val="28"/>
          <w:lang w:val="sq-AL"/>
        </w:rPr>
      </w:pPr>
      <w:r w:rsidRPr="00FB475D">
        <w:rPr>
          <w:rFonts w:eastAsia="Times New Roman" w:cstheme="minorHAnsi"/>
          <w:color w:val="000000"/>
          <w:kern w:val="36"/>
          <w:sz w:val="28"/>
          <w:szCs w:val="28"/>
          <w:lang w:val="sq-AL"/>
        </w:rPr>
        <w:t>Rivlerësimi i Pronave 2026: Afatet dhe Çmimet e Reja të Referencës</w:t>
      </w:r>
    </w:p>
    <w:p w14:paraId="0C27A82E" w14:textId="77777777" w:rsidR="00FB475D" w:rsidRPr="00FB475D" w:rsidRDefault="00FB475D" w:rsidP="00FB475D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lang w:val="sq-AL"/>
        </w:rPr>
      </w:pPr>
      <w:proofErr w:type="spellStart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t>Mar</w:t>
      </w:r>
      <w:proofErr w:type="spellEnd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t xml:space="preserve"> 6</w:t>
      </w:r>
      <w:r w:rsidRPr="00FB475D">
        <w:rPr>
          <w:rFonts w:eastAsia="Times New Roman" w:cstheme="minorHAnsi"/>
          <w:color w:val="000000"/>
          <w:sz w:val="28"/>
          <w:szCs w:val="28"/>
          <w:lang w:val="sq-AL"/>
        </w:rPr>
        <w:t> </w:t>
      </w:r>
    </w:p>
    <w:p w14:paraId="686B9984" w14:textId="77777777" w:rsidR="00FB475D" w:rsidRPr="00FB475D" w:rsidRDefault="00FB475D" w:rsidP="00FB475D">
      <w:pPr>
        <w:spacing w:line="210" w:lineRule="atLeast"/>
        <w:rPr>
          <w:rFonts w:eastAsia="Times New Roman" w:cstheme="minorHAnsi"/>
          <w:color w:val="000000"/>
          <w:spacing w:val="2"/>
          <w:sz w:val="28"/>
          <w:szCs w:val="28"/>
          <w:lang w:val="sq-AL"/>
        </w:rPr>
      </w:pPr>
      <w:proofErr w:type="spellStart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t>Written</w:t>
      </w:r>
      <w:proofErr w:type="spellEnd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t xml:space="preserve"> By </w:t>
      </w:r>
      <w:proofErr w:type="spellStart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fldChar w:fldCharType="begin"/>
      </w:r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instrText xml:space="preserve"> HYPERLINK "https://www.rivleresimi.com/artikuj?author=6646df60af88bd547ee8c388" </w:instrText>
      </w:r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fldChar w:fldCharType="separate"/>
      </w:r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t>Encon</w:t>
      </w:r>
      <w:proofErr w:type="spellEnd"/>
      <w:r w:rsidRPr="00FB475D">
        <w:rPr>
          <w:rFonts w:eastAsia="Times New Roman" w:cstheme="minorHAnsi"/>
          <w:color w:val="000000"/>
          <w:spacing w:val="2"/>
          <w:sz w:val="28"/>
          <w:szCs w:val="28"/>
          <w:lang w:val="sq-AL"/>
        </w:rPr>
        <w:fldChar w:fldCharType="end"/>
      </w:r>
    </w:p>
    <w:p w14:paraId="02ED4EA0" w14:textId="77777777" w:rsidR="00FB475D" w:rsidRPr="00FB475D" w:rsidRDefault="00FB475D" w:rsidP="00FB475D">
      <w:pPr>
        <w:spacing w:before="100" w:beforeAutospacing="1" w:after="100" w:afterAutospacing="1" w:line="378" w:lineRule="atLeast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Pas vonesave dhe shtyrjeve të viteve të fundit, procesi i shumëpritur i </w:t>
      </w: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rivlerësimit të pronave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rikthehet për vitin 2026, këtë herë me rregulla dhe afate të qarta të përcaktuara në projektligjin më të ri të Ministrisë së Financave.</w:t>
      </w:r>
    </w:p>
    <w:p w14:paraId="64EDF24A" w14:textId="77777777" w:rsidR="00FB475D" w:rsidRPr="00FB475D" w:rsidRDefault="00FB475D" w:rsidP="00FB475D">
      <w:pPr>
        <w:spacing w:before="100" w:beforeAutospacing="1" w:after="100" w:afterAutospacing="1" w:line="894" w:lineRule="atLeast"/>
        <w:outlineLvl w:val="2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Çfarë sjell ndryshe rivlerësimi 2026?</w:t>
      </w:r>
    </w:p>
    <w:p w14:paraId="1774FA7F" w14:textId="77777777" w:rsidR="00FB475D" w:rsidRPr="00FB475D" w:rsidRDefault="00FB475D" w:rsidP="00FB475D">
      <w:pPr>
        <w:numPr>
          <w:ilvl w:val="0"/>
          <w:numId w:val="1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Afate të detajuara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: Aplikimet për rivlerësim do të pranohen nga 1 janari deri më 30 shtator 2026. Kërkesat e paraqitura në këtë periudhë, por që nuk përpunohen deri në fund të shtatorit, mund të finalizohen deri më 31 dhjetor 2026, nëse pagesa e tatimit kryhet brenda afatit.</w:t>
      </w:r>
    </w:p>
    <w:p w14:paraId="7DBA9D0B" w14:textId="77777777" w:rsidR="00FB475D" w:rsidRPr="00FB475D" w:rsidRDefault="00FB475D" w:rsidP="00FB475D">
      <w:pPr>
        <w:numPr>
          <w:ilvl w:val="0"/>
          <w:numId w:val="1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Tatimi unik 5%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: Çdo pronar apo biznes që zgjedh të përditësojë vlerën e pasurisë së paluajtshme sipas tregut, do të përfitojë nga norma e reduktuar tatimore, vetëm 5% mbi diferencën mes vlerës së re dhe asaj të regjistruar. Kjo normë zëvendëson normat më të larta të viteve të kaluara (15%) dhe programet e mëparshme të përkohshme (3%).</w:t>
      </w:r>
    </w:p>
    <w:p w14:paraId="7B27B710" w14:textId="77777777" w:rsidR="00FB475D" w:rsidRPr="00FB475D" w:rsidRDefault="00FB475D" w:rsidP="00FB475D">
      <w:pPr>
        <w:numPr>
          <w:ilvl w:val="0"/>
          <w:numId w:val="1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Përfshirje e gjerë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: E drejta për rivlerësim u takon si individëve ashtu edhe bizneseve, përfshirë edhe pasuritë që janë në proces legalizimi apo regjistrimi (për këto kategori do të ketë udhëzime të veçanta nga Këshilli i Ministrave).</w:t>
      </w:r>
    </w:p>
    <w:p w14:paraId="3DA6DB9F" w14:textId="77777777" w:rsidR="00FB475D" w:rsidRPr="00FB475D" w:rsidRDefault="00FB475D" w:rsidP="00FB475D">
      <w:pPr>
        <w:spacing w:before="100" w:beforeAutospacing="1" w:after="100" w:afterAutospacing="1" w:line="894" w:lineRule="atLeast"/>
        <w:outlineLvl w:val="2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Rëndësia e çmimeve të reja të referencës</w:t>
      </w:r>
    </w:p>
    <w:p w14:paraId="45443183" w14:textId="77777777" w:rsidR="00FB475D" w:rsidRPr="00FB475D" w:rsidRDefault="00FB475D" w:rsidP="00FB475D">
      <w:pPr>
        <w:spacing w:before="100" w:beforeAutospacing="1" w:after="100" w:afterAutospacing="1" w:line="378" w:lineRule="atLeast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Duke nisur nga përvoja e Tiranës dhe qyteteve të tjera të mëdha, çmimet e reja të referencës do të jenë të ndara sipas zonave </w:t>
      </w:r>
      <w:proofErr w:type="spellStart"/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kadastrale</w:t>
      </w:r>
      <w:proofErr w:type="spellEnd"/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. Ky ndryshim ofron një pasqyrim më real të vlerës së pronës dhe i jep mundësi pronarëve të përfitojnë më shumë nga procesi.</w:t>
      </w:r>
    </w:p>
    <w:p w14:paraId="642C44C1" w14:textId="77777777" w:rsidR="00FB475D" w:rsidRPr="00FB475D" w:rsidRDefault="00FB475D" w:rsidP="00FB475D">
      <w:pPr>
        <w:spacing w:before="100" w:beforeAutospacing="1" w:after="100" w:afterAutospacing="1" w:line="378" w:lineRule="atLeast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lastRenderedPageBreak/>
        <w:t>Shembull konkret: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br/>
        <w:t>Nëse një apartament i regjistruar në ASHK me vlerë 100,000 euro sot ka vlerë tregu 150,000 euro:</w:t>
      </w:r>
    </w:p>
    <w:p w14:paraId="11569BF9" w14:textId="77777777" w:rsidR="00FB475D" w:rsidRPr="00FB475D" w:rsidRDefault="00FB475D" w:rsidP="00FB475D">
      <w:pPr>
        <w:numPr>
          <w:ilvl w:val="0"/>
          <w:numId w:val="2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Pa rivlerësim: Tatim 15% mbi diferencën 50,000 euro = 7,500 euro.</w:t>
      </w:r>
    </w:p>
    <w:p w14:paraId="42AA5C99" w14:textId="77777777" w:rsidR="00FB475D" w:rsidRPr="00FB475D" w:rsidRDefault="00FB475D" w:rsidP="00FB475D">
      <w:pPr>
        <w:numPr>
          <w:ilvl w:val="0"/>
          <w:numId w:val="2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Me rivlerësim 2026: Tatim vetëm 2,500 euro (5% e diferencës).</w:t>
      </w:r>
    </w:p>
    <w:p w14:paraId="1CAF3BD1" w14:textId="77777777" w:rsidR="00FB475D" w:rsidRPr="00FB475D" w:rsidRDefault="00FB475D" w:rsidP="00FB475D">
      <w:pPr>
        <w:spacing w:before="100" w:beforeAutospacing="1" w:after="100" w:afterAutospacing="1" w:line="894" w:lineRule="atLeast"/>
        <w:outlineLvl w:val="2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Procedura dhe Hapat Praktikë për Rivlerësim</w:t>
      </w:r>
    </w:p>
    <w:p w14:paraId="0996796D" w14:textId="77777777" w:rsidR="00FB475D" w:rsidRPr="00FB475D" w:rsidRDefault="00FB475D" w:rsidP="00FB475D">
      <w:pPr>
        <w:numPr>
          <w:ilvl w:val="0"/>
          <w:numId w:val="3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Zgjedhja e mënyrës së rivlerësimit: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Pronari mund të zgjedhë vlerësim nga ekspert i licencuar ose përmes ASHK-së me çmimet fiskale minimale.</w:t>
      </w:r>
    </w:p>
    <w:p w14:paraId="6CBCFC6C" w14:textId="77777777" w:rsidR="00FB475D" w:rsidRPr="00FB475D" w:rsidRDefault="00FB475D" w:rsidP="00FB475D">
      <w:pPr>
        <w:numPr>
          <w:ilvl w:val="0"/>
          <w:numId w:val="3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Dokumentacioni: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Nevojitet akt ekspertimi ose formular i plotësuar nga ASHK.</w:t>
      </w:r>
    </w:p>
    <w:p w14:paraId="292CB36C" w14:textId="77777777" w:rsidR="00FB475D" w:rsidRPr="00FB475D" w:rsidRDefault="00FB475D" w:rsidP="00FB475D">
      <w:pPr>
        <w:numPr>
          <w:ilvl w:val="0"/>
          <w:numId w:val="3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Dorëzimi i aplikimit: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Brenda afateve të përcaktuara.</w:t>
      </w:r>
    </w:p>
    <w:p w14:paraId="32EBF733" w14:textId="77777777" w:rsidR="00FB475D" w:rsidRPr="00FB475D" w:rsidRDefault="00FB475D" w:rsidP="00FB475D">
      <w:pPr>
        <w:numPr>
          <w:ilvl w:val="0"/>
          <w:numId w:val="3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Kalkulimi i tatimit: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Në bazë të diferencës ndërmjet vlerës së re të tregut dhe asaj të regjistruar.</w:t>
      </w:r>
    </w:p>
    <w:p w14:paraId="21772583" w14:textId="77777777" w:rsidR="00FB475D" w:rsidRPr="00FB475D" w:rsidRDefault="00FB475D" w:rsidP="00FB475D">
      <w:pPr>
        <w:spacing w:before="100" w:beforeAutospacing="1" w:after="100" w:afterAutospacing="1" w:line="894" w:lineRule="atLeast"/>
        <w:outlineLvl w:val="2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Kush përfiton më shumë?</w:t>
      </w:r>
    </w:p>
    <w:p w14:paraId="72E6DF17" w14:textId="77777777" w:rsidR="00FB475D" w:rsidRPr="00FB475D" w:rsidRDefault="00FB475D" w:rsidP="00FB475D">
      <w:pPr>
        <w:numPr>
          <w:ilvl w:val="0"/>
          <w:numId w:val="4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Pronarët që planifikojnë të shesin, të dhurojnë ose të trashëgojnë pronën</w:t>
      </w:r>
    </w:p>
    <w:p w14:paraId="1E0960A8" w14:textId="77777777" w:rsidR="00FB475D" w:rsidRPr="00FB475D" w:rsidRDefault="00FB475D" w:rsidP="00FB475D">
      <w:pPr>
        <w:numPr>
          <w:ilvl w:val="0"/>
          <w:numId w:val="4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Bizneset që mbajnë pasuri të paluajtshme në pasqyrat financiare me vlerë më të ulët se tregu</w:t>
      </w:r>
    </w:p>
    <w:p w14:paraId="68CDC4B3" w14:textId="77777777" w:rsidR="00FB475D" w:rsidRPr="00FB475D" w:rsidRDefault="00FB475D" w:rsidP="00FB475D">
      <w:pPr>
        <w:numPr>
          <w:ilvl w:val="0"/>
          <w:numId w:val="4"/>
        </w:numPr>
        <w:spacing w:before="120" w:after="120" w:line="378" w:lineRule="atLeast"/>
        <w:ind w:left="465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Familjet në proces legalizimi ose regjistrimi të pronës</w:t>
      </w:r>
    </w:p>
    <w:p w14:paraId="390005A8" w14:textId="77777777" w:rsidR="00FB475D" w:rsidRPr="00FB475D" w:rsidRDefault="00FB475D" w:rsidP="00FB475D">
      <w:pPr>
        <w:spacing w:before="100" w:beforeAutospacing="1" w:after="100" w:afterAutospacing="1" w:line="378" w:lineRule="atLeast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 xml:space="preserve">Për informacion të mëtejshëm rreth dokumentacionit, llogaritjes së tatimit ose ndihmë me procesin, vizitoni </w:t>
      </w:r>
      <w:hyperlink r:id="rId5" w:tgtFrame="_new" w:history="1">
        <w:r w:rsidRPr="00FB475D">
          <w:rPr>
            <w:rFonts w:eastAsia="Times New Roman" w:cstheme="minorHAnsi"/>
            <w:b/>
            <w:bCs/>
            <w:color w:val="209D50"/>
            <w:sz w:val="24"/>
            <w:szCs w:val="24"/>
            <w:u w:val="single"/>
            <w:lang w:val="sq-AL"/>
          </w:rPr>
          <w:t>rivleresimi.com</w:t>
        </w:r>
      </w:hyperlink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 xml:space="preserve"> .</w:t>
      </w:r>
    </w:p>
    <w:p w14:paraId="50E5D6D2" w14:textId="77777777" w:rsidR="00FB475D" w:rsidRPr="00FB475D" w:rsidRDefault="00FB475D" w:rsidP="00FB475D">
      <w:pPr>
        <w:spacing w:before="100" w:beforeAutospacing="1" w:after="100" w:afterAutospacing="1" w:line="378" w:lineRule="atLeast"/>
        <w:rPr>
          <w:rFonts w:eastAsia="Times New Roman" w:cstheme="minorHAnsi"/>
          <w:color w:val="000000"/>
          <w:sz w:val="24"/>
          <w:szCs w:val="24"/>
          <w:lang w:val="sq-AL"/>
        </w:rPr>
      </w:pPr>
      <w:r w:rsidRPr="00FB475D">
        <w:rPr>
          <w:rFonts w:eastAsia="Times New Roman" w:cstheme="minorHAnsi"/>
          <w:b/>
          <w:bCs/>
          <w:color w:val="000000"/>
          <w:sz w:val="24"/>
          <w:szCs w:val="24"/>
          <w:lang w:val="sq-AL"/>
        </w:rPr>
        <w:t>Shënim</w:t>
      </w:r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: Ky artikull është përditësuar në korrik 2025 për të reflektuar të gjitha ndryshimet ligjore dhe praktike për vitin 2026. Për përditësime të mëtejshme, ndiqni </w:t>
      </w:r>
      <w:proofErr w:type="spellStart"/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>blogun</w:t>
      </w:r>
      <w:proofErr w:type="spellEnd"/>
      <w:r w:rsidRPr="00FB475D">
        <w:rPr>
          <w:rFonts w:eastAsia="Times New Roman" w:cstheme="minorHAnsi"/>
          <w:color w:val="000000"/>
          <w:sz w:val="24"/>
          <w:szCs w:val="24"/>
          <w:lang w:val="sq-AL"/>
        </w:rPr>
        <w:t xml:space="preserve"> tonë.</w:t>
      </w:r>
    </w:p>
    <w:p w14:paraId="12F6BE4F" w14:textId="77777777" w:rsidR="000F05F7" w:rsidRPr="00FB475D" w:rsidRDefault="000F05F7">
      <w:pPr>
        <w:rPr>
          <w:rFonts w:cstheme="minorHAnsi"/>
          <w:sz w:val="24"/>
          <w:szCs w:val="24"/>
          <w:lang w:val="sq-AL"/>
        </w:rPr>
      </w:pPr>
    </w:p>
    <w:sectPr w:rsidR="000F05F7" w:rsidRPr="00FB4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021BA"/>
    <w:multiLevelType w:val="multilevel"/>
    <w:tmpl w:val="2DB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F2BFA"/>
    <w:multiLevelType w:val="multilevel"/>
    <w:tmpl w:val="8284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87E9C"/>
    <w:multiLevelType w:val="multilevel"/>
    <w:tmpl w:val="0D5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648E7"/>
    <w:multiLevelType w:val="multilevel"/>
    <w:tmpl w:val="00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60"/>
    <w:rsid w:val="000F05F7"/>
    <w:rsid w:val="00150DF8"/>
    <w:rsid w:val="003B6929"/>
    <w:rsid w:val="00C63974"/>
    <w:rsid w:val="00DA24C9"/>
    <w:rsid w:val="00E63519"/>
    <w:rsid w:val="00EA7A08"/>
    <w:rsid w:val="00EF6660"/>
    <w:rsid w:val="00FB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48725-72E7-4BB3-B40E-5025E815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B47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B47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B475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B4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3681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6554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4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209D50"/>
                                <w:left w:val="none" w:sz="0" w:space="13" w:color="209D50"/>
                                <w:bottom w:val="none" w:sz="0" w:space="13" w:color="209D50"/>
                                <w:right w:val="none" w:sz="0" w:space="13" w:color="209D50"/>
                              </w:divBdr>
                              <w:divsChild>
                                <w:div w:id="3020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vleresim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2025-12-18T07:58:00Z</dcterms:created>
  <dcterms:modified xsi:type="dcterms:W3CDTF">2025-12-18T08:00:00Z</dcterms:modified>
</cp:coreProperties>
</file>